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B15391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EE5E8B" w:rsidRPr="00EE5E8B">
        <w:rPr>
          <w:b/>
          <w:sz w:val="22"/>
          <w:szCs w:val="22"/>
        </w:rPr>
        <w:t xml:space="preserve">Wykonanie robót wykończeniowych po </w:t>
      </w:r>
      <w:proofErr w:type="spellStart"/>
      <w:r w:rsidR="00EE5E8B" w:rsidRPr="00EE5E8B">
        <w:rPr>
          <w:b/>
          <w:sz w:val="22"/>
          <w:szCs w:val="22"/>
        </w:rPr>
        <w:t>zalaniach</w:t>
      </w:r>
      <w:proofErr w:type="spellEnd"/>
      <w:r w:rsidR="00EE5E8B" w:rsidRPr="00EE5E8B">
        <w:rPr>
          <w:b/>
          <w:sz w:val="22"/>
          <w:szCs w:val="22"/>
        </w:rPr>
        <w:t xml:space="preserve"> wraz z remontem oświetlenia podstawowego laboratoriów piwnic pawilonu A-2 AGH w Krakowie - Etap II KC-zp.272-237/22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EE5E8B">
        <w:rPr>
          <w:b/>
          <w:sz w:val="22"/>
          <w:szCs w:val="22"/>
        </w:rPr>
        <w:t>70</w:t>
      </w:r>
      <w:bookmarkStart w:id="0" w:name="_GoBack"/>
      <w:bookmarkEnd w:id="0"/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A41DBE">
        <w:rPr>
          <w:b/>
          <w:sz w:val="22"/>
          <w:szCs w:val="22"/>
        </w:rPr>
        <w:t>przekazania placu budowy.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4B7300"/>
    <w:rsid w:val="004C6753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A0769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7D819-E4D2-4A16-8533-0034554F5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704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2022-04-22T07:28:00Z</dcterms:created>
  <dcterms:modified xsi:type="dcterms:W3CDTF">2022-04-22T07:28:00Z</dcterms:modified>
</cp:coreProperties>
</file>