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8AA9F" w14:textId="56EFDDC6" w:rsidR="00775EE0" w:rsidRDefault="00B31115" w:rsidP="00B31115">
      <w:pPr>
        <w:ind w:left="8222" w:hanging="4248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 nr 3</w:t>
      </w:r>
      <w:r w:rsidR="002530A7">
        <w:rPr>
          <w:b/>
          <w:sz w:val="24"/>
          <w:szCs w:val="24"/>
        </w:rPr>
        <w:t xml:space="preserve"> do SWZ</w:t>
      </w:r>
    </w:p>
    <w:p w14:paraId="7578AAA0" w14:textId="77777777" w:rsidR="00775EE0" w:rsidRDefault="00775EE0">
      <w:pPr>
        <w:jc w:val="right"/>
      </w:pPr>
    </w:p>
    <w:p w14:paraId="7578AAA1" w14:textId="77777777" w:rsidR="00775EE0" w:rsidRDefault="00A328D2">
      <w:pPr>
        <w:rPr>
          <w:b/>
          <w:sz w:val="28"/>
        </w:rPr>
      </w:pPr>
      <w:r>
        <w:rPr>
          <w:b/>
          <w:sz w:val="28"/>
        </w:rPr>
        <w:t>ZESTAWIENIE PARAMETRÓW GRANICZNYCH (ODCINAJĄCYCH)</w:t>
      </w:r>
    </w:p>
    <w:p w14:paraId="7578AAA2" w14:textId="77777777" w:rsidR="00775EE0" w:rsidRDefault="00775EE0"/>
    <w:p w14:paraId="7578AAA3" w14:textId="77777777" w:rsidR="00775EE0" w:rsidRDefault="00A328D2">
      <w:r>
        <w:t xml:space="preserve">Przedmiot przetargu:  </w:t>
      </w:r>
      <w:r>
        <w:rPr>
          <w:b/>
          <w:bCs/>
          <w:sz w:val="24"/>
          <w:szCs w:val="24"/>
        </w:rPr>
        <w:t xml:space="preserve">RT – PCR wraz z oprogramowaniem  </w:t>
      </w:r>
      <w:r>
        <w:rPr>
          <w:b/>
          <w:sz w:val="24"/>
          <w:szCs w:val="24"/>
        </w:rPr>
        <w:t>– 1 szt.</w:t>
      </w:r>
    </w:p>
    <w:p w14:paraId="7578AAA4" w14:textId="77777777" w:rsidR="00775EE0" w:rsidRDefault="00775EE0"/>
    <w:p w14:paraId="7578AAA5" w14:textId="77777777" w:rsidR="00775EE0" w:rsidRDefault="00A328D2">
      <w:r>
        <w:t>Producent/Firma:.........................................................................................................................................................</w:t>
      </w:r>
    </w:p>
    <w:p w14:paraId="7578AAA6" w14:textId="77777777" w:rsidR="00775EE0" w:rsidRDefault="00775EE0"/>
    <w:p w14:paraId="7578AAA7" w14:textId="77777777" w:rsidR="00775EE0" w:rsidRDefault="00A328D2">
      <w:r>
        <w:t>Urządzenie typ:...............................................................................................Rok produkcji..................................</w:t>
      </w:r>
    </w:p>
    <w:p w14:paraId="7578AAA8" w14:textId="77777777" w:rsidR="00775EE0" w:rsidRDefault="00775EE0"/>
    <w:p w14:paraId="7578AAA9" w14:textId="77777777" w:rsidR="00775EE0" w:rsidRDefault="00A328D2">
      <w:pPr>
        <w:rPr>
          <w:b/>
          <w:bCs/>
        </w:rPr>
      </w:pPr>
      <w:bookmarkStart w:id="0" w:name="_Hlk25139544"/>
      <w:r>
        <w:rPr>
          <w:b/>
          <w:bCs/>
        </w:rPr>
        <w:t>UWAGA: Oferent wypełniając rubrykę „TAK/NIE/Oferowane parametry” powinien wpisywać w nie słowa „tak” lub „nie” oraz  podawać rzeczywiste wartości liczbowe bądź opis funkcjonalności poszczególnych parametrów technicznych.</w:t>
      </w:r>
      <w:bookmarkEnd w:id="0"/>
    </w:p>
    <w:p w14:paraId="7578AAAA" w14:textId="77777777" w:rsidR="00775EE0" w:rsidRDefault="00775EE0">
      <w:pPr>
        <w:rPr>
          <w:b/>
          <w:bCs/>
        </w:rPr>
      </w:pPr>
    </w:p>
    <w:tbl>
      <w:tblPr>
        <w:tblW w:w="9944" w:type="dxa"/>
        <w:tblInd w:w="-32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4"/>
        <w:gridCol w:w="4116"/>
        <w:gridCol w:w="13"/>
        <w:gridCol w:w="2693"/>
        <w:gridCol w:w="2538"/>
      </w:tblGrid>
      <w:tr w:rsidR="00775EE0" w14:paraId="7578AAAF" w14:textId="77777777">
        <w:tc>
          <w:tcPr>
            <w:tcW w:w="583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6" w:space="0" w:color="000000"/>
            </w:tcBorders>
          </w:tcPr>
          <w:p w14:paraId="7578AAAB" w14:textId="77777777" w:rsidR="00775EE0" w:rsidRDefault="00A328D2">
            <w:pPr>
              <w:widowControl w:val="0"/>
              <w:spacing w:before="40" w:after="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4129" w:type="dxa"/>
            <w:gridSpan w:val="2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14:paraId="7578AAAC" w14:textId="77777777" w:rsidR="00775EE0" w:rsidRDefault="00A328D2">
            <w:pPr>
              <w:widowControl w:val="0"/>
              <w:spacing w:before="40" w:after="4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Parametr/Warunek</w:t>
            </w:r>
          </w:p>
        </w:tc>
        <w:tc>
          <w:tcPr>
            <w:tcW w:w="2693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14:paraId="7578AAAD" w14:textId="77777777" w:rsidR="00775EE0" w:rsidRDefault="00A328D2">
            <w:pPr>
              <w:widowControl w:val="0"/>
              <w:spacing w:before="40" w:after="4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Warunek graniczny</w:t>
            </w:r>
          </w:p>
        </w:tc>
        <w:tc>
          <w:tcPr>
            <w:tcW w:w="2538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12" w:space="0" w:color="000000"/>
            </w:tcBorders>
          </w:tcPr>
          <w:p w14:paraId="7578AAAE" w14:textId="77777777" w:rsidR="00775EE0" w:rsidRDefault="00A328D2">
            <w:pPr>
              <w:widowControl w:val="0"/>
              <w:spacing w:before="40" w:after="4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Tak/Nie/Oferowane parametry</w:t>
            </w:r>
          </w:p>
        </w:tc>
      </w:tr>
      <w:tr w:rsidR="00775EE0" w14:paraId="7578AAB1" w14:textId="77777777">
        <w:tc>
          <w:tcPr>
            <w:tcW w:w="9943" w:type="dxa"/>
            <w:gridSpan w:val="5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14:paraId="7578AAB0" w14:textId="77777777" w:rsidR="00775EE0" w:rsidRDefault="00A328D2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Warunki ogólne i serwisowe</w:t>
            </w:r>
          </w:p>
        </w:tc>
      </w:tr>
      <w:tr w:rsidR="00775EE0" w14:paraId="7578AAB9" w14:textId="77777777">
        <w:tc>
          <w:tcPr>
            <w:tcW w:w="5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578AAB2" w14:textId="77777777" w:rsidR="00775EE0" w:rsidRDefault="00775EE0">
            <w:pPr>
              <w:widowControl w:val="0"/>
              <w:numPr>
                <w:ilvl w:val="0"/>
                <w:numId w:val="1"/>
              </w:numPr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78AAB3" w14:textId="77777777" w:rsidR="00775EE0" w:rsidRDefault="00A328D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Oferowana aparatura musi być fabrycznie nowa (aparatura nie używana, nie re-kondycjonowana, nie powystawowa, wszystkie elementy składowe i podzespoły fabrycznie nowe) wyprodukowana nie wcześniej niż w roku 2021.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8AAB4" w14:textId="77777777" w:rsidR="00775EE0" w:rsidRDefault="00775EE0">
            <w:pPr>
              <w:widowControl w:val="0"/>
              <w:jc w:val="center"/>
              <w:rPr>
                <w:sz w:val="24"/>
                <w:szCs w:val="24"/>
              </w:rPr>
            </w:pPr>
          </w:p>
          <w:p w14:paraId="7578AAB5" w14:textId="77777777" w:rsidR="00775EE0" w:rsidRDefault="00775EE0">
            <w:pPr>
              <w:widowControl w:val="0"/>
              <w:jc w:val="center"/>
              <w:rPr>
                <w:sz w:val="24"/>
                <w:szCs w:val="24"/>
              </w:rPr>
            </w:pPr>
          </w:p>
          <w:p w14:paraId="7578AAB6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</w:t>
            </w:r>
          </w:p>
          <w:p w14:paraId="7578AAB7" w14:textId="77777777" w:rsidR="00775EE0" w:rsidRDefault="00775EE0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578AAB8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ABE" w14:textId="77777777">
        <w:tc>
          <w:tcPr>
            <w:tcW w:w="5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578AABA" w14:textId="77777777" w:rsidR="00775EE0" w:rsidRDefault="00775EE0">
            <w:pPr>
              <w:widowControl w:val="0"/>
              <w:numPr>
                <w:ilvl w:val="0"/>
                <w:numId w:val="1"/>
              </w:numPr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78AABB" w14:textId="77777777" w:rsidR="00775EE0" w:rsidRDefault="00A328D2">
            <w:pPr>
              <w:widowControl w:val="0"/>
              <w:rPr>
                <w:spacing w:val="-3"/>
                <w:sz w:val="24"/>
                <w:szCs w:val="24"/>
              </w:rPr>
            </w:pPr>
            <w:r>
              <w:rPr>
                <w:sz w:val="24"/>
                <w:szCs w:val="24"/>
              </w:rPr>
              <w:t>Dostarczona aparatura musi być bezwzględnie wyposażona we wszystkie niezbędne do prawidłowej pracy akcesoria, instrukcję obsługi w języku polskim (opcjonalnie również w wersji w języku angielskim), zestaw serwisowy zawierający pełną dokumentację serwisową w języku polskim lub angielskim.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8AABC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578AABD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AC7" w14:textId="77777777">
        <w:tc>
          <w:tcPr>
            <w:tcW w:w="5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578AABF" w14:textId="77777777" w:rsidR="00775EE0" w:rsidRDefault="00775EE0">
            <w:pPr>
              <w:widowControl w:val="0"/>
              <w:numPr>
                <w:ilvl w:val="0"/>
                <w:numId w:val="1"/>
              </w:numPr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78AAC0" w14:textId="77777777" w:rsidR="00775EE0" w:rsidRDefault="00A328D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 wykonawcy wymaga się:</w:t>
            </w:r>
          </w:p>
          <w:p w14:paraId="7578AAC1" w14:textId="77777777" w:rsidR="00775EE0" w:rsidRDefault="00A328D2">
            <w:pPr>
              <w:widowControl w:val="0"/>
              <w:numPr>
                <w:ilvl w:val="0"/>
                <w:numId w:val="2"/>
              </w:numPr>
              <w:overflowPunc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zainstalowania dostarczonej aparatury;</w:t>
            </w:r>
          </w:p>
          <w:p w14:paraId="7578AAC2" w14:textId="77777777" w:rsidR="00775EE0" w:rsidRDefault="00A328D2">
            <w:pPr>
              <w:widowControl w:val="0"/>
              <w:numPr>
                <w:ilvl w:val="0"/>
                <w:numId w:val="2"/>
              </w:numPr>
              <w:overflowPunc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przeszkolenia personelu medycznego w zakresie obsługi dostarczonej aparatury, a w razie konieczności przeszkolenia personelu technicznego w zakresie obsługi technicznej (czynności diagnostycznych, </w:t>
            </w:r>
            <w:r>
              <w:rPr>
                <w:sz w:val="24"/>
                <w:szCs w:val="24"/>
              </w:rPr>
              <w:br/>
              <w:t xml:space="preserve">  okresowych  konserwacji oraz usuwania prostych usterek technicznych);</w:t>
            </w:r>
          </w:p>
          <w:p w14:paraId="7578AAC3" w14:textId="77777777" w:rsidR="00775EE0" w:rsidRDefault="00A328D2">
            <w:pPr>
              <w:widowControl w:val="0"/>
              <w:numPr>
                <w:ilvl w:val="0"/>
                <w:numId w:val="2"/>
              </w:numPr>
              <w:overflowPunc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wykonania przez Wykonawcę testów bezpieczeństwa dla zainstalowanej</w:t>
            </w:r>
            <w:r>
              <w:rPr>
                <w:sz w:val="24"/>
                <w:szCs w:val="24"/>
              </w:rPr>
              <w:br/>
              <w:t>aparatury;</w:t>
            </w:r>
          </w:p>
          <w:p w14:paraId="7578AAC4" w14:textId="77777777" w:rsidR="00775EE0" w:rsidRDefault="00A328D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wykonania przez Wykonawcę testów    </w:t>
            </w:r>
            <w:r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lastRenderedPageBreak/>
              <w:t xml:space="preserve">  akceptacyjnych oraz testów specjalistycznych.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8AAC5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578AAC6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ACC" w14:textId="77777777">
        <w:tc>
          <w:tcPr>
            <w:tcW w:w="5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578AAC8" w14:textId="77777777" w:rsidR="00775EE0" w:rsidRDefault="00775EE0">
            <w:pPr>
              <w:widowControl w:val="0"/>
              <w:numPr>
                <w:ilvl w:val="0"/>
                <w:numId w:val="1"/>
              </w:numPr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78AAC9" w14:textId="77777777" w:rsidR="00775EE0" w:rsidRDefault="00A328D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 powinien zapewnić co najmniej 2 letnią i maksymalnie 6 letnią gwarancję prawidłowego działania oferowanej aparatury, obejmującą części składowe i zamienne oraz serwis (pełna gwarancja).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8AACA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578AACB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AD1" w14:textId="77777777">
        <w:tc>
          <w:tcPr>
            <w:tcW w:w="5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578AACD" w14:textId="77777777" w:rsidR="00775EE0" w:rsidRDefault="00775EE0">
            <w:pPr>
              <w:widowControl w:val="0"/>
              <w:numPr>
                <w:ilvl w:val="0"/>
                <w:numId w:val="1"/>
              </w:numPr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78AACE" w14:textId="77777777" w:rsidR="00775EE0" w:rsidRDefault="00A328D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Okres zagwarantowania dostępności i możliwości zakupu części zamiennych oraz wyposażenia eksploatacyjnego powinien wynosić minimum 10 lat od daty sprzedaży urządzenia.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8AACF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578AAD0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ADA" w14:textId="77777777">
        <w:tc>
          <w:tcPr>
            <w:tcW w:w="5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578AAD2" w14:textId="77777777" w:rsidR="00775EE0" w:rsidRDefault="00775EE0">
            <w:pPr>
              <w:widowControl w:val="0"/>
              <w:numPr>
                <w:ilvl w:val="0"/>
                <w:numId w:val="1"/>
              </w:numPr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78AAD3" w14:textId="77777777" w:rsidR="00775EE0" w:rsidRDefault="00A328D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 przypadku stwierdzenia - w czasie okresu gwarancji lub w czasie roku po jej wygaśnięciu - braków w dokumentacji serwisowej lub oprogramowaniu serwisowym firma zobowiązuje się do jej uzupełnienia.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8AAD4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</w:t>
            </w:r>
          </w:p>
          <w:p w14:paraId="7578AAD5" w14:textId="77777777" w:rsidR="00775EE0" w:rsidRDefault="00775EE0">
            <w:pPr>
              <w:widowControl w:val="0"/>
              <w:jc w:val="center"/>
              <w:rPr>
                <w:sz w:val="24"/>
                <w:szCs w:val="24"/>
              </w:rPr>
            </w:pPr>
          </w:p>
          <w:p w14:paraId="7578AAD6" w14:textId="77777777" w:rsidR="00775EE0" w:rsidRDefault="00775EE0">
            <w:pPr>
              <w:widowControl w:val="0"/>
              <w:jc w:val="center"/>
              <w:rPr>
                <w:sz w:val="24"/>
                <w:szCs w:val="24"/>
              </w:rPr>
            </w:pPr>
          </w:p>
          <w:p w14:paraId="7578AAD7" w14:textId="77777777" w:rsidR="00775EE0" w:rsidRDefault="00775EE0">
            <w:pPr>
              <w:widowControl w:val="0"/>
              <w:jc w:val="center"/>
              <w:rPr>
                <w:sz w:val="24"/>
                <w:szCs w:val="24"/>
              </w:rPr>
            </w:pPr>
          </w:p>
          <w:p w14:paraId="7578AAD8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578AAD9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ADF" w14:textId="77777777">
        <w:tc>
          <w:tcPr>
            <w:tcW w:w="5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578AADB" w14:textId="77777777" w:rsidR="00775EE0" w:rsidRDefault="00775EE0">
            <w:pPr>
              <w:widowControl w:val="0"/>
              <w:numPr>
                <w:ilvl w:val="0"/>
                <w:numId w:val="1"/>
              </w:numPr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78AADC" w14:textId="77777777" w:rsidR="00775EE0" w:rsidRDefault="00A328D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 okresie trwania gwarancji w przypadku awarii aparatury trwającej dłuższej niż 3 dni wykonawca zobowiązany jest do przedłużenia okresu gwarancji o czas trwania awarii, a w przypadku awarii trwającej dłużej niż 7 dni oferent zobowiązuje się w okresie gwarancji do wstawienia urządzenia zastępczego.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8AADD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578AADE" w14:textId="77777777" w:rsidR="00775EE0" w:rsidRDefault="00A328D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775EE0" w14:paraId="7578AAE4" w14:textId="77777777">
        <w:tc>
          <w:tcPr>
            <w:tcW w:w="583" w:type="dxa"/>
            <w:tcBorders>
              <w:top w:val="single" w:sz="6" w:space="0" w:color="000000"/>
              <w:left w:val="single" w:sz="12" w:space="0" w:color="000000"/>
              <w:right w:val="single" w:sz="6" w:space="0" w:color="000000"/>
            </w:tcBorders>
          </w:tcPr>
          <w:p w14:paraId="7578AAE0" w14:textId="77777777" w:rsidR="00775EE0" w:rsidRDefault="00775EE0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360"/>
              </w:tabs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</w:tcBorders>
          </w:tcPr>
          <w:p w14:paraId="7578AAE1" w14:textId="77777777" w:rsidR="00775EE0" w:rsidRDefault="00A328D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Oferent zobowiązany jest, w czasie eksploatacji aparatu, udzielać co najmniej roku gwarancję na wszystkie części zamienne, oraz co najmniej półroczną  gwarancję na wykonane usługi serwisowe.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578AAE2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</w:tcPr>
          <w:p w14:paraId="7578AAE3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AE9" w14:textId="77777777">
        <w:tc>
          <w:tcPr>
            <w:tcW w:w="583" w:type="dxa"/>
            <w:tcBorders>
              <w:top w:val="single" w:sz="6" w:space="0" w:color="000000"/>
              <w:left w:val="single" w:sz="12" w:space="0" w:color="000000"/>
              <w:right w:val="single" w:sz="6" w:space="0" w:color="000000"/>
            </w:tcBorders>
          </w:tcPr>
          <w:p w14:paraId="7578AAE5" w14:textId="77777777" w:rsidR="00775EE0" w:rsidRDefault="00775EE0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360"/>
              </w:tabs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</w:tcBorders>
          </w:tcPr>
          <w:p w14:paraId="7578AAE6" w14:textId="77777777" w:rsidR="00775EE0" w:rsidRDefault="00A328D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Czas reakcji serwisu w okresie gwarancji  (pojawienie się pracownika serwisu w miejscu awarii w dni robocze, maksimum 24 godziny od chwili zgłoszenia awarii.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578AAE7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</w:tcPr>
          <w:p w14:paraId="7578AAE8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AEE" w14:textId="77777777">
        <w:tc>
          <w:tcPr>
            <w:tcW w:w="583" w:type="dxa"/>
            <w:tcBorders>
              <w:top w:val="single" w:sz="6" w:space="0" w:color="000000"/>
              <w:left w:val="single" w:sz="12" w:space="0" w:color="000000"/>
              <w:right w:val="single" w:sz="6" w:space="0" w:color="000000"/>
            </w:tcBorders>
          </w:tcPr>
          <w:p w14:paraId="7578AAEA" w14:textId="77777777" w:rsidR="00775EE0" w:rsidRDefault="00775EE0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360"/>
              </w:tabs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</w:tcBorders>
          </w:tcPr>
          <w:p w14:paraId="7578AAEB" w14:textId="77777777" w:rsidR="00775EE0" w:rsidRDefault="00A328D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Czas skutecznej naprawy niewymagającej importu części – maksimum 3 dni robocze.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578AAEC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</w:tcPr>
          <w:p w14:paraId="7578AAED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AF3" w14:textId="77777777">
        <w:tc>
          <w:tcPr>
            <w:tcW w:w="583" w:type="dxa"/>
            <w:tcBorders>
              <w:top w:val="single" w:sz="6" w:space="0" w:color="000000"/>
              <w:left w:val="single" w:sz="12" w:space="0" w:color="000000"/>
              <w:right w:val="single" w:sz="6" w:space="0" w:color="000000"/>
            </w:tcBorders>
          </w:tcPr>
          <w:p w14:paraId="7578AAEF" w14:textId="77777777" w:rsidR="00775EE0" w:rsidRDefault="00775EE0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360"/>
              </w:tabs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</w:tcBorders>
          </w:tcPr>
          <w:p w14:paraId="7578AAF0" w14:textId="77777777" w:rsidR="00775EE0" w:rsidRDefault="00A328D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Czas skutecznej naprawy wymagającej importu części – maksimum 7 dni roboczych.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578AAF1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</w:tcPr>
          <w:p w14:paraId="7578AAF2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AF9" w14:textId="77777777">
        <w:tc>
          <w:tcPr>
            <w:tcW w:w="583" w:type="dxa"/>
            <w:tcBorders>
              <w:top w:val="single" w:sz="6" w:space="0" w:color="000000"/>
              <w:left w:val="single" w:sz="12" w:space="0" w:color="000000"/>
              <w:right w:val="single" w:sz="6" w:space="0" w:color="000000"/>
            </w:tcBorders>
          </w:tcPr>
          <w:p w14:paraId="7578AAF4" w14:textId="77777777" w:rsidR="00775EE0" w:rsidRDefault="00775EE0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360"/>
              </w:tabs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</w:tcBorders>
          </w:tcPr>
          <w:p w14:paraId="7578AAF5" w14:textId="77777777" w:rsidR="00775EE0" w:rsidRDefault="00A328D2">
            <w:pPr>
              <w:widowControl w:val="0"/>
              <w:rPr>
                <w:kern w:val="2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 okresie gwarancji oferent zobowiązany jest w cenie oferty do przeprowadzenia przeglądów technicznych i testów bezpieczeństwa oferowanej aparatury zgodnie z </w:t>
            </w:r>
            <w:r>
              <w:rPr>
                <w:sz w:val="24"/>
                <w:szCs w:val="24"/>
              </w:rPr>
              <w:lastRenderedPageBreak/>
              <w:t>wymaganiami producenta i zapewnienia licencji, niezbędnych do użytkowania urządzenia.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578AAF6" w14:textId="77777777" w:rsidR="00775EE0" w:rsidRDefault="00A328D2">
            <w:pPr>
              <w:widowControl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lastRenderedPageBreak/>
              <w:t>TAK,</w:t>
            </w:r>
          </w:p>
          <w:p w14:paraId="7578AAF7" w14:textId="77777777" w:rsidR="00775EE0" w:rsidRDefault="00A328D2">
            <w:pPr>
              <w:widowControl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podać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</w:tcPr>
          <w:p w14:paraId="7578AAF8" w14:textId="77777777" w:rsidR="00775EE0" w:rsidRDefault="00775EE0">
            <w:pPr>
              <w:widowControl w:val="0"/>
              <w:rPr>
                <w:kern w:val="2"/>
                <w:sz w:val="24"/>
                <w:szCs w:val="24"/>
              </w:rPr>
            </w:pPr>
          </w:p>
        </w:tc>
      </w:tr>
      <w:tr w:rsidR="00775EE0" w14:paraId="7578AAFB" w14:textId="77777777">
        <w:tc>
          <w:tcPr>
            <w:tcW w:w="9943" w:type="dxa"/>
            <w:gridSpan w:val="5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14:paraId="7578AAFA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Wymagania techniczne i użytkowe</w:t>
            </w:r>
          </w:p>
        </w:tc>
      </w:tr>
      <w:tr w:rsidR="00775EE0" w14:paraId="7578AB00" w14:textId="77777777">
        <w:tc>
          <w:tcPr>
            <w:tcW w:w="5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578AAFC" w14:textId="77777777" w:rsidR="00775EE0" w:rsidRDefault="00775EE0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360"/>
              </w:tabs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double" w:sz="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578AAFD" w14:textId="77777777" w:rsidR="00775EE0" w:rsidRDefault="00A328D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Termocykler na elementach Peltiera z blokiem 96 dołkowym do pracy z płytkami i probówkami o objętości 0,2 ml pracujący w wersji standardowej oraz wersji Fast. Blok 96-dołkowy złożony z 6 niezależnych stref grzejnych.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8AAFE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578AAFF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B05" w14:textId="77777777">
        <w:tc>
          <w:tcPr>
            <w:tcW w:w="5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578AB01" w14:textId="77777777" w:rsidR="00775EE0" w:rsidRDefault="00775EE0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360"/>
              </w:tabs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578AB02" w14:textId="77777777" w:rsidR="00775EE0" w:rsidRDefault="00A328D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Czułośc detekcji: od 1 kopii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8AB03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578AB04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B0B" w14:textId="77777777">
        <w:tc>
          <w:tcPr>
            <w:tcW w:w="5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578AB06" w14:textId="77777777" w:rsidR="00775EE0" w:rsidRDefault="00775EE0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360"/>
              </w:tabs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578AB07" w14:textId="77777777" w:rsidR="00775EE0" w:rsidRDefault="00A328D2">
            <w:pPr>
              <w:pStyle w:val="Standard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Źródło wzbudzania fluorescencji – biała dioda LED</w:t>
            </w:r>
          </w:p>
          <w:p w14:paraId="7578AB08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8AB09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578AB0A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B10" w14:textId="77777777">
        <w:tc>
          <w:tcPr>
            <w:tcW w:w="5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578AB0C" w14:textId="77777777" w:rsidR="00775EE0" w:rsidRDefault="00775EE0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360"/>
              </w:tabs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578AB0D" w14:textId="77777777" w:rsidR="00775EE0" w:rsidRDefault="00A328D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Zbieranie danych: kamera CCD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8AB0E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578AB0F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B15" w14:textId="77777777">
        <w:tc>
          <w:tcPr>
            <w:tcW w:w="5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578AB11" w14:textId="77777777" w:rsidR="00775EE0" w:rsidRDefault="00775EE0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360"/>
              </w:tabs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578AB12" w14:textId="77777777" w:rsidR="00775EE0" w:rsidRDefault="00A328D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kanałów emisyjnych /wzbudzających (450-670nm/500-720 nm).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8AB13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578AB14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B1A" w14:textId="77777777">
        <w:tc>
          <w:tcPr>
            <w:tcW w:w="5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578AB16" w14:textId="77777777" w:rsidR="00775EE0" w:rsidRDefault="00775EE0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360"/>
              </w:tabs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578AB17" w14:textId="77777777" w:rsidR="00775EE0" w:rsidRDefault="00A328D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Obecność filtrów umożliwiających detekcję minimum następujących barwników: FAM™/SYBR™ Green,VIC™/JOE™/HEX™/TET™,ABY™/NED™/TAMRA™/Cy™3, JUN™, ROX™/TexasRed™, Mustang Purple™, Cy5™/LIZ™, CY™5.5 dye Możliwość jednoczesnego zbierania fluorescencji z Sybr Green oraz sond z próbek na jednej płytce.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8AB18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578AB19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B1F" w14:textId="77777777">
        <w:tc>
          <w:tcPr>
            <w:tcW w:w="5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578AB1B" w14:textId="77777777" w:rsidR="00775EE0" w:rsidRDefault="00775EE0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360"/>
              </w:tabs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578AB1C" w14:textId="77777777" w:rsidR="00775EE0" w:rsidRDefault="00A328D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Szybkosć grzania bloku 96 :  5.5 st.C/sek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8AB1D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578AB1E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B24" w14:textId="77777777">
        <w:tc>
          <w:tcPr>
            <w:tcW w:w="5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578AB20" w14:textId="77777777" w:rsidR="00775EE0" w:rsidRDefault="00775EE0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360"/>
              </w:tabs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578AB21" w14:textId="77777777" w:rsidR="00775EE0" w:rsidRDefault="00A328D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Zakres temperatury w bloku 96: 4-99,9ºC.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8AB22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578AB23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B29" w14:textId="77777777">
        <w:tc>
          <w:tcPr>
            <w:tcW w:w="5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578AB25" w14:textId="77777777" w:rsidR="00775EE0" w:rsidRDefault="00775EE0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360"/>
              </w:tabs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578AB26" w14:textId="77777777" w:rsidR="00775EE0" w:rsidRDefault="00A328D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 kalkulujący automatycznie, w trakcie każdego cyklu PCR, udział poszczególnych barwników wchodzących w skład mieszaniny reakcyjnej.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8AB27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578AB28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B2E" w14:textId="77777777">
        <w:tc>
          <w:tcPr>
            <w:tcW w:w="5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578AB2A" w14:textId="77777777" w:rsidR="00775EE0" w:rsidRDefault="00775EE0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360"/>
              </w:tabs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578AB2B" w14:textId="77777777" w:rsidR="00775EE0" w:rsidRDefault="00A328D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Możliwość zastosowania barwnika ROX™ i jego dostępność w zestawach oferenta służących do składania reakcji real-time PCR.  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8AB2C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578AB2D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B33" w14:textId="77777777">
        <w:tc>
          <w:tcPr>
            <w:tcW w:w="5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578AB2F" w14:textId="77777777" w:rsidR="00775EE0" w:rsidRDefault="00775EE0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360"/>
              </w:tabs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578AB30" w14:textId="77777777" w:rsidR="00775EE0" w:rsidRDefault="00A328D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Dostępne w ofercie producenta aparatu gotowe, zoptymalizowane zestawy, do badania ekspresji genów minimum następujących gatunków: Arabidopsis thaliana, </w:t>
            </w:r>
            <w:hyperlink r:id="rId7">
              <w:r>
                <w:rPr>
                  <w:bCs/>
                  <w:color w:val="00000A"/>
                  <w:sz w:val="24"/>
                  <w:szCs w:val="24"/>
                </w:rPr>
                <w:t>Caenorhabditis elegans</w:t>
              </w:r>
            </w:hyperlink>
            <w:r>
              <w:rPr>
                <w:sz w:val="24"/>
                <w:szCs w:val="24"/>
              </w:rPr>
              <w:t xml:space="preserve">, H. sapiens, M. musculus, R. norvegicus   oraz usługa projektowania takich zestawów. </w:t>
            </w:r>
            <w:r>
              <w:rPr>
                <w:sz w:val="24"/>
                <w:szCs w:val="24"/>
              </w:rPr>
              <w:br/>
              <w:t xml:space="preserve">Zestawy powinny działać w tym samym profilu termicznym, umożliwiającym </w:t>
            </w:r>
            <w:r>
              <w:rPr>
                <w:sz w:val="24"/>
                <w:szCs w:val="24"/>
              </w:rPr>
              <w:lastRenderedPageBreak/>
              <w:t>jednoczesne badanie różnych genów w trakcie jednego eksperymentu.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8AB31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578AB32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B38" w14:textId="77777777">
        <w:tc>
          <w:tcPr>
            <w:tcW w:w="5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578AB34" w14:textId="77777777" w:rsidR="00775EE0" w:rsidRDefault="00775EE0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360"/>
              </w:tabs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578AB35" w14:textId="77777777" w:rsidR="00775EE0" w:rsidRDefault="00A328D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Dostępne w ofercie firmy gotowe zestawy do badania ekspresji microRNA w pojedyńczych probówkach jak również możliwość zamówienia dla gatunków: Arabidopsis thaliana, Arabidopsis lyrata, Amborella trichopoda, Arachis hypogaea, Avicennia marina, </w:t>
            </w:r>
            <w:hyperlink r:id="rId8">
              <w:r>
                <w:rPr>
                  <w:bCs/>
                  <w:color w:val="00000A"/>
                  <w:sz w:val="24"/>
                  <w:szCs w:val="24"/>
                </w:rPr>
                <w:t>Caenorhabditis elegans</w:t>
              </w:r>
            </w:hyperlink>
            <w:r>
              <w:rPr>
                <w:sz w:val="24"/>
                <w:szCs w:val="24"/>
              </w:rPr>
              <w:t>,</w:t>
            </w:r>
            <w:r>
              <w:rPr>
                <w:bCs/>
                <w:sz w:val="24"/>
                <w:szCs w:val="24"/>
              </w:rPr>
              <w:t xml:space="preserve"> Drosophila melanogaster, </w:t>
            </w:r>
            <w:r>
              <w:rPr>
                <w:sz w:val="24"/>
                <w:szCs w:val="24"/>
              </w:rPr>
              <w:t>H.sapiens,  M.musculus, R.norvegicus, składające się z min. dwóch primerów oraz sondy do reakcji real-time PCR oraz jednego primera do odwrotnej transkrypcji. Zestawy dla poszczególnych gatunków powinny działać w tym samym profilu termicznym umożliwiającym jednoczesne badanie różnych genów w trakcie jednego eksperymentu.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8AB36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578AB37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B3D" w14:textId="77777777">
        <w:tc>
          <w:tcPr>
            <w:tcW w:w="5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578AB39" w14:textId="77777777" w:rsidR="00775EE0" w:rsidRDefault="00775EE0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360"/>
              </w:tabs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578AB3A" w14:textId="77777777" w:rsidR="00775EE0" w:rsidRDefault="00A328D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Dostępne w ofercie producenta aparatu gotowe, zoptymalizowane zestawy do badania SNP dla człowieka i myszy oraz usługa projektowania zestawów dla innych gatunków, składające się z miksu min. dwóch primerów oraz min. dwóch sond do badania SNP, w metodologii dyskryminacji alleli u człowieka, pracujące w tym samym profilu termicznym umożliwiającym jednoczesne badanie rożnych genów w trakcie jednego eksperymentu.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8AB3B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578AB3C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B42" w14:textId="77777777">
        <w:tc>
          <w:tcPr>
            <w:tcW w:w="5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578AB3E" w14:textId="77777777" w:rsidR="00775EE0" w:rsidRDefault="00775EE0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360"/>
              </w:tabs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578AB3F" w14:textId="77777777" w:rsidR="00775EE0" w:rsidRDefault="00A328D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Dostępne w ofercie firmy zestawy siRNA do wyciszania ekspresji genów dla H.sapiens,  M.musculus, R.norvegicu oraz biblioteki siRNA dla H.sapiens,  M.musculus,  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8AB40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578AB41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B47" w14:textId="77777777">
        <w:tc>
          <w:tcPr>
            <w:tcW w:w="5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578AB43" w14:textId="77777777" w:rsidR="00775EE0" w:rsidRDefault="00775EE0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360"/>
              </w:tabs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578AB44" w14:textId="77777777" w:rsidR="00775EE0" w:rsidRDefault="00A328D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Dostępne w ofercie firmy zestawy do badania liczby kopii genów u człowieka składające się z min. dwóch primerów oraz sondy.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8AB45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578AB46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B4D" w14:textId="77777777">
        <w:tc>
          <w:tcPr>
            <w:tcW w:w="5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578AB48" w14:textId="77777777" w:rsidR="00775EE0" w:rsidRDefault="00775EE0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360"/>
              </w:tabs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578AB49" w14:textId="77777777" w:rsidR="00775EE0" w:rsidRDefault="00A328D2">
            <w:pPr>
              <w:pStyle w:val="Teksttreci"/>
              <w:widowControl w:val="0"/>
              <w:spacing w:before="0" w:after="0" w:line="240" w:lineRule="auto"/>
              <w:ind w:righ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Sterowanie aparatem za pomocą panelu dotykowego celem szybkiego wybrania protokołu do uruchomienia aparatu i rozpoczęcia reakcji bez konieczności sterowania z komputera. Pamięć min. 10 GB wbudowana w aparat z możliwością zapamiętania min. 4000 eksperymentów. Możliwość zapisywania danych w </w:t>
            </w:r>
            <w:r>
              <w:rPr>
                <w:sz w:val="24"/>
                <w:szCs w:val="24"/>
              </w:rPr>
              <w:lastRenderedPageBreak/>
              <w:t>chmurze oferenta aparatu oraz na zewnetrznej kości pamięci. Możliwość przesyłania danych do chmury przez Wi-Fi oraz LAN.</w:t>
            </w:r>
          </w:p>
          <w:p w14:paraId="7578AB4A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8AB4B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578AB4C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B56" w14:textId="77777777">
        <w:tc>
          <w:tcPr>
            <w:tcW w:w="5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578AB4E" w14:textId="77777777" w:rsidR="00775EE0" w:rsidRDefault="00775EE0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360"/>
              </w:tabs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578AB4F" w14:textId="77777777" w:rsidR="00775EE0" w:rsidRDefault="00A328D2">
            <w:pPr>
              <w:pStyle w:val="Textbody"/>
              <w:widowControl w:val="0"/>
              <w:spacing w:before="48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Minimalnie wymagane funkcje: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a)zbieranie i przechowywanie danych, automatyczne wykreślanie krzywej dysocjacyjnej, automatyczne wykreślanie krzywej standardowej, oznaczanie ilościowe kwasów nukleinowych, oznaczanie jakościowe (+/-),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analiza polimorfizmu pojedynczego nukleotydu (dyskryminacja alleli),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zastosowanie kontroli wewnętrznej (IPC).</w:t>
            </w:r>
          </w:p>
          <w:p w14:paraId="7578AB50" w14:textId="77777777" w:rsidR="00775EE0" w:rsidRDefault="00A328D2">
            <w:pPr>
              <w:pStyle w:val="Textbody"/>
              <w:widowControl w:val="0"/>
              <w:spacing w:before="48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b) dostępne darmowe programy do analizy ekspresji/genotypowania ze strony internetowej</w:t>
            </w:r>
          </w:p>
          <w:p w14:paraId="7578AB51" w14:textId="77777777" w:rsidR="00775EE0" w:rsidRDefault="00A328D2">
            <w:pPr>
              <w:pStyle w:val="Textbody"/>
              <w:widowControl w:val="0"/>
              <w:spacing w:before="48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c) możliwość korzystania z programów do analizy ekspresji genów w chmurze producenta aparatu z możliwością przechowywania danych</w:t>
            </w:r>
          </w:p>
          <w:p w14:paraId="7578AB52" w14:textId="77777777" w:rsidR="00775EE0" w:rsidRDefault="00A328D2">
            <w:pPr>
              <w:pStyle w:val="Textbody"/>
              <w:widowControl w:val="0"/>
              <w:spacing w:before="48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d) funkcja w oprogramowaniu umożliwiająca szybkie zliczenie objętości potrzebnych odczynników do złożenia reakcji na bloku, sygnalizowanie flagami próbek z błędami w oznaczeniu poziomu zebranej fluorescencji</w:t>
            </w:r>
          </w:p>
          <w:p w14:paraId="7578AB53" w14:textId="77777777" w:rsidR="00775EE0" w:rsidRDefault="00A328D2">
            <w:pPr>
              <w:pStyle w:val="Teksttreci"/>
              <w:widowControl w:val="0"/>
              <w:spacing w:before="0" w:after="0" w:line="240" w:lineRule="auto"/>
              <w:ind w:righ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e) możliwość dostępu do danych w chmurze z komputerow PC oraz Mac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8AB54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578AB55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B5B" w14:textId="77777777">
        <w:tc>
          <w:tcPr>
            <w:tcW w:w="5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578AB57" w14:textId="77777777" w:rsidR="00775EE0" w:rsidRDefault="00775EE0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360"/>
              </w:tabs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578AB58" w14:textId="77777777" w:rsidR="00775EE0" w:rsidRDefault="00A328D2">
            <w:pPr>
              <w:pStyle w:val="Textbody"/>
              <w:widowControl w:val="0"/>
              <w:spacing w:before="48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Aparat wyposażony w port umożliwiający import lub export danych z aparatu do komputera lub na nośniki danych Flash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8AB59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578AB5A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B60" w14:textId="77777777">
        <w:tc>
          <w:tcPr>
            <w:tcW w:w="5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578AB5C" w14:textId="77777777" w:rsidR="00775EE0" w:rsidRDefault="00775EE0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360"/>
              </w:tabs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578AB5D" w14:textId="77777777" w:rsidR="00775EE0" w:rsidRDefault="00A328D2">
            <w:pPr>
              <w:pStyle w:val="Textbody"/>
              <w:widowControl w:val="0"/>
              <w:spacing w:before="48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Program umożliwiający automatyczne obliczanie relatywnej ekspresji genów metodą ∆∆Ct z przeprowadzonych eksperymentów dla nieograniczonej liczby próbek w tym samym czasie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8AB5E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578AB5F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B65" w14:textId="77777777">
        <w:tc>
          <w:tcPr>
            <w:tcW w:w="5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578AB61" w14:textId="77777777" w:rsidR="00775EE0" w:rsidRDefault="00775EE0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360"/>
              </w:tabs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578AB62" w14:textId="77777777" w:rsidR="00775EE0" w:rsidRDefault="00A328D2">
            <w:pPr>
              <w:pStyle w:val="Textbody"/>
              <w:widowControl w:val="0"/>
              <w:spacing w:before="48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Odczynniki startowe do master Mix oraz CALIBRATION Standard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8AB63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578AB64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</w:tbl>
    <w:p w14:paraId="7578AB66" w14:textId="77777777" w:rsidR="00775EE0" w:rsidRDefault="00775EE0">
      <w:pPr>
        <w:rPr>
          <w:sz w:val="22"/>
          <w:szCs w:val="22"/>
        </w:rPr>
      </w:pPr>
    </w:p>
    <w:p w14:paraId="7578AB67" w14:textId="77777777" w:rsidR="00775EE0" w:rsidRDefault="00775EE0">
      <w:pPr>
        <w:rPr>
          <w:sz w:val="22"/>
          <w:szCs w:val="22"/>
        </w:rPr>
      </w:pPr>
    </w:p>
    <w:p w14:paraId="7578AB68" w14:textId="77777777" w:rsidR="00775EE0" w:rsidRDefault="00775EE0">
      <w:pPr>
        <w:rPr>
          <w:sz w:val="22"/>
          <w:szCs w:val="22"/>
        </w:rPr>
      </w:pPr>
    </w:p>
    <w:p w14:paraId="7578AB69" w14:textId="77777777" w:rsidR="00775EE0" w:rsidRDefault="00775EE0">
      <w:pPr>
        <w:rPr>
          <w:sz w:val="22"/>
          <w:szCs w:val="22"/>
        </w:rPr>
      </w:pPr>
    </w:p>
    <w:p w14:paraId="7578AB6A" w14:textId="77777777" w:rsidR="00775EE0" w:rsidRDefault="00775EE0">
      <w:pPr>
        <w:rPr>
          <w:sz w:val="22"/>
          <w:szCs w:val="22"/>
        </w:rPr>
      </w:pPr>
    </w:p>
    <w:p w14:paraId="7578AB6B" w14:textId="77777777" w:rsidR="00775EE0" w:rsidRDefault="00775EE0">
      <w:pPr>
        <w:rPr>
          <w:sz w:val="22"/>
          <w:szCs w:val="22"/>
        </w:rPr>
      </w:pPr>
    </w:p>
    <w:p w14:paraId="7578AB6C" w14:textId="77777777" w:rsidR="00775EE0" w:rsidRDefault="00A328D2">
      <w:r>
        <w:t xml:space="preserve">…………………………………..                                                                </w:t>
      </w:r>
      <w:r>
        <w:tab/>
        <w:t>…………………………</w:t>
      </w:r>
    </w:p>
    <w:p w14:paraId="7578AB6D" w14:textId="77777777" w:rsidR="00775EE0" w:rsidRDefault="00A328D2">
      <w:r>
        <w:t xml:space="preserve">Akceptuję opis przedmiotu zamówienia </w:t>
      </w:r>
      <w:r>
        <w:tab/>
      </w:r>
      <w:r>
        <w:tab/>
      </w:r>
      <w:r>
        <w:tab/>
      </w:r>
      <w:r>
        <w:tab/>
      </w:r>
      <w:r>
        <w:tab/>
        <w:t>Akceptacja Użytkownika</w:t>
      </w:r>
    </w:p>
    <w:p w14:paraId="7578AB6E" w14:textId="77777777" w:rsidR="00775EE0" w:rsidRDefault="00775EE0"/>
    <w:p w14:paraId="7578AB6F" w14:textId="77777777" w:rsidR="00775EE0" w:rsidRDefault="00A328D2">
      <w:r>
        <w:t>Oświadczamy, że oferowane powyżej wyspecyfikowane urządzenie jest kompletne i będzie gotowe do użytku bez żadnych dodatkowych zakupów i inwestycji.</w:t>
      </w:r>
    </w:p>
    <w:p w14:paraId="7578AB70" w14:textId="77777777" w:rsidR="00775EE0" w:rsidRDefault="00775EE0"/>
    <w:p w14:paraId="7578AB71" w14:textId="77777777" w:rsidR="00775EE0" w:rsidRDefault="00775EE0"/>
    <w:p w14:paraId="7578AB72" w14:textId="77777777" w:rsidR="00775EE0" w:rsidRDefault="00775EE0"/>
    <w:p w14:paraId="7578AB73" w14:textId="77777777" w:rsidR="00775EE0" w:rsidRDefault="00A328D2">
      <w:pPr>
        <w:ind w:left="6372" w:firstLine="708"/>
      </w:pPr>
      <w:r>
        <w:t>................................</w:t>
      </w:r>
    </w:p>
    <w:p w14:paraId="7578AB74" w14:textId="77777777" w:rsidR="00775EE0" w:rsidRDefault="00A328D2">
      <w:pPr>
        <w:ind w:left="6372" w:firstLine="708"/>
      </w:pPr>
      <w:bookmarkStart w:id="1" w:name="_Hlk13820202"/>
      <w:bookmarkStart w:id="2" w:name="_Hlk25139525"/>
      <w:r>
        <w:t>Podpis Wykonawcy</w:t>
      </w:r>
      <w:bookmarkEnd w:id="1"/>
      <w:bookmarkEnd w:id="2"/>
    </w:p>
    <w:sectPr w:rsidR="00775EE0">
      <w:headerReference w:type="default" r:id="rId9"/>
      <w:pgSz w:w="11906" w:h="16838"/>
      <w:pgMar w:top="1417" w:right="1417" w:bottom="1417" w:left="1417" w:header="708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031664" w14:textId="77777777" w:rsidR="00A711F2" w:rsidRDefault="00A711F2">
      <w:r>
        <w:separator/>
      </w:r>
    </w:p>
  </w:endnote>
  <w:endnote w:type="continuationSeparator" w:id="0">
    <w:p w14:paraId="3CFA2EA6" w14:textId="77777777" w:rsidR="00A711F2" w:rsidRDefault="00A711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513568" w14:textId="77777777" w:rsidR="00A711F2" w:rsidRDefault="00A711F2">
      <w:r>
        <w:separator/>
      </w:r>
    </w:p>
  </w:footnote>
  <w:footnote w:type="continuationSeparator" w:id="0">
    <w:p w14:paraId="078132DE" w14:textId="77777777" w:rsidR="00A711F2" w:rsidRDefault="00A711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8AB75" w14:textId="77777777" w:rsidR="00775EE0" w:rsidRDefault="00775E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361649"/>
    <w:multiLevelType w:val="multilevel"/>
    <w:tmpl w:val="2C8695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1601600"/>
    <w:multiLevelType w:val="multilevel"/>
    <w:tmpl w:val="4D88BC4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5DB94C20"/>
    <w:multiLevelType w:val="multilevel"/>
    <w:tmpl w:val="588455F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616445663">
    <w:abstractNumId w:val="0"/>
  </w:num>
  <w:num w:numId="2" w16cid:durableId="1289237970">
    <w:abstractNumId w:val="1"/>
  </w:num>
  <w:num w:numId="3" w16cid:durableId="11688594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EE0"/>
    <w:rsid w:val="002530A7"/>
    <w:rsid w:val="003D4B06"/>
    <w:rsid w:val="00775EE0"/>
    <w:rsid w:val="00A328D2"/>
    <w:rsid w:val="00A711F2"/>
    <w:rsid w:val="00B31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8AA9F"/>
  <w15:docId w15:val="{821D0C2E-F749-4FD9-A380-9DF350D14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20D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qFormat/>
    <w:rsid w:val="006D20D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czeinternetowe">
    <w:name w:val="Łącze internetowe"/>
    <w:rPr>
      <w:color w:val="000080"/>
      <w:u w:val="single"/>
    </w:rPr>
  </w:style>
  <w:style w:type="paragraph" w:styleId="Nagwek">
    <w:name w:val="header"/>
    <w:basedOn w:val="Normalny"/>
    <w:next w:val="Tekstpodstawowy"/>
    <w:link w:val="NagwekZnak"/>
    <w:rsid w:val="006D20DE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customStyle="1" w:styleId="Standard">
    <w:name w:val="Standard"/>
    <w:qFormat/>
    <w:rsid w:val="006D20DE"/>
    <w:pPr>
      <w:textAlignment w:val="baseline"/>
    </w:pPr>
    <w:rPr>
      <w:rFonts w:ascii="Times New Roman" w:eastAsia="Times New Roman" w:hAnsi="Times New Roman" w:cs="Times New Roman"/>
      <w:kern w:val="2"/>
      <w:sz w:val="20"/>
      <w:szCs w:val="20"/>
      <w:lang w:eastAsia="pl-PL"/>
    </w:rPr>
  </w:style>
  <w:style w:type="paragraph" w:customStyle="1" w:styleId="Teksttreci">
    <w:name w:val="Tekst treści"/>
    <w:basedOn w:val="Standard"/>
    <w:qFormat/>
    <w:rsid w:val="006D20DE"/>
    <w:pPr>
      <w:shd w:val="clear" w:color="auto" w:fill="FFFFFF"/>
      <w:spacing w:before="600" w:after="240" w:line="240" w:lineRule="atLeast"/>
    </w:pPr>
    <w:rPr>
      <w:sz w:val="17"/>
      <w:szCs w:val="17"/>
    </w:rPr>
  </w:style>
  <w:style w:type="paragraph" w:customStyle="1" w:styleId="Textbody">
    <w:name w:val="Text body"/>
    <w:basedOn w:val="Normalny"/>
    <w:qFormat/>
    <w:rsid w:val="00201F96"/>
    <w:pPr>
      <w:spacing w:before="240"/>
      <w:jc w:val="both"/>
    </w:pPr>
    <w:rPr>
      <w:rFonts w:ascii="Arial" w:hAnsi="Arial"/>
      <w:kern w:val="2"/>
      <w:sz w:val="22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l.wikipedia.org/wiki/Caenorhabditis_elegans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l.wikipedia.org/wiki/Caenorhabditis_elegan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1215</Words>
  <Characters>7292</Characters>
  <Application>Microsoft Office Word</Application>
  <DocSecurity>0</DocSecurity>
  <Lines>60</Lines>
  <Paragraphs>16</Paragraphs>
  <ScaleCrop>false</ScaleCrop>
  <Company/>
  <LinksUpToDate>false</LinksUpToDate>
  <CharactersWithSpaces>8491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Kacper Matuszewski</dc:creator>
  <dc:description/>
  <cp:lastModifiedBy>Tobiasz Agnieszka</cp:lastModifiedBy>
  <cp:revision>3</cp:revision>
  <cp:lastPrinted>2022-04-01T08:39:00Z</cp:lastPrinted>
  <dcterms:created xsi:type="dcterms:W3CDTF">2022-04-15T06:48:00Z</dcterms:created>
  <dcterms:modified xsi:type="dcterms:W3CDTF">2022-04-15T06:49:00Z</dcterms:modified>
  <dc:language>pl-PL</dc:language>
</cp:coreProperties>
</file>