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74419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4C3C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43900C20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F04C3C">
        <w:rPr>
          <w:b/>
          <w:bCs/>
        </w:rPr>
        <w:t>płynów infuzyjnych oraz preparatów do żywienia dojelitowego i pozajelitowego</w:t>
      </w:r>
      <w:bookmarkStart w:id="0" w:name="_GoBack"/>
      <w:bookmarkEnd w:id="0"/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70F32" w14:textId="77777777" w:rsidR="00975603" w:rsidRDefault="00975603">
      <w:r>
        <w:separator/>
      </w:r>
    </w:p>
  </w:endnote>
  <w:endnote w:type="continuationSeparator" w:id="0">
    <w:p w14:paraId="2CBB0E2B" w14:textId="77777777" w:rsidR="00975603" w:rsidRDefault="0097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1A803" w14:textId="77777777" w:rsidR="00975603" w:rsidRDefault="00975603">
      <w:r>
        <w:separator/>
      </w:r>
    </w:p>
  </w:footnote>
  <w:footnote w:type="continuationSeparator" w:id="0">
    <w:p w14:paraId="23C95A5F" w14:textId="77777777" w:rsidR="00975603" w:rsidRDefault="0097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19E4D-8B21-48BF-A45F-182D2761D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2021-04-13T07:23:00Z</cp:lastPrinted>
  <dcterms:created xsi:type="dcterms:W3CDTF">2022-03-22T12:57:00Z</dcterms:created>
  <dcterms:modified xsi:type="dcterms:W3CDTF">2022-03-22T12:57:00Z</dcterms:modified>
</cp:coreProperties>
</file>