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15D352C8"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5644BBFF"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 xml:space="preserve">trybie </w:t>
      </w:r>
      <w:r w:rsidR="00136ED5">
        <w:rPr>
          <w:rFonts w:ascii="Times New Roman" w:hAnsi="Times New Roman"/>
        </w:rPr>
        <w:t>podstawowym bez negocjacji</w:t>
      </w:r>
      <w:r w:rsidR="00136ED5" w:rsidRPr="00433319">
        <w:rPr>
          <w:rFonts w:ascii="Times New Roman" w:hAnsi="Times New Roman"/>
        </w:rPr>
        <w:t xml:space="preserve"> </w:t>
      </w:r>
      <w:r w:rsidRPr="00433319">
        <w:rPr>
          <w:rFonts w:ascii="Times New Roman" w:hAnsi="Times New Roman"/>
        </w:rPr>
        <w:t>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115B5446" w14:textId="77777777" w:rsidR="00D6092D" w:rsidRDefault="00D6092D" w:rsidP="00E874DC">
      <w:pPr>
        <w:pStyle w:val="Tekstpodstawowy"/>
        <w:ind w:right="-47"/>
        <w:jc w:val="center"/>
        <w:rPr>
          <w:rFonts w:ascii="Times New Roman" w:hAnsi="Times New Roman"/>
          <w:b/>
          <w:bCs/>
        </w:rPr>
      </w:pPr>
    </w:p>
    <w:p w14:paraId="2FB8B132" w14:textId="580D4D4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7C30356D"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r w:rsidR="00B74C10" w:rsidRPr="007D7EE3">
        <w:rPr>
          <w:rFonts w:ascii="Times New Roman" w:hAnsi="Times New Roman"/>
          <w:b/>
          <w:bCs/>
        </w:rPr>
        <w:t xml:space="preserve">dostawa </w:t>
      </w:r>
      <w:r w:rsidR="006F6847" w:rsidRPr="006F6847">
        <w:rPr>
          <w:rFonts w:ascii="Times New Roman" w:hAnsi="Times New Roman"/>
          <w:b/>
          <w:bCs/>
        </w:rPr>
        <w:t>wózka hydraulicznego podnośnikowego ręcznego</w:t>
      </w:r>
      <w:r w:rsidR="00503A8E" w:rsidRPr="00503A8E">
        <w:rPr>
          <w:rFonts w:ascii="Times New Roman" w:hAnsi="Times New Roman"/>
          <w:b/>
          <w:bCs/>
        </w:rPr>
        <w:t xml:space="preserve"> - KC-</w:t>
      </w:r>
      <w:proofErr w:type="spellStart"/>
      <w:r w:rsidR="00503A8E" w:rsidRPr="00503A8E">
        <w:rPr>
          <w:rFonts w:ascii="Times New Roman" w:hAnsi="Times New Roman"/>
          <w:b/>
          <w:bCs/>
        </w:rPr>
        <w:t>zp</w:t>
      </w:r>
      <w:proofErr w:type="spellEnd"/>
      <w:r w:rsidR="00503A8E" w:rsidRPr="00503A8E">
        <w:rPr>
          <w:rFonts w:ascii="Times New Roman" w:hAnsi="Times New Roman"/>
          <w:b/>
          <w:bCs/>
        </w:rPr>
        <w:t>. 272-1</w:t>
      </w:r>
      <w:r w:rsidR="006F6847">
        <w:rPr>
          <w:rFonts w:ascii="Times New Roman" w:hAnsi="Times New Roman"/>
          <w:b/>
          <w:bCs/>
        </w:rPr>
        <w:t>67</w:t>
      </w:r>
      <w:r w:rsidR="00503A8E" w:rsidRPr="00503A8E">
        <w:rPr>
          <w:rFonts w:ascii="Times New Roman" w:hAnsi="Times New Roman"/>
          <w:b/>
          <w:bCs/>
        </w:rPr>
        <w:t>/22</w:t>
      </w:r>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6C2DA6C6"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0B2FD888" w14:textId="77777777" w:rsidR="00B21BDF" w:rsidRDefault="00B21BDF" w:rsidP="00E874DC">
      <w:pPr>
        <w:pStyle w:val="Tekstpodstawowy"/>
        <w:ind w:right="-47"/>
        <w:jc w:val="center"/>
        <w:rPr>
          <w:rFonts w:ascii="Times New Roman" w:hAnsi="Times New Roman"/>
          <w:b/>
          <w:bCs/>
        </w:rPr>
      </w:pPr>
    </w:p>
    <w:p w14:paraId="7154378A" w14:textId="224D512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3E08DDC4"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7</w:t>
      </w:r>
    </w:p>
    <w:p w14:paraId="6F21860B" w14:textId="69CBD67E" w:rsidR="00E41EFD" w:rsidRPr="0098432D" w:rsidRDefault="00E41EFD" w:rsidP="00E41EFD">
      <w:pPr>
        <w:numPr>
          <w:ilvl w:val="0"/>
          <w:numId w:val="20"/>
        </w:numPr>
        <w:ind w:left="284"/>
        <w:jc w:val="both"/>
        <w:rPr>
          <w:bCs/>
          <w:sz w:val="24"/>
          <w:szCs w:val="24"/>
          <w:lang w:val="pl-PL" w:eastAsia="en-US"/>
        </w:rPr>
      </w:pPr>
      <w:r w:rsidRPr="00D6092D">
        <w:rPr>
          <w:sz w:val="24"/>
          <w:szCs w:val="24"/>
          <w:lang w:val="pl-PL"/>
        </w:rPr>
        <w:t xml:space="preserve">Sprzedawca udziela </w:t>
      </w:r>
      <w:r w:rsidR="00D6092D" w:rsidRPr="00D6092D">
        <w:rPr>
          <w:sz w:val="24"/>
          <w:szCs w:val="24"/>
          <w:lang w:val="pl-PL"/>
        </w:rPr>
        <w:t>…………..</w:t>
      </w:r>
      <w:r w:rsidRPr="00D6092D">
        <w:rPr>
          <w:sz w:val="24"/>
          <w:szCs w:val="24"/>
          <w:lang w:val="pl-PL"/>
        </w:rPr>
        <w:t xml:space="preserve"> gwarancji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3717C627" w:rsidR="00E41EF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21242DE" w14:textId="29F9A8C2" w:rsidR="00792EB5" w:rsidRPr="00792EB5" w:rsidRDefault="00E41EFD" w:rsidP="00792EB5">
      <w:pPr>
        <w:numPr>
          <w:ilvl w:val="0"/>
          <w:numId w:val="20"/>
        </w:numPr>
        <w:ind w:left="284"/>
        <w:jc w:val="both"/>
        <w:rPr>
          <w:bCs/>
          <w:sz w:val="24"/>
          <w:szCs w:val="24"/>
          <w:lang w:val="pl-PL" w:eastAsia="en-US"/>
        </w:rPr>
      </w:pPr>
      <w:r w:rsidRPr="00792EB5">
        <w:rPr>
          <w:bCs/>
          <w:sz w:val="24"/>
          <w:szCs w:val="24"/>
          <w:lang w:val="pl-PL" w:eastAsia="en-US"/>
        </w:rPr>
        <w:t xml:space="preserve">Czas reakcji na zgłoszenie usterki nie może być dłuższy niż </w:t>
      </w:r>
      <w:r w:rsidR="00503A8E">
        <w:rPr>
          <w:bCs/>
          <w:sz w:val="24"/>
          <w:szCs w:val="24"/>
          <w:lang w:val="pl-PL" w:eastAsia="en-US"/>
        </w:rPr>
        <w:t>24</w:t>
      </w:r>
      <w:r w:rsidRPr="00792EB5">
        <w:rPr>
          <w:bCs/>
          <w:sz w:val="24"/>
          <w:szCs w:val="24"/>
          <w:lang w:val="pl-PL" w:eastAsia="en-US"/>
        </w:rPr>
        <w:t xml:space="preserve"> </w:t>
      </w:r>
      <w:r w:rsidR="00DE2464" w:rsidRPr="00792EB5">
        <w:rPr>
          <w:bCs/>
          <w:sz w:val="24"/>
          <w:szCs w:val="24"/>
          <w:lang w:val="pl-PL" w:eastAsia="en-US"/>
        </w:rPr>
        <w:t>godziny</w:t>
      </w:r>
      <w:r w:rsidRPr="00792EB5">
        <w:rPr>
          <w:bCs/>
          <w:sz w:val="24"/>
          <w:szCs w:val="24"/>
          <w:lang w:val="pl-PL" w:eastAsia="en-US"/>
        </w:rPr>
        <w:t xml:space="preserve"> od momentu zgłoszenia, czas naprawy nie dłuższy niż 3 dni</w:t>
      </w:r>
      <w:r w:rsidR="00792EB5" w:rsidRPr="00792EB5">
        <w:rPr>
          <w:bCs/>
          <w:sz w:val="24"/>
          <w:szCs w:val="24"/>
          <w:lang w:val="pl-PL" w:eastAsia="en-US"/>
        </w:rPr>
        <w:t xml:space="preserve"> robocze</w:t>
      </w:r>
      <w:r w:rsidRPr="00792EB5">
        <w:rPr>
          <w:bCs/>
          <w:sz w:val="24"/>
          <w:szCs w:val="24"/>
          <w:lang w:val="pl-PL" w:eastAsia="en-US"/>
        </w:rPr>
        <w:t xml:space="preserve"> od momentu zgłoszenia.</w:t>
      </w:r>
      <w:r w:rsidR="00AA6068" w:rsidRPr="00792EB5">
        <w:rPr>
          <w:bCs/>
          <w:sz w:val="24"/>
          <w:szCs w:val="24"/>
          <w:lang w:val="pl-PL" w:eastAsia="en-US"/>
        </w:rPr>
        <w:t xml:space="preserve"> </w:t>
      </w:r>
      <w:r w:rsidR="00792EB5" w:rsidRPr="00E35586">
        <w:rPr>
          <w:sz w:val="24"/>
          <w:szCs w:val="24"/>
          <w:lang w:val="pl-PL"/>
        </w:rPr>
        <w:t xml:space="preserve">Przez dni robocze należy rozumieć dni tygodnia od poniedziałku do piątku w godzinach 7:30 </w:t>
      </w:r>
      <w:r w:rsidR="00792EB5" w:rsidRPr="00E35586">
        <w:rPr>
          <w:sz w:val="24"/>
          <w:szCs w:val="24"/>
          <w:lang w:val="pl-PL"/>
        </w:rPr>
        <w:br/>
        <w:t>do 15:30, z wyłączeniem dni ustawowo wolnych od pracy.</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398D3AD7" w14:textId="77777777" w:rsidR="003901F6" w:rsidRDefault="003901F6" w:rsidP="00E874DC">
      <w:pPr>
        <w:pStyle w:val="Tekstpodstawowy"/>
        <w:ind w:right="-47"/>
        <w:jc w:val="center"/>
        <w:rPr>
          <w:rFonts w:ascii="Times New Roman" w:hAnsi="Times New Roman"/>
          <w:b/>
          <w:bCs/>
        </w:rPr>
      </w:pPr>
    </w:p>
    <w:p w14:paraId="6688588A" w14:textId="77777777" w:rsidR="003901F6" w:rsidRDefault="003901F6" w:rsidP="00E874DC">
      <w:pPr>
        <w:pStyle w:val="Tekstpodstawowy"/>
        <w:ind w:right="-47"/>
        <w:jc w:val="center"/>
        <w:rPr>
          <w:rFonts w:ascii="Times New Roman" w:hAnsi="Times New Roman"/>
          <w:b/>
          <w:bCs/>
        </w:rPr>
      </w:pPr>
    </w:p>
    <w:p w14:paraId="44636EA0" w14:textId="77777777" w:rsidR="003901F6" w:rsidRDefault="003901F6" w:rsidP="00E874DC">
      <w:pPr>
        <w:pStyle w:val="Tekstpodstawowy"/>
        <w:ind w:right="-47"/>
        <w:jc w:val="center"/>
        <w:rPr>
          <w:rFonts w:ascii="Times New Roman" w:hAnsi="Times New Roman"/>
          <w:b/>
          <w:bCs/>
        </w:rPr>
      </w:pPr>
    </w:p>
    <w:p w14:paraId="78DD938B" w14:textId="17B98D03"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8</w:t>
      </w:r>
    </w:p>
    <w:p w14:paraId="67722A9D" w14:textId="3BE18284"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086DA82" w14:textId="77777777" w:rsidR="00FC1A00" w:rsidRDefault="00FC1A00" w:rsidP="00FC1A00">
      <w:pPr>
        <w:spacing w:line="240" w:lineRule="atLeast"/>
        <w:ind w:right="-47"/>
        <w:jc w:val="center"/>
        <w:rPr>
          <w:b/>
          <w:sz w:val="24"/>
          <w:szCs w:val="24"/>
        </w:rPr>
      </w:pPr>
      <w:r>
        <w:rPr>
          <w:b/>
          <w:sz w:val="24"/>
          <w:szCs w:val="24"/>
        </w:rPr>
        <w:t>§ 9</w:t>
      </w:r>
    </w:p>
    <w:p w14:paraId="60799A9F"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Strony ustalają, że osobami upoważnionymi do bieżącej komunikacji i współpracy </w:t>
      </w:r>
      <w:r>
        <w:rPr>
          <w:rFonts w:eastAsia="Calibri"/>
          <w:sz w:val="24"/>
          <w:szCs w:val="24"/>
          <w:lang w:val="pl-PL" w:eastAsia="en-US"/>
        </w:rPr>
        <w:br/>
        <w:t>w celu sprawnego wykonania Umowy są:</w:t>
      </w:r>
    </w:p>
    <w:p w14:paraId="56701BAF"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Koordynator: …………………………. </w:t>
      </w:r>
    </w:p>
    <w:p w14:paraId="25E2EBDB"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D7EFDE3"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Sprzedawcy Koordynator: …………………………. </w:t>
      </w:r>
    </w:p>
    <w:p w14:paraId="5BDEB253"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96BF139"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Osobami upoważnionymi do dokonywania odbiorów i podpisywania protokołów odbioru zamówień częściowych są:  </w:t>
      </w:r>
    </w:p>
    <w:p w14:paraId="7F0E5758"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 tel. ............ e-mail …………… </w:t>
      </w:r>
    </w:p>
    <w:p w14:paraId="6439D80F"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ze strony Sprzedawcy  ................. tel. ............ e-mail ………………</w:t>
      </w:r>
    </w:p>
    <w:p w14:paraId="1A22927D" w14:textId="77777777" w:rsidR="00FC1A00" w:rsidRDefault="00FC1A00" w:rsidP="00FC1A00">
      <w:pPr>
        <w:tabs>
          <w:tab w:val="left" w:pos="387"/>
        </w:tabs>
        <w:spacing w:line="276" w:lineRule="auto"/>
        <w:ind w:left="720" w:right="60"/>
        <w:contextualSpacing/>
        <w:jc w:val="both"/>
        <w:rPr>
          <w:rFonts w:eastAsia="Calibri"/>
          <w:sz w:val="24"/>
          <w:szCs w:val="24"/>
          <w:lang w:val="pl-PL" w:eastAsia="en-US"/>
        </w:rPr>
      </w:pPr>
    </w:p>
    <w:p w14:paraId="3B5A937C" w14:textId="77777777" w:rsidR="00FC1A00" w:rsidRDefault="00FC1A00" w:rsidP="00FC1A00">
      <w:pPr>
        <w:pStyle w:val="Tekstpodstawowy"/>
        <w:ind w:right="-47"/>
        <w:jc w:val="center"/>
        <w:rPr>
          <w:rFonts w:ascii="Times New Roman" w:hAnsi="Times New Roman"/>
          <w:b/>
          <w:bCs/>
          <w:szCs w:val="24"/>
        </w:rPr>
      </w:pPr>
      <w:bookmarkStart w:id="0" w:name="_Hlk93992905"/>
      <w:r>
        <w:rPr>
          <w:rFonts w:ascii="Times New Roman" w:hAnsi="Times New Roman"/>
          <w:b/>
          <w:bCs/>
          <w:szCs w:val="24"/>
        </w:rPr>
        <w:t>§ 10</w:t>
      </w:r>
    </w:p>
    <w:bookmarkEnd w:id="0"/>
    <w:p w14:paraId="1CD8E03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w:t>
      </w:r>
      <w:r>
        <w:rPr>
          <w:rFonts w:ascii="Times New Roman" w:eastAsia="Lucida Sans Unicode" w:hAnsi="Times New Roman" w:cs="Times New Roman"/>
          <w:sz w:val="24"/>
          <w:szCs w:val="24"/>
          <w:lang w:eastAsia="ar-SA"/>
        </w:rPr>
        <w:br/>
        <w:t xml:space="preserve">są w oparciu o uzasadnione interesy Stron polegające na konieczności ciągłej wymiany kontaktów roboczych w ramach realizacji niniejszej umowy oraz, że żadna ze Stron </w:t>
      </w:r>
      <w:r>
        <w:rPr>
          <w:rFonts w:ascii="Times New Roman" w:eastAsia="Lucida Sans Unicode" w:hAnsi="Times New Roman" w:cs="Times New Roman"/>
          <w:sz w:val="24"/>
          <w:szCs w:val="24"/>
          <w:lang w:eastAsia="ar-SA"/>
        </w:rPr>
        <w:br/>
        <w:t>nie będzie wykorzystywać tych danych w celu innym niż realizacja niniejszej umowy.</w:t>
      </w:r>
    </w:p>
    <w:p w14:paraId="471EE54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74F28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Times New Roman" w:eastAsia="Lucida Sans Unicode" w:hAnsi="Times New Roman" w:cs="Times New Roman"/>
          <w:sz w:val="24"/>
          <w:szCs w:val="24"/>
          <w:lang w:eastAsia="ar-SA"/>
        </w:rPr>
        <w:br/>
        <w:t xml:space="preserve">a w przypadku reprezentantów Stron niniejszej umowy i osób wyznaczonych </w:t>
      </w:r>
      <w:r>
        <w:rPr>
          <w:rFonts w:ascii="Times New Roman" w:eastAsia="Lucida Sans Unicode" w:hAnsi="Times New Roman" w:cs="Times New Roman"/>
          <w:sz w:val="24"/>
          <w:szCs w:val="24"/>
          <w:lang w:eastAsia="ar-SA"/>
        </w:rPr>
        <w:br/>
        <w:t xml:space="preserve">do kontaktów roboczych oraz odpowiedzialnych za koordynację i realizację niniejszej umowy na podstawie art. 6 ust. 1 lit. f RODO (dalej: dane osobowe), w celu związanym </w:t>
      </w:r>
      <w:r>
        <w:rPr>
          <w:rFonts w:ascii="Times New Roman" w:eastAsia="Lucida Sans Unicode" w:hAnsi="Times New Roman" w:cs="Times New Roman"/>
          <w:sz w:val="24"/>
          <w:szCs w:val="24"/>
          <w:lang w:eastAsia="ar-SA"/>
        </w:rPr>
        <w:br/>
        <w:t xml:space="preserve">z zawarciem oraz realizacją niniejszej umowy. Dane osobowe będą przechowywane przez Strony w trakcie okresu realizacji niniejszej umowy oraz w okresie wynikającym </w:t>
      </w:r>
      <w:r>
        <w:rPr>
          <w:rFonts w:ascii="Times New Roman" w:eastAsia="Lucida Sans Unicode" w:hAnsi="Times New Roman" w:cs="Times New Roman"/>
          <w:sz w:val="24"/>
          <w:szCs w:val="24"/>
          <w:lang w:eastAsia="ar-SA"/>
        </w:rPr>
        <w:br/>
        <w:t>z przepisów z zakresu rachunkowości oraz niezbędnym na potrzeby ustalenia, dochodzenia lub obrony przed roszczeniami z tytułu realizacji niniejszej umowy.</w:t>
      </w:r>
    </w:p>
    <w:p w14:paraId="02BEFD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Osoby wyznaczone do kontaktów roboczych oraz odpowiedzialne za koordynację </w:t>
      </w:r>
      <w:r>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Times New Roman" w:eastAsia="Lucida Sans Unicode" w:hAnsi="Times New Roman" w:cs="Times New Roman"/>
          <w:sz w:val="24"/>
          <w:szCs w:val="24"/>
          <w:lang w:eastAsia="ar-SA"/>
        </w:rPr>
        <w:br/>
        <w:t xml:space="preserve">w odniesieniu do Stron Umowy), prawo wniesienia sprzeciwu. Wskazane uprawnienia można zrealizować poprzez kontakt, o którym mowa w ust. 5. Niezależnie </w:t>
      </w:r>
      <w:r>
        <w:rPr>
          <w:rFonts w:ascii="Times New Roman" w:eastAsia="Lucida Sans Unicode" w:hAnsi="Times New Roman" w:cs="Times New Roman"/>
          <w:sz w:val="24"/>
          <w:szCs w:val="24"/>
          <w:lang w:eastAsia="ar-SA"/>
        </w:rPr>
        <w:br/>
        <w:t xml:space="preserve">od powyższego osoby te mają również prawo wniesienia skargi do Prezesa Urzędu Ochrony Danych Osobowych, gdy uznają, iż przetwarzanie danych osobowych </w:t>
      </w:r>
      <w:r>
        <w:rPr>
          <w:rFonts w:ascii="Times New Roman" w:eastAsia="Lucida Sans Unicode" w:hAnsi="Times New Roman" w:cs="Times New Roman"/>
          <w:sz w:val="24"/>
          <w:szCs w:val="24"/>
          <w:lang w:eastAsia="ar-SA"/>
        </w:rPr>
        <w:br/>
        <w:t>ich dotyczących narusza przepisy RODO.</w:t>
      </w:r>
    </w:p>
    <w:p w14:paraId="73FD5AF1"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996BD3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lastRenderedPageBreak/>
        <w:t xml:space="preserve">z ramienia Kupującego - Kontakt z Inspektorem Ochrony Danych Akademii Górniczo-Hutniczej możliwy jest pod adresem e-mail: </w:t>
      </w:r>
      <w:hyperlink r:id="rId8" w:history="1">
        <w:r>
          <w:rPr>
            <w:rStyle w:val="Hipercze"/>
            <w:rFonts w:ascii="Times New Roman" w:eastAsia="Lucida Sans Unicode" w:hAnsi="Times New Roman" w:cs="Times New Roman"/>
            <w:sz w:val="24"/>
            <w:szCs w:val="24"/>
            <w:lang w:eastAsia="ar-SA"/>
          </w:rPr>
          <w:t>iodo@agh.edu.pl</w:t>
        </w:r>
      </w:hyperlink>
      <w:r>
        <w:rPr>
          <w:rFonts w:ascii="Times New Roman" w:eastAsia="Lucida Sans Unicode" w:hAnsi="Times New Roman" w:cs="Times New Roman"/>
          <w:sz w:val="24"/>
          <w:szCs w:val="24"/>
          <w:lang w:eastAsia="ar-SA"/>
        </w:rPr>
        <w:t xml:space="preserve"> lub listownie pod adresem: Akademia Górniczo- Hutnicza im. St. Staszica, Al. Mickiewicza 30, </w:t>
      </w:r>
      <w:r>
        <w:rPr>
          <w:rFonts w:ascii="Times New Roman" w:eastAsia="Lucida Sans Unicode" w:hAnsi="Times New Roman" w:cs="Times New Roman"/>
          <w:sz w:val="24"/>
          <w:szCs w:val="24"/>
          <w:lang w:eastAsia="ar-SA"/>
        </w:rPr>
        <w:br/>
        <w:t xml:space="preserve">30-059 Kraków, z dopiskiem „Inspektor Ochrony Danych” </w:t>
      </w:r>
    </w:p>
    <w:p w14:paraId="06E707C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ramienia Sprzedawcy - ……………………………………………..</w:t>
      </w:r>
    </w:p>
    <w:p w14:paraId="68235595"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Times New Roman" w:eastAsia="Lucida Sans Unicode" w:hAnsi="Times New Roman" w:cs="Times New Roman"/>
          <w:sz w:val="24"/>
          <w:szCs w:val="24"/>
          <w:lang w:eastAsia="ar-SA"/>
        </w:rPr>
        <w:br/>
        <w:t>w zakresie oraz celu zgodnym z niniejszą umową.</w:t>
      </w:r>
    </w:p>
    <w:p w14:paraId="56421200" w14:textId="77777777" w:rsidR="00FC1A00" w:rsidRDefault="00FC1A00" w:rsidP="00E874DC">
      <w:pPr>
        <w:pStyle w:val="Tekstpodstawowy"/>
        <w:ind w:right="-47"/>
        <w:jc w:val="both"/>
        <w:rPr>
          <w:rFonts w:ascii="Times New Roman" w:hAnsi="Times New Roman"/>
        </w:rPr>
      </w:pPr>
    </w:p>
    <w:p w14:paraId="2FDCBE9A" w14:textId="7FB77AF3" w:rsidR="00B21BDF" w:rsidRDefault="00B21BDF" w:rsidP="00B21BDF">
      <w:pPr>
        <w:spacing w:line="240" w:lineRule="atLeast"/>
        <w:ind w:right="-47"/>
        <w:jc w:val="center"/>
        <w:rPr>
          <w:b/>
          <w:sz w:val="24"/>
          <w:szCs w:val="24"/>
        </w:rPr>
      </w:pPr>
      <w:r>
        <w:rPr>
          <w:b/>
          <w:sz w:val="24"/>
          <w:szCs w:val="24"/>
        </w:rPr>
        <w:t xml:space="preserve">§ </w:t>
      </w:r>
      <w:r w:rsidR="00FC1A00">
        <w:rPr>
          <w:b/>
          <w:sz w:val="24"/>
          <w:szCs w:val="24"/>
        </w:rPr>
        <w:t>11</w:t>
      </w:r>
    </w:p>
    <w:p w14:paraId="4288F1F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contextualSpacing/>
        <w:jc w:val="both"/>
        <w:rPr>
          <w:color w:val="000000"/>
          <w:sz w:val="24"/>
          <w:szCs w:val="24"/>
          <w:lang w:val="pl-PL"/>
        </w:rPr>
      </w:pPr>
      <w:bookmarkStart w:id="1" w:name="_Hlk87256647"/>
      <w:r>
        <w:rPr>
          <w:color w:val="000000"/>
          <w:sz w:val="24"/>
          <w:szCs w:val="24"/>
          <w:lang w:val="pl-PL"/>
        </w:rPr>
        <w:t xml:space="preserve">w zakresie zmiany terminu wykonania lub terminów pośrednich wskazanych w Umowie: </w:t>
      </w:r>
    </w:p>
    <w:p w14:paraId="22C503F1" w14:textId="6AD4A75C" w:rsidR="00B21BDF" w:rsidRDefault="00B21BDF" w:rsidP="00B21BDF">
      <w:pPr>
        <w:suppressAutoHyphens/>
        <w:autoSpaceDN w:val="0"/>
        <w:spacing w:after="147"/>
        <w:ind w:left="568"/>
        <w:contextualSpacing/>
        <w:jc w:val="both"/>
        <w:rPr>
          <w:color w:val="000000"/>
          <w:sz w:val="24"/>
          <w:szCs w:val="24"/>
          <w:lang w:val="pl-PL"/>
        </w:rPr>
      </w:pPr>
      <w:r>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t>
      </w:r>
      <w:r w:rsidR="006C3610">
        <w:rPr>
          <w:color w:val="000000"/>
          <w:sz w:val="24"/>
          <w:szCs w:val="24"/>
          <w:lang w:val="pl-PL"/>
        </w:rPr>
        <w:br/>
      </w:r>
      <w:r>
        <w:rPr>
          <w:color w:val="000000"/>
          <w:sz w:val="24"/>
          <w:szCs w:val="24"/>
          <w:lang w:val="pl-PL"/>
        </w:rPr>
        <w:t>w tym spowodowane przez tzw. siłę wyższą w rozumieniu § 1</w:t>
      </w:r>
      <w:r w:rsidR="00840761">
        <w:rPr>
          <w:color w:val="000000"/>
          <w:sz w:val="24"/>
          <w:szCs w:val="24"/>
          <w:lang w:val="pl-PL"/>
        </w:rPr>
        <w:t>2</w:t>
      </w:r>
      <w:r>
        <w:rPr>
          <w:color w:val="000000"/>
          <w:sz w:val="24"/>
          <w:szCs w:val="24"/>
          <w:lang w:val="pl-PL"/>
        </w:rPr>
        <w:t xml:space="preserve"> ust 1;</w:t>
      </w:r>
      <w:bookmarkEnd w:id="1"/>
    </w:p>
    <w:p w14:paraId="7B34FC54" w14:textId="27832347" w:rsidR="00B21BDF" w:rsidRDefault="00B21BDF" w:rsidP="00B21BDF">
      <w:pPr>
        <w:numPr>
          <w:ilvl w:val="0"/>
          <w:numId w:val="33"/>
        </w:numPr>
        <w:suppressAutoHyphens/>
        <w:autoSpaceDN w:val="0"/>
        <w:spacing w:after="147"/>
        <w:contextualSpacing/>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sidR="002F3BCC">
        <w:rPr>
          <w:sz w:val="24"/>
          <w:szCs w:val="24"/>
          <w:lang w:val="pl-PL"/>
        </w:rPr>
        <w:br/>
      </w:r>
      <w:r>
        <w:rPr>
          <w:sz w:val="24"/>
          <w:szCs w:val="24"/>
          <w:lang w:val="pl-PL"/>
        </w:rPr>
        <w:t>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61356F7A"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w:t>
      </w:r>
      <w:r w:rsidR="00D6092D">
        <w:rPr>
          <w:rFonts w:eastAsia="SimSun"/>
          <w:color w:val="000000"/>
          <w:kern w:val="2"/>
          <w:sz w:val="24"/>
          <w:szCs w:val="24"/>
          <w:lang w:val="pl-PL"/>
        </w:rPr>
        <w:t>a</w:t>
      </w:r>
      <w:r>
        <w:rPr>
          <w:rFonts w:eastAsia="SimSun"/>
          <w:color w:val="000000"/>
          <w:kern w:val="2"/>
          <w:sz w:val="24"/>
          <w:szCs w:val="24"/>
          <w:lang w:val="pl-PL"/>
        </w:rPr>
        <w:t xml:space="preserve"> Strony, której te zmiany dotyczą, drugiej Stronie.                 </w:t>
      </w:r>
    </w:p>
    <w:p w14:paraId="3886587A" w14:textId="77777777" w:rsidR="00B21BDF" w:rsidRPr="00E35586" w:rsidRDefault="00B21BDF" w:rsidP="00B21BDF">
      <w:pPr>
        <w:widowControl w:val="0"/>
        <w:suppressAutoHyphens/>
        <w:autoSpaceDN w:val="0"/>
        <w:ind w:left="360"/>
        <w:jc w:val="center"/>
        <w:textAlignment w:val="baseline"/>
        <w:rPr>
          <w:rFonts w:eastAsia="SimSun"/>
          <w:b/>
          <w:bCs/>
          <w:color w:val="000000"/>
          <w:kern w:val="2"/>
          <w:sz w:val="24"/>
          <w:szCs w:val="24"/>
          <w:lang w:val="pl-PL"/>
        </w:rPr>
      </w:pPr>
    </w:p>
    <w:p w14:paraId="21BEA229" w14:textId="15BB77BE"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lastRenderedPageBreak/>
        <w:t>§ 1</w:t>
      </w:r>
      <w:r w:rsidR="00FC1A00">
        <w:rPr>
          <w:rFonts w:eastAsia="SimSun"/>
          <w:b/>
          <w:bCs/>
          <w:color w:val="000000"/>
          <w:kern w:val="2"/>
          <w:sz w:val="24"/>
          <w:szCs w:val="24"/>
        </w:rPr>
        <w:t>2</w:t>
      </w:r>
    </w:p>
    <w:p w14:paraId="295FB020" w14:textId="736AD6BD"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t>o charakterze ponadregionalnym, strajk, zamieszki społeczne, katastrofa ekologiczna, katastrofa budowlana.</w:t>
      </w:r>
    </w:p>
    <w:p w14:paraId="56F47C10"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558E8C56"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3</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237D6F47"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4</w:t>
      </w:r>
    </w:p>
    <w:p w14:paraId="0AE9452D" w14:textId="737C0DB0" w:rsidR="00017FC4" w:rsidRDefault="00017FC4" w:rsidP="007E2E01">
      <w:pPr>
        <w:pStyle w:val="NormalnyWeb"/>
        <w:ind w:left="340" w:hanging="340"/>
        <w:contextualSpacing/>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7E2E01">
      <w:pPr>
        <w:pStyle w:val="NormalnyWeb"/>
        <w:ind w:left="340" w:hanging="340"/>
        <w:contextualSpacing/>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7E2E01">
      <w:pPr>
        <w:pStyle w:val="NormalnyWeb"/>
        <w:ind w:left="340" w:hanging="340"/>
        <w:contextualSpacing/>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7E2E01">
      <w:pPr>
        <w:pStyle w:val="NormalnyWeb"/>
        <w:ind w:left="340" w:hanging="340"/>
        <w:contextualSpacing/>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7E2E01">
      <w:pPr>
        <w:pStyle w:val="NormalnyWeb"/>
        <w:ind w:left="340" w:hanging="340"/>
        <w:contextualSpacing/>
        <w:jc w:val="both"/>
      </w:pPr>
      <w:r>
        <w:t>5. Powyższe przepisy nie będą miały zastosowania wobec informacji powszechnie znanych lub opublikowanych oraz w przypadku żądania ich ujawnienia przez uprawniony organ.</w:t>
      </w:r>
    </w:p>
    <w:p w14:paraId="14CD122A" w14:textId="77777777" w:rsidR="002D0898" w:rsidRDefault="002D0898" w:rsidP="00017FC4">
      <w:pPr>
        <w:pStyle w:val="Tekstpodstawowy"/>
        <w:ind w:right="-47"/>
        <w:jc w:val="center"/>
        <w:rPr>
          <w:rFonts w:ascii="Times New Roman" w:hAnsi="Times New Roman"/>
          <w:b/>
          <w:bCs/>
          <w:szCs w:val="24"/>
        </w:rPr>
      </w:pPr>
    </w:p>
    <w:p w14:paraId="1A1B1E61" w14:textId="4A9016F2"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5</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5A74B40" w14:textId="1BCD169A"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6</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6E43ADE5"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§1</w:t>
      </w:r>
      <w:r w:rsidR="00FC1A00">
        <w:rPr>
          <w:rFonts w:ascii="Times New Roman" w:hAnsi="Times New Roman"/>
          <w:b/>
          <w:bCs/>
          <w:szCs w:val="24"/>
        </w:rPr>
        <w:t>7</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4E9D7CF" w14:textId="4BF08C92" w:rsidR="00496551" w:rsidRPr="00503A8E" w:rsidRDefault="00496551" w:rsidP="00503A8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503A8E" w:rsidSect="00B01DFF">
      <w:headerReference w:type="default" r:id="rId9"/>
      <w:headerReference w:type="first" r:id="rId10"/>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847FF" w14:textId="77777777" w:rsidR="005E27CE" w:rsidRDefault="005E27CE">
      <w:r>
        <w:separator/>
      </w:r>
    </w:p>
  </w:endnote>
  <w:endnote w:type="continuationSeparator" w:id="0">
    <w:p w14:paraId="3BD60D68" w14:textId="77777777" w:rsidR="005E27CE" w:rsidRDefault="005E2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988FF" w14:textId="77777777" w:rsidR="005E27CE" w:rsidRDefault="005E27CE">
      <w:r>
        <w:separator/>
      </w:r>
    </w:p>
  </w:footnote>
  <w:footnote w:type="continuationSeparator" w:id="0">
    <w:p w14:paraId="67795AEA" w14:textId="77777777" w:rsidR="005E27CE" w:rsidRDefault="005E27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A7A97" w14:textId="77777777" w:rsidR="00B01DFF" w:rsidRDefault="00B01DFF" w:rsidP="00B01DFF">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9365E" w14:textId="3335EC13" w:rsidR="00B01DFF" w:rsidRDefault="00EE6A97" w:rsidP="00B01DFF">
    <w:pPr>
      <w:pStyle w:val="Nagwek"/>
      <w:jc w:val="center"/>
    </w:pPr>
    <w:r w:rsidRPr="00F8428E">
      <w:rPr>
        <w:rFonts w:ascii="Verdana" w:hAnsi="Verdana"/>
        <w:i/>
        <w:noProof/>
        <w:sz w:val="14"/>
      </w:rPr>
      <w:drawing>
        <wp:inline distT="0" distB="0" distL="0" distR="0" wp14:anchorId="36AE6AEC" wp14:editId="034C71EB">
          <wp:extent cx="5730875" cy="465063"/>
          <wp:effectExtent l="0" t="0" r="3175" b="0"/>
          <wp:docPr id="3"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stretch>
                    <a:fillRect/>
                  </a:stretch>
                </pic:blipFill>
                <pic:spPr>
                  <a:xfrm>
                    <a:off x="0" y="0"/>
                    <a:ext cx="5730875" cy="46506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0"/>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4"/>
  </w:num>
  <w:num w:numId="12">
    <w:abstractNumId w:val="9"/>
  </w:num>
  <w:num w:numId="13">
    <w:abstractNumId w:val="12"/>
  </w:num>
  <w:num w:numId="14">
    <w:abstractNumId w:val="35"/>
  </w:num>
  <w:num w:numId="15">
    <w:abstractNumId w:val="11"/>
  </w:num>
  <w:num w:numId="16">
    <w:abstractNumId w:val="8"/>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936CA"/>
    <w:rsid w:val="00097182"/>
    <w:rsid w:val="000B1A00"/>
    <w:rsid w:val="000C0F66"/>
    <w:rsid w:val="00136ED5"/>
    <w:rsid w:val="00146B54"/>
    <w:rsid w:val="00164101"/>
    <w:rsid w:val="001764D4"/>
    <w:rsid w:val="00193561"/>
    <w:rsid w:val="00197478"/>
    <w:rsid w:val="001D7689"/>
    <w:rsid w:val="001E1CB0"/>
    <w:rsid w:val="001F341B"/>
    <w:rsid w:val="00234A18"/>
    <w:rsid w:val="002430FD"/>
    <w:rsid w:val="00267340"/>
    <w:rsid w:val="00275C59"/>
    <w:rsid w:val="002B777C"/>
    <w:rsid w:val="002D0898"/>
    <w:rsid w:val="002F108B"/>
    <w:rsid w:val="002F3BCC"/>
    <w:rsid w:val="00306C2D"/>
    <w:rsid w:val="003223FB"/>
    <w:rsid w:val="00337165"/>
    <w:rsid w:val="00341021"/>
    <w:rsid w:val="003877F7"/>
    <w:rsid w:val="003901F6"/>
    <w:rsid w:val="003974EB"/>
    <w:rsid w:val="003C6167"/>
    <w:rsid w:val="003F1749"/>
    <w:rsid w:val="003F45E7"/>
    <w:rsid w:val="00433319"/>
    <w:rsid w:val="00496551"/>
    <w:rsid w:val="004C4EC3"/>
    <w:rsid w:val="00503A8E"/>
    <w:rsid w:val="00512FD2"/>
    <w:rsid w:val="00523F87"/>
    <w:rsid w:val="00546350"/>
    <w:rsid w:val="00556714"/>
    <w:rsid w:val="00593CEB"/>
    <w:rsid w:val="005C0B7F"/>
    <w:rsid w:val="005C5214"/>
    <w:rsid w:val="005C6D38"/>
    <w:rsid w:val="005D2104"/>
    <w:rsid w:val="005D2715"/>
    <w:rsid w:val="005E27CE"/>
    <w:rsid w:val="005E5232"/>
    <w:rsid w:val="005F1781"/>
    <w:rsid w:val="00614C95"/>
    <w:rsid w:val="00621BCB"/>
    <w:rsid w:val="00631ABA"/>
    <w:rsid w:val="006517D7"/>
    <w:rsid w:val="00660027"/>
    <w:rsid w:val="0069339E"/>
    <w:rsid w:val="006B1163"/>
    <w:rsid w:val="006C3610"/>
    <w:rsid w:val="006F51B5"/>
    <w:rsid w:val="006F6847"/>
    <w:rsid w:val="006F7905"/>
    <w:rsid w:val="00714F51"/>
    <w:rsid w:val="00731F6E"/>
    <w:rsid w:val="00792EB5"/>
    <w:rsid w:val="007A2EF1"/>
    <w:rsid w:val="007B00D4"/>
    <w:rsid w:val="007D703B"/>
    <w:rsid w:val="007D7EE3"/>
    <w:rsid w:val="007E2E01"/>
    <w:rsid w:val="00800261"/>
    <w:rsid w:val="00840761"/>
    <w:rsid w:val="00841B63"/>
    <w:rsid w:val="0086736E"/>
    <w:rsid w:val="008728E0"/>
    <w:rsid w:val="008A2603"/>
    <w:rsid w:val="008D3AF3"/>
    <w:rsid w:val="008E0730"/>
    <w:rsid w:val="0092337E"/>
    <w:rsid w:val="0092730E"/>
    <w:rsid w:val="009561DA"/>
    <w:rsid w:val="0098432D"/>
    <w:rsid w:val="009876F1"/>
    <w:rsid w:val="00997B0E"/>
    <w:rsid w:val="009A694A"/>
    <w:rsid w:val="009A69C6"/>
    <w:rsid w:val="009A7064"/>
    <w:rsid w:val="009B5B6D"/>
    <w:rsid w:val="009F7ECA"/>
    <w:rsid w:val="00A57131"/>
    <w:rsid w:val="00A601F8"/>
    <w:rsid w:val="00A70EA7"/>
    <w:rsid w:val="00A777F7"/>
    <w:rsid w:val="00AA6068"/>
    <w:rsid w:val="00AA7F39"/>
    <w:rsid w:val="00AF7449"/>
    <w:rsid w:val="00B01DFF"/>
    <w:rsid w:val="00B21BDF"/>
    <w:rsid w:val="00B74C10"/>
    <w:rsid w:val="00BA1B11"/>
    <w:rsid w:val="00BD0C12"/>
    <w:rsid w:val="00BD5E3D"/>
    <w:rsid w:val="00BF093E"/>
    <w:rsid w:val="00BF7302"/>
    <w:rsid w:val="00C07E7C"/>
    <w:rsid w:val="00C12A61"/>
    <w:rsid w:val="00C14141"/>
    <w:rsid w:val="00C2196F"/>
    <w:rsid w:val="00C23E95"/>
    <w:rsid w:val="00C42D22"/>
    <w:rsid w:val="00C74D2A"/>
    <w:rsid w:val="00C8156C"/>
    <w:rsid w:val="00C923E8"/>
    <w:rsid w:val="00C93478"/>
    <w:rsid w:val="00C94C3C"/>
    <w:rsid w:val="00CD2762"/>
    <w:rsid w:val="00D0205D"/>
    <w:rsid w:val="00D03706"/>
    <w:rsid w:val="00D41F12"/>
    <w:rsid w:val="00D432AD"/>
    <w:rsid w:val="00D46DCD"/>
    <w:rsid w:val="00D6092D"/>
    <w:rsid w:val="00D70657"/>
    <w:rsid w:val="00D90ED3"/>
    <w:rsid w:val="00D9696A"/>
    <w:rsid w:val="00D97E9A"/>
    <w:rsid w:val="00DA32EE"/>
    <w:rsid w:val="00DD0EDB"/>
    <w:rsid w:val="00DE09E4"/>
    <w:rsid w:val="00DE2464"/>
    <w:rsid w:val="00E13592"/>
    <w:rsid w:val="00E256BD"/>
    <w:rsid w:val="00E27575"/>
    <w:rsid w:val="00E3334C"/>
    <w:rsid w:val="00E35586"/>
    <w:rsid w:val="00E41EFD"/>
    <w:rsid w:val="00E4751B"/>
    <w:rsid w:val="00E874DC"/>
    <w:rsid w:val="00ED2069"/>
    <w:rsid w:val="00ED3442"/>
    <w:rsid w:val="00ED7A5A"/>
    <w:rsid w:val="00EE6740"/>
    <w:rsid w:val="00EE6A97"/>
    <w:rsid w:val="00EF0390"/>
    <w:rsid w:val="00F735E6"/>
    <w:rsid w:val="00FB4F4A"/>
    <w:rsid w:val="00FC1A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 w:type="character" w:styleId="Hipercze">
    <w:name w:val="Hyperlink"/>
    <w:uiPriority w:val="99"/>
    <w:semiHidden/>
    <w:unhideWhenUsed/>
    <w:rsid w:val="00FC1A00"/>
    <w:rPr>
      <w:color w:val="0000FF"/>
      <w:u w:val="single"/>
    </w:rPr>
  </w:style>
  <w:style w:type="paragraph" w:customStyle="1" w:styleId="Standard">
    <w:name w:val="Standard"/>
    <w:rsid w:val="00FC1A00"/>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 w:id="18814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B8FD1-A7DE-4A52-9F9C-F6AD41424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2388</Words>
  <Characters>16266</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Zarzycka</cp:lastModifiedBy>
  <cp:revision>2</cp:revision>
  <cp:lastPrinted>2022-04-01T12:12:00Z</cp:lastPrinted>
  <dcterms:created xsi:type="dcterms:W3CDTF">2022-04-01T12:12:00Z</dcterms:created>
  <dcterms:modified xsi:type="dcterms:W3CDTF">2022-04-01T12:12:00Z</dcterms:modified>
</cp:coreProperties>
</file>