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EA3" w:rsidRPr="00D65C78" w:rsidRDefault="00AB2EA3" w:rsidP="00AB2EA3">
      <w:pPr>
        <w:keepNext/>
        <w:spacing w:after="0" w:line="240" w:lineRule="auto"/>
        <w:jc w:val="right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Załącznik nr 5</w:t>
      </w:r>
    </w:p>
    <w:p w:rsidR="00AB2EA3" w:rsidRPr="00D65C78" w:rsidRDefault="00AB2EA3" w:rsidP="00AB2EA3">
      <w:pPr>
        <w:keepNext/>
        <w:spacing w:after="0" w:line="240" w:lineRule="auto"/>
        <w:jc w:val="center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keepNext/>
        <w:spacing w:after="0" w:line="240" w:lineRule="auto"/>
        <w:jc w:val="center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keepNext/>
        <w:spacing w:after="0" w:line="240" w:lineRule="auto"/>
        <w:jc w:val="center"/>
        <w:outlineLvl w:val="0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NOWY WZÓR UMOWY O ŚWIADCZENIE USŁUG</w:t>
      </w:r>
    </w:p>
    <w:p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b/>
          <w:i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i/>
          <w:color w:val="000000"/>
          <w:sz w:val="20"/>
          <w:szCs w:val="20"/>
          <w:lang w:eastAsia="pl-PL"/>
        </w:rPr>
        <w:t>Ostateczna treść umowy może ulec zmianie w zakresie nie zmieniającym istotnych postanowień wzoru umowy i Ogłoszenia o zamówieniu.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Zawarta w dniu </w:t>
      </w: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………….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r. w Krakowie w wyniku przeprowadzonego postępowania o zamówienie publiczne na podstawie art. 275 pkt 1 ustawy z dnia 29 stycznia 2004 r. Prawo zamówień publicznych (Dz.U. z 2021 r., poz.1129)    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pomiędzy: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Akademia Górniczo – Hutnicza im. Stanisława Staszica w Krakowie, Al. Mickiewicza30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 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reprezentowaną przez: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1.Kierownika Jednostki.............................................................................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…………………..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zwaną dalej ZAMAWIAJĄCYM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a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………………………………………………………………………….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/nazwa i siedziba firmy lub osoby prowadzącej działalność gospodarczą oraz jej adres/. 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reprezentowaną przez: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1.........................................................................................................................................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2........................................................................................................................................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zwanym dalej  WYKONAWCĄ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Wykonawca zobowiązuje się do świadczenia na rzecz Zamawiającego usług pocztowych w zakresie przyjmowania, przemieszczania i doręczania przesyłek pocztowych i paczek w obrocie krajowym i zagranicznym polegających na doręczaniu przesyłek z i do Akademii Górniczo-Hutniczej w Krakowie al. Mickiewicza 30, w rozumieniu ustawy Prawo Pocztowe z dnia 23 listopada 2012 r. Prawo pocztowe (Dz. U. z 2020 r. poz. 1041).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Wykonawca zobowiązuje się do świadczenia usług stanowiących przedmiot umowy zgodnie z ofertą Wykonawcy z dnia .......................... oraz na zasadach określonych w szczegółowym opisie przedmiotu zamówienia zawartym w Ogłoszeniu o zamówieniu, stanowiącym załącznik nr 1 do umowy.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3. Wykonawca zobowiązany jest do świadczenia usług pocztowych, o których mowa w ust. 1 i 2, zgodnie z obowiązującymi przepisami, w szczególności zgodnie z: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- ustawą z dnia 23.11.2012 r. Prawo pocztowe (Dz. U. 2020 poz. 1041);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- innymi aktami prawnymi związanymi z realizacją usług będących przedmiotem umowy, wydanymi na podstawie ustawy Prawo Pocztowe.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4. Dane w zakresie rodzaju, wagi przesyłek oraz szacowane ilości przesyłek objętych niniejszą umową zawiera kalkulacja cenowa, stanowiąca załącznik nr 2 do mniejszej umowy. Określone w kalkulacji cenowej rodzaje ilości przesyłek w ramach świadczonych usług są szacunkowe i mogą ulec zmianie w zależności od potrzeb zamawiającego.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Zamawiający zastrzega sobie możliwość ograniczenia zakresu przedmiotu zamówienia.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6. Gwarantowany zakres niniejszej umowy wyniesie 50% wartości umowy określonej w § 4 ust. 1.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7. Zamawiający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8. Wykonawca zobowiązuje się do zatrudnienia (przez siebie lub przez podwykonawcę) w oparciu o umowę o pracę w sposób określony w art. 22 §1 ustawy z dnia 26 czerwca 1974 r. – 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>Kodeks pracy (tj. Dz. U. z 2020 r. poz. 1320), osób wykonujących w trakcie realizacji zamówienia czynności polegające na: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a) przyjmowaniu od Zamawiającego przesyłek pocztowych (przesyłki listowe paczki pocztowe);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b) doręczaniu adresatom / odbiorcom przesyłek pocztowych (przesyłki listowe i paczki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pocztowe) nadanych przez Zamawiającego;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c) doręczeniu Zamawiającemu zwrotów potwierdzeń odbioru oraz nie doręczonych przesyłek (przesyłki listowe i paczki pocztowe), po wyczerpaniu wszystkich możliwości ich doręczenia lub wydania adresatowi / odbiorcy..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9. W odniesieniu do osób wykonujących czynności polegające na wykonywaniu pracy w rozumieniu art. 22 § 1 Kodeksu pracy, o których mowa powyżej, na żądanie Zamawiającego na każdym etapie realizacji umowy Wykonawca winien udokumentować fakt zatrudnienia, poprzez przedłożenie przez Wykonawcę poświadczonych za zgodność z oryginałem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2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Wykonawca zobowiązany jest codziennie od poniedziałku do piątku do odbioru przesyłek przeznaczonych do wysyłki, o których mowa w § 1 ust. 4 niniejszej umowy z Sekretariatu Głównego AGH - Hala B-4. Odbiór przesyłek będzie odbywał się od poniedziałku do piątku w godzinach między 14ºº-15ºº.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hAnsi="Verdana"/>
          <w:color w:val="000000"/>
          <w:sz w:val="20"/>
          <w:szCs w:val="20"/>
        </w:rPr>
        <w:t>2. Wykonawca zobowiązuje się do dodatkowego odbioru poczty z siedziby Zamawiającego (w dniach od poniedziałku do piątku w godz. 15:00 do 16:00) do 60 minut od momentu zgłoszenia przez Zamawiającego e-mailem bądź faksem tej potrzeby Wykonawcy.*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3. Odbioru przesyłek dokonywać będzie upoważniony przedstawiciel Wykonawcy, po okazaniu stosownego upoważnienia.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4. Nadanie przez Wykonawcę prawidłowo przygotowanych, zaadresowanych i opakowanych przez Zamawiającego przesyłek objętych przedmiotem zamówienia, następować będzie w dniu ich odbioru od Zamawiającego.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5. Odbiór przesyłek przyjętych do wyekspediowania będzie każdorazowo dokumentowany przez Wykonawcę pieczęcią, podpisem i datą w pocztowej książce nadawczej (dla przesyłek rejestrowanych) oraz na zestawieniu ilościowym przesyłek, sporządzonym wg poszczególnych kategorii wagowych (dla przesyłek zwykłych).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hAnsi="Verdana"/>
          <w:color w:val="000000"/>
          <w:sz w:val="20"/>
          <w:szCs w:val="20"/>
        </w:rPr>
        <w:t>7. Nadanie przesyłek objętych przedmiotem zamówienia następować będzie w dniu ich przekazania przez Zamawiającego. W przypadku zastrzeżeń dotyczących odebranych przesyłek, Wykonawca wyjaśnia je z Zamawiającym. Przy braku możliwości ich wyjaśnienia z Zamawiającym lub ich usunięcia w dniu ich nadania, nadanie takich przesyłek nastąpi w następnym dniu roboczym lub w dniu usunięcia zastrzeżeń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pacing w:val="6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pacing w:val="6"/>
          <w:sz w:val="20"/>
          <w:szCs w:val="20"/>
          <w:lang w:eastAsia="pl-PL"/>
        </w:rPr>
        <w:t>8. Wykonawca będzie doręczał do siedziby Zamawiającego pokwitowane przez adresata potwierdzenie odbioru w formie papierowej niezwłocznie po dokonaniu doręczenia przesyłki.</w:t>
      </w:r>
    </w:p>
    <w:p w:rsidR="00AB2EA3" w:rsidRPr="00D65C78" w:rsidRDefault="00AB2EA3" w:rsidP="00AB2EA3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3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Miejsce odbioru i dostarczania przesyłek: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Akademia Górniczo-Hutnicza im. Stanisława Staszica w Krakowie, al. Mickiewicza 30, 30-059 Kraków, Sekretariat Główny AGH - Hala B-4, w każdy dzień roboczy (tj. poniedziałek – piątek).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4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 xml:space="preserve">1. Maksymalne wynagrodzenie Wykonawcy za wykonanie usług będących przedmiotem umowy nie przekroczy kwoty:………………….. zł brutto tj. wraz z podatkiem od towarów i usług VAT (słownie: ……………………….. brutto)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Rozliczenia między stronami z tytułu realizacji przedmiotu umowy dokonywane będą po zakończeniu okresu rozliczeniowego wynoszącego 1 miesiąc kalendarzowy.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Podstawą naliczenia należności Wykonawcy stanowić będzie liczba odebranych od Zamawiającego przesyłek wynikająca z rejestrów Zamawiającego, o których mowa w § 2 ust. 5.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4. Zamawiający zobowiązany jest do uiszczania opłat za usługi będące przedmiotem umowy w formie opłat „z dołu”.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Do obliczenia należności Wykonawcy stosowane będą ceny jednostkowe brutto podane w Kalkulacji cenowej stanowiącej załącznik nr 2 do umowy.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6. Ceny jednostkowe brutto podane w Kalkulacji cenowej stanowiącej załącznik nr 2 do umowy nie mogą ulec zmianie przez cały okres obowiązywania umowy, z wyjątkiem sytuacji określonej w § 9.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7. Zestawienie odebranych przesyłek, z uwzględnieniem ich rodzajów i wagi oraz zestawienia innych usług objętych przedmiotem umowy wraz z podaniem ilości, potwierdzone przez upoważnionego przedstawiciela Zamawiającego, stanowić będą podstawę wystawienia faktury.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5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Termin płatności faktury wynosić będzie 21 dni od daty otrzymania przez Zamawiającego poprawnie wystawionej przez Wykonawcę faktury VAT, z zastrzeżeniem ust. 2.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Zestawienia, o których mowa w § 4 ust. 7 stanowić będą załącznik do faktury. Zamawiający dopuszcza pobranie z systemu informatycznego szczegółowego raportu określającego rodzaj nadanych przesyłek, datę nadania/awizacji/doręczenia, danych jednostki organizacyjnej dokonującej nadania, ilości przyjętych przesyłek za pomocą aplikacji nadawczej.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3. Strony postanawiają, że zapłata następuje w dniu obciążenia rachunku bankowego Zamawiającego.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4. Zamawiający będzie regulował należności wynikające z faktur przelewem na rachunek Wykonawcy .......................................................................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6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Umowa zostaje zawarta na okres 36 miesięcy tj. od dnia ………… r do dnia ………………….r.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Niniejsza umowa wygasa przed upływem okresu jej trwania z dniem wyczerpania środków, o których mowa w § 4 ust. 1.</w:t>
      </w:r>
      <w:r w:rsidRPr="00D65C78">
        <w:rPr>
          <w:rFonts w:ascii="Verdana" w:hAnsi="Verdana"/>
          <w:b/>
          <w:i/>
          <w:color w:val="000000"/>
          <w:sz w:val="20"/>
          <w:szCs w:val="20"/>
        </w:rPr>
        <w:t xml:space="preserve"> </w:t>
      </w:r>
      <w:r w:rsidRPr="00D65C78">
        <w:rPr>
          <w:rFonts w:ascii="Verdana" w:hAnsi="Verdana"/>
          <w:color w:val="000000"/>
          <w:sz w:val="20"/>
          <w:szCs w:val="20"/>
        </w:rPr>
        <w:t>Za monitorowanie stanu środków odpowiada Zamawiający.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3. Jeżeli w trakcie trwania umowy zlecone dostawy nie wyczerpią wartości określonej w § 4 ust. 1 to Sprzedawcy nie przysługują z tego powodu żadne roszczenia względem Kupującego.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4. Zamawiający zastrzega sobie możliwość wcześniejszego wypowiedzenia umowy z miesięcznym okresem wypowiedzenia, w przypadku nierzetelnego wykonywania umowy przez Wykonawcę, tj. powtarzającego się dostarczania uszkodzonych przesyłek, opóźnienia w dostarczaniu, niezgodnego z umową przepakowywania przesyłek dostarczanych przez Wykonawcę.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Wypowiedzenie umowy może nastąpić jedynie w formie pisemnej pod rygorem nieważności.</w:t>
      </w:r>
    </w:p>
    <w:p w:rsidR="00AB2EA3" w:rsidRPr="00D65C78" w:rsidRDefault="00AB2EA3" w:rsidP="00AB2EA3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7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Wykonawca jest odpowiedzialny za całokształt, w tym za przebieg oraz terminową realizację przedmiotu umowy do czasu wygaśnięcia zobowiązań Wykonawcy wobec Zamawiającego.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2. Zamawiający nie ponosi odpowiedzialności za szkody wyrządzone przez Wykonawcę podczas wykonywania przedmiotu umowy.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Wymagana jest należyta staranność przy realizacji umowy, rozumiana jako staranność profesjonalisty w działalności objętej przedmiotem niniejszego zamówienia.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4. Strony postanawiają, że odpowiedzialnymi za realizację przedmiotu umowy są: </w:t>
      </w:r>
    </w:p>
    <w:p w:rsidR="00AB2EA3" w:rsidRPr="00D65C78" w:rsidRDefault="00AB2EA3" w:rsidP="00AB2EA3">
      <w:pPr>
        <w:numPr>
          <w:ilvl w:val="0"/>
          <w:numId w:val="21"/>
        </w:num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W imieniu Zamawiającego ………………………………………., </w:t>
      </w:r>
      <w:proofErr w:type="spellStart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tel</w:t>
      </w:r>
      <w:proofErr w:type="spellEnd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…………………., faks…………………………….</w:t>
      </w:r>
    </w:p>
    <w:p w:rsidR="00AB2EA3" w:rsidRPr="00D65C78" w:rsidRDefault="00AB2EA3" w:rsidP="00AB2EA3">
      <w:pPr>
        <w:numPr>
          <w:ilvl w:val="0"/>
          <w:numId w:val="21"/>
        </w:num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W imieniu Wykonawcy ………………………………, </w:t>
      </w:r>
      <w:proofErr w:type="spellStart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tel</w:t>
      </w:r>
      <w:proofErr w:type="spellEnd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………………………… faks ………………..</w:t>
      </w: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8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>1. W razie odstąpienia od umowy z przyczyn zależnych od Wykonawcy, Wykonawca zapłaci Zamawiającemu karę umowną w wysokości 10% maksymalnego wynagrodzenia brutto wymienionego w § 4 ust. 1.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2. W przypadku niewykonania lub nienależytego wykonania umowy, w tym utraty, ubytku lub uszkodzenia przesyłki, Zamawiającemu przysługuje odszkodowanie oraz inne roszczenie na zasadach i w wysokości określonych w ustawie Prawo Pocztowe. 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Jeżeli Wykonawca nie odbierze od Zamawiającego przesyłek w wyznaczonym dniu i czasie, o których mowa § 2 ust. 1 i ust. 2* umowy, zapłaci każdorazowo Zamawiającemu karę umowną w wysokości 200% opłaty za jeden odbiór. 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4. Jeżeli Wykonawca nie przedstawi dokumentów lub wyjaśnień potwierdzających fakt zatrudnienia osób wskazanych do czynności wymienionych w § 1 ust. 8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 1 ust.8 , w wysokości 4 000,00 złotych za każdą ww. osobę.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Zamawiający zapłaci Wykonawcy karę umowną za odstąpienie od umowy z przyczyn występujących po stronie Zamawiającego w wysokości 10% maksymalnego wynagrodzenia brutto wymienionego w § 4 ust. 1., z wyjątkiem odstąpienia od umowy na podstawie art. 456 PZP.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6. Jeżeli kary umowne nie pokryją poniesionej szkody, Strony niniejszej umowy zastrzegają sobie prawo dochodzenia odszkodowania uzupełniającego na zasadach określonych w art. 471 K.C. do wysokości poniesionej szkody.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7. Postanowienia o karze umownej, o której mowa w ust. 3 nie mają zastosowania, jeżeli nieodebranie przesyłek nastąpi na skutek siły wyższej.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8. Przez siłę wyższą siłą wyższą strony rozumieją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hAnsi="Verdana"/>
          <w:color w:val="000000"/>
          <w:sz w:val="20"/>
          <w:szCs w:val="20"/>
        </w:rPr>
      </w:pPr>
      <w:r w:rsidRPr="00D65C78">
        <w:rPr>
          <w:rFonts w:ascii="Verdana" w:hAnsi="Verdana"/>
          <w:color w:val="000000"/>
          <w:kern w:val="28"/>
          <w:sz w:val="20"/>
          <w:szCs w:val="20"/>
        </w:rPr>
        <w:t xml:space="preserve">9. Łączna wysokość kar umownych nie może przekroczyć 20% wartości wynagrodzenia, określonego w </w:t>
      </w:r>
      <w:r w:rsidRPr="00D65C78">
        <w:rPr>
          <w:rFonts w:ascii="Verdana" w:hAnsi="Verdana"/>
          <w:color w:val="000000"/>
          <w:sz w:val="20"/>
          <w:szCs w:val="20"/>
        </w:rPr>
        <w:t>§ 4 ust. 1.</w:t>
      </w: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9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Strony zobowiązują się dokonać zmiany wysokości wynagrodzenia należnego Wykonawcy, o którym mowa w § 4 ust. 1 Umowy, w formie pisemnego aneksu, każdorazowo w przypadku wystąpienia jednej z następujących okoliczności:</w:t>
      </w:r>
    </w:p>
    <w:p w:rsidR="00AB2EA3" w:rsidRPr="00D65C78" w:rsidRDefault="00AB2EA3" w:rsidP="00AB2EA3">
      <w:pPr>
        <w:spacing w:after="0" w:line="240" w:lineRule="auto"/>
        <w:ind w:left="709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zmiany stawki podatku od towarów i usług,</w:t>
      </w:r>
    </w:p>
    <w:p w:rsidR="00AB2EA3" w:rsidRPr="00D65C78" w:rsidRDefault="00AB2EA3" w:rsidP="00AB2EA3">
      <w:pPr>
        <w:spacing w:after="0" w:line="240" w:lineRule="auto"/>
        <w:ind w:left="709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zmiany wysokości minimalnego wynagrodzenia ustalonego na podstawie przepisów o minimalnym wynagrodzeniu za pracę,</w:t>
      </w:r>
    </w:p>
    <w:p w:rsidR="00AB2EA3" w:rsidRPr="00D65C78" w:rsidRDefault="00AB2EA3" w:rsidP="00AB2EA3">
      <w:pPr>
        <w:spacing w:after="0" w:line="240" w:lineRule="auto"/>
        <w:ind w:left="709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zmiany zasad podlegania ubezpieczeniom społecznym lub ubezpieczeniu zdrowotnemu lub wysokości stawki składki na ubezpieczenia społeczne lub zdrowotne,</w:t>
      </w:r>
    </w:p>
    <w:p w:rsidR="00AB2EA3" w:rsidRPr="00D65C78" w:rsidRDefault="00AB2EA3" w:rsidP="00AB2EA3">
      <w:pPr>
        <w:spacing w:after="0" w:line="240" w:lineRule="auto"/>
        <w:ind w:left="709" w:hanging="283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4) zmiany zasad gromadzenia i wysokości wpłat do pracowniczych planów kapitałowych, o których mowa w ustawie z dnia 4 października 2018 r. o pracowniczych planach kapitałowych,</w:t>
      </w:r>
    </w:p>
    <w:p w:rsidR="00AB2EA3" w:rsidRPr="00D65C78" w:rsidRDefault="00AB2EA3" w:rsidP="00AB2EA3">
      <w:pPr>
        <w:spacing w:after="0" w:line="240" w:lineRule="auto"/>
        <w:ind w:left="426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- na zasadach i w sposób określony w ust. 2 - 12, jeżeli zmiany te będą miały wpływ na koszty wykonania Umowy przez Wykonawcę.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3. W przypadku zmiany, o której mowa w ust. 1 pkt 1, wartość wynagrodzenia netto nie zmieni się, a wartość wynagrodzenia brutto zostanie wyliczona na podstawie nowych przepisów.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8. W przypadku zmian, o których mowa w ust. 1 pkt 2 l,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AB2EA3" w:rsidRPr="00D65C78" w:rsidRDefault="00AB2EA3" w:rsidP="00AB2EA3">
      <w:pPr>
        <w:spacing w:after="0" w:line="240" w:lineRule="auto"/>
        <w:ind w:left="851" w:hanging="425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AB2EA3" w:rsidRPr="00D65C78" w:rsidRDefault="00AB2EA3" w:rsidP="00AB2EA3">
      <w:pPr>
        <w:spacing w:after="0" w:line="240" w:lineRule="auto"/>
        <w:ind w:left="851" w:hanging="425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2)</w:t>
      </w: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12. Zawarcie aneksu nastąpi nie później niż w terminie 10 dni roboczych od dnia zatwierdzenia wniosku o dokonanie zmiany wysokości wynagrodzenia należnego Wykonawcy.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26"/>
        <w:jc w:val="center"/>
        <w:rPr>
          <w:rFonts w:ascii="Verdana" w:hAnsi="Verdana"/>
          <w:color w:val="000000"/>
          <w:sz w:val="20"/>
          <w:szCs w:val="20"/>
        </w:rPr>
      </w:pPr>
      <w:r w:rsidRPr="00D65C78">
        <w:rPr>
          <w:rFonts w:ascii="Verdana" w:hAnsi="Verdana"/>
          <w:color w:val="000000"/>
          <w:sz w:val="20"/>
          <w:szCs w:val="20"/>
        </w:rPr>
        <w:t>§ 10</w:t>
      </w:r>
    </w:p>
    <w:p w:rsidR="00AB2EA3" w:rsidRPr="00D65C78" w:rsidRDefault="00AB2EA3" w:rsidP="00AB2EA3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hAnsi="Verdana"/>
          <w:color w:val="000000"/>
          <w:kern w:val="2"/>
        </w:rPr>
      </w:pPr>
      <w:r w:rsidRPr="00D65C78">
        <w:rPr>
          <w:rFonts w:ascii="Verdana" w:hAnsi="Verdana"/>
          <w:color w:val="000000"/>
          <w:kern w:val="2"/>
        </w:rPr>
        <w:t>1. Zmiana wysokości wynagrodzenia wykonawcy jest dopuszczalna także w przypadku zmiany cen materiałów lub kosztów związanych z realizacją zamówienia. Przez zmianę wysokości wynagrodzenia rozumie się jego podwyższenie jak i obniżenie.</w:t>
      </w:r>
    </w:p>
    <w:p w:rsidR="00AB2EA3" w:rsidRPr="00D65C78" w:rsidRDefault="00AB2EA3" w:rsidP="00AB2EA3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hAnsi="Verdana"/>
          <w:color w:val="000000"/>
          <w:kern w:val="2"/>
        </w:rPr>
      </w:pPr>
      <w:r w:rsidRPr="00D65C78">
        <w:rPr>
          <w:rFonts w:ascii="Verdana" w:hAnsi="Verdana"/>
          <w:color w:val="000000"/>
          <w:kern w:val="2"/>
        </w:rPr>
        <w:t xml:space="preserve">2. Strony ustalają, iż miernikiem zmiany kosztów, o których mowa w ust. 1 będzie średnioroczny wskaźnik cen towarów i usług konsumpcyjnych ogółem, ogłaszany w komunikacie Prezesa Głównego Urzędu Statystycznego w Dzienniku Urzędowym Rzeczypospolitej Polskiej „Monitor Polski” w terminie 31 stycznia roku następnego za poprzedni rok kalendarzowy, na podstawie art. 94 ust. 1 pkt 1 lit. a ustawy z dnia 17 grudnia 1998r. o emeryturach i rentach z Funduszu Ubezpieczeń Społecznych (Dz.U. z 2020, poz. 53 ze zm.), który na 2020 r. wynosił według GUS  103,4 </w:t>
      </w:r>
    </w:p>
    <w:p w:rsidR="00AB2EA3" w:rsidRPr="00D65C78" w:rsidRDefault="00AB2EA3" w:rsidP="00AB2EA3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hAnsi="Verdana"/>
          <w:color w:val="000000"/>
          <w:kern w:val="2"/>
        </w:rPr>
      </w:pPr>
      <w:r w:rsidRPr="00D65C78">
        <w:rPr>
          <w:rFonts w:ascii="Verdana" w:hAnsi="Verdana"/>
          <w:color w:val="000000"/>
          <w:kern w:val="2"/>
        </w:rPr>
        <w:t xml:space="preserve">3. Waloryzacja wynagrodzenia wykonawcy w oparciu o  wskaźnik podany w ust. 2 będzie następowała w okresach 12- miesięcznych  obliczanych od  ostatniego dnia miesiąca, </w:t>
      </w:r>
      <w:r w:rsidRPr="00D65C78">
        <w:rPr>
          <w:rFonts w:ascii="Verdana" w:hAnsi="Verdana"/>
          <w:color w:val="000000"/>
          <w:kern w:val="2"/>
        </w:rPr>
        <w:br/>
        <w:t xml:space="preserve">w którym  zawarto umowę. </w:t>
      </w:r>
    </w:p>
    <w:p w:rsidR="00AB2EA3" w:rsidRPr="00D65C78" w:rsidRDefault="00AB2EA3" w:rsidP="00AB2EA3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hAnsi="Verdana"/>
          <w:color w:val="000000"/>
          <w:kern w:val="2"/>
        </w:rPr>
      </w:pPr>
      <w:r w:rsidRPr="00D65C78">
        <w:rPr>
          <w:rFonts w:ascii="Verdana" w:hAnsi="Verdana"/>
          <w:color w:val="000000"/>
          <w:kern w:val="2"/>
        </w:rPr>
        <w:t>4. Strony mogą wnioskować o zmianę wysokości wynagrodzenia w przypadku, gdy średnioroczny wskaźnik cen towarów i usług konsumpcyjnych ogółem zmieni się w stosunku do analogicznego okresu roku poprzedniego o więcej niż 5 punktów procentowych. Strony mogą wprowadzić zmianę wynagrodzenia po uprzednim przedstawieniu przez wnioskującego o zmianę szczegółowych kalkulacji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umowy.</w:t>
      </w:r>
    </w:p>
    <w:p w:rsidR="00AB2EA3" w:rsidRPr="00D65C78" w:rsidRDefault="00AB2EA3" w:rsidP="00AB2EA3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hAnsi="Verdana"/>
          <w:color w:val="000000"/>
          <w:kern w:val="2"/>
        </w:rPr>
      </w:pPr>
      <w:r w:rsidRPr="00D65C78">
        <w:rPr>
          <w:rFonts w:ascii="Verdana" w:hAnsi="Verdana"/>
          <w:color w:val="000000"/>
          <w:kern w:val="2"/>
        </w:rPr>
        <w:t xml:space="preserve">5. Łączna maksymalna wartość zmiany wynagrodzenia, jaką dopuszcza zamawiający w efekcie zastosowania postanowień dotyczących waloryzacji nie może przekroczyć 5% wysokości wynagrodzenia wykonawcy, wynikającego z tytułu realizacji umowy. </w:t>
      </w:r>
    </w:p>
    <w:p w:rsidR="00AB2EA3" w:rsidRPr="00D65C78" w:rsidRDefault="00AB2EA3" w:rsidP="00AB2EA3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hAnsi="Verdana"/>
          <w:color w:val="000000"/>
          <w:kern w:val="2"/>
        </w:rPr>
      </w:pPr>
      <w:r w:rsidRPr="00D65C78">
        <w:rPr>
          <w:rFonts w:ascii="Verdana" w:hAnsi="Verdana"/>
          <w:color w:val="000000"/>
          <w:kern w:val="2"/>
        </w:rPr>
        <w:t xml:space="preserve">6. Wykonawca, którego wynagrodzenie zostało zwaloryzowane w oparciu o </w:t>
      </w:r>
      <w:r w:rsidRPr="00D65C78">
        <w:rPr>
          <w:rFonts w:ascii="Verdana" w:hAnsi="Verdana"/>
          <w:bCs/>
          <w:color w:val="000000"/>
        </w:rPr>
        <w:t>§ 10</w:t>
      </w:r>
      <w:r w:rsidRPr="00D65C78">
        <w:rPr>
          <w:rFonts w:ascii="Verdana" w:hAnsi="Verdana"/>
          <w:b/>
          <w:color w:val="000000"/>
        </w:rPr>
        <w:t xml:space="preserve"> umowy </w:t>
      </w:r>
      <w:r w:rsidRPr="00D65C78">
        <w:rPr>
          <w:rFonts w:ascii="Verdana" w:hAnsi="Verdana"/>
          <w:color w:val="000000"/>
          <w:kern w:val="2"/>
        </w:rPr>
        <w:t>obowiązany jest do zmiany wynagrodzenia przysługującego podwykonawcy, z którym zawarł umowę, w zakresie odpowiadającym zmianom cen materiałów lub kosztów dotyczących zobowiązania podwykonawcy pod rygorem zapłaty kary umownej w wysokości adekwatnej do wzrostu wynagrodzenia wykonawcy, wynikającego z dokonanej waloryzacji</w:t>
      </w: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11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bookmarkStart w:id="0" w:name="_GoBack"/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1. Zmiana postanowień umowy może nastąpić za zgodą obu stron wyrażoną na piśmie pod rygorem nieważności takiej zmiany.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2. Dopuszcza się możliwość zmiany ustaleń niniejszej umowy w stosunku do treści oferty Wykonawcy w następującym zakresie: </w:t>
      </w:r>
    </w:p>
    <w:p w:rsidR="00AB2EA3" w:rsidRPr="00D65C78" w:rsidRDefault="00AB2EA3" w:rsidP="00AB2EA3">
      <w:pPr>
        <w:spacing w:after="0" w:line="240" w:lineRule="auto"/>
        <w:ind w:left="300"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a/ zmiany albo rezygnacji z podwykonawcy jeżeli dotyczy podmiotu, na którego zasoby wykonawca powoływał się, w celu wykazania spełniania warunków udziału w postępowaniu. Wykonawca jest obowiązany wykazać Zamawiającemu, iż proponowany inny podwykonawca lub Wykonawca samodzielnie spełnia je w stopniu nie mniejszym niż wymagany w trakcie postępowania o udzielenie zamówienia,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b/ zmiany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AB2EA3" w:rsidRPr="00D65C78" w:rsidRDefault="00AB2EA3" w:rsidP="00AB2EA3">
      <w:pPr>
        <w:spacing w:after="0" w:line="240" w:lineRule="auto"/>
        <w:ind w:left="300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c/ zmiany cen jednostkowych pod warunkiem ich zaakceptowania przez Zamawiającego, a w przypadkach, gdy jest to wymagane obowiązującymi przepisami prawa, pod warunkiem wcześniejszego zatwierdzenia nowych cen usługi lub usług przez Prezesa Urzędu Komunikacji Elektronicznej. W powyższym przypadku Zamawiający zobowiązuje się do uiszczenia opłaty za świadczone usługi w wysokości obowiązującej na dzień wystawienia faktury VAT.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3. Warunkiem dokonania zmian jest złożenie wniosku przez stronę inicjującą zmianę zawierającego: opis propozycji zmian, uzasadnienie zmian.  </w:t>
      </w:r>
    </w:p>
    <w:bookmarkEnd w:id="0"/>
    <w:p w:rsidR="00AB2EA3" w:rsidRPr="00D65C78" w:rsidRDefault="00AB2EA3" w:rsidP="00AB2EA3">
      <w:pPr>
        <w:spacing w:after="0" w:line="240" w:lineRule="auto"/>
        <w:ind w:left="-60" w:right="-47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§ 12</w:t>
      </w:r>
    </w:p>
    <w:p w:rsidR="00AB2EA3" w:rsidRPr="00D65C78" w:rsidRDefault="00AB2EA3" w:rsidP="00AB2EA3">
      <w:pPr>
        <w:spacing w:after="0" w:line="240" w:lineRule="auto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lastRenderedPageBreak/>
        <w:t xml:space="preserve">Zamawiający stworzy niezbędne warunki organizacyjne umożliwiające dostęp pracownikom Wykonawcy  do pomieszczeń i personelu Zamawiającego - w zakresie niezbędnym do wykonania niniejszej umowy. </w:t>
      </w: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13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Właściwym dla rozpoznania sporów wynikłych na tle realizacji niniejszej umowy jest sąd  właściwy dla siedziby Zleceniodawcy.</w:t>
      </w: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14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W sprawach nie uregulowanych postanowieniami umowy zastosowanie mają przepisy Kodeksu Cywilnego, ustawy Prawo zamówień publicznych, ustawy Prawo pocztowe.</w:t>
      </w:r>
    </w:p>
    <w:p w:rsidR="00AB2EA3" w:rsidRPr="00D65C78" w:rsidRDefault="00AB2EA3" w:rsidP="00AB2EA3">
      <w:pPr>
        <w:spacing w:after="0" w:line="240" w:lineRule="auto"/>
        <w:ind w:right="-47"/>
        <w:jc w:val="center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§ 15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1. Umowę sporządzono w 2 jednobrzmiących egzemplarzach, po 1 dla każdej ze stron. 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2. Integralną częścią niniejszej umowy są n/w załączniki: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Załącznik nr 1 – Szczegółowy opis przedmiotu zamówienia zawarty w Ogłoszeniu o zamówieniu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color w:val="000000"/>
          <w:sz w:val="20"/>
          <w:szCs w:val="20"/>
          <w:lang w:eastAsia="pl-PL"/>
        </w:rPr>
        <w:t>Załącznik nr 2 – Kalkulacja cenowa.</w:t>
      </w:r>
    </w:p>
    <w:p w:rsidR="00AB2EA3" w:rsidRPr="00D65C78" w:rsidRDefault="00AB2EA3" w:rsidP="00AB2EA3">
      <w:pPr>
        <w:spacing w:after="0" w:line="240" w:lineRule="auto"/>
        <w:ind w:right="-47"/>
        <w:jc w:val="both"/>
        <w:rPr>
          <w:rFonts w:ascii="Verdana" w:eastAsia="Times New Roman" w:hAnsi="Verdana"/>
          <w:color w:val="000000"/>
          <w:sz w:val="20"/>
          <w:szCs w:val="20"/>
          <w:lang w:eastAsia="pl-PL"/>
        </w:rPr>
      </w:pPr>
    </w:p>
    <w:p w:rsidR="00AB2EA3" w:rsidRPr="00D65C78" w:rsidRDefault="00AB2EA3" w:rsidP="00AB2EA3">
      <w:pPr>
        <w:spacing w:after="0" w:line="240" w:lineRule="auto"/>
        <w:ind w:right="-47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D65C78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>Za Zleceniodawcę                                                       Za Zleceniobiorcę</w:t>
      </w:r>
    </w:p>
    <w:p w:rsidR="00AB2EA3" w:rsidRPr="00D65C78" w:rsidRDefault="00AB2EA3" w:rsidP="00AB2EA3">
      <w:pPr>
        <w:spacing w:after="0" w:line="240" w:lineRule="auto"/>
        <w:rPr>
          <w:rFonts w:ascii="Verdana" w:hAnsi="Verdana"/>
          <w:color w:val="000000"/>
          <w:sz w:val="20"/>
          <w:szCs w:val="20"/>
        </w:rPr>
      </w:pPr>
    </w:p>
    <w:p w:rsidR="00AB2EA3" w:rsidRDefault="00AB2EA3" w:rsidP="00AB2EA3">
      <w:pPr>
        <w:spacing w:after="0" w:line="240" w:lineRule="auto"/>
        <w:rPr>
          <w:rFonts w:ascii="Verdana" w:hAnsi="Verdana"/>
          <w:color w:val="000000"/>
          <w:sz w:val="20"/>
          <w:szCs w:val="20"/>
        </w:rPr>
      </w:pPr>
      <w:r w:rsidRPr="00D65C78">
        <w:rPr>
          <w:rFonts w:ascii="Verdana" w:hAnsi="Verdana"/>
          <w:color w:val="000000"/>
          <w:sz w:val="20"/>
          <w:szCs w:val="20"/>
        </w:rPr>
        <w:t>*jeżeli dotyczy (kryterium oceny ofert)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6D51" w:rsidRDefault="00E46D51">
      <w:r>
        <w:separator/>
      </w:r>
    </w:p>
  </w:endnote>
  <w:endnote w:type="continuationSeparator" w:id="0">
    <w:p w:rsidR="00E46D51" w:rsidRDefault="00E46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6D51" w:rsidRDefault="00E46D51">
      <w:r>
        <w:separator/>
      </w:r>
    </w:p>
  </w:footnote>
  <w:footnote w:type="continuationSeparator" w:id="0">
    <w:p w:rsidR="00E46D51" w:rsidRDefault="00E46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A43D7F"/>
    <w:multiLevelType w:val="hybridMultilevel"/>
    <w:tmpl w:val="43DCD7E4"/>
    <w:lvl w:ilvl="0" w:tplc="45761CEE">
      <w:start w:val="1"/>
      <w:numFmt w:val="lowerLetter"/>
      <w:lvlText w:val="%1)"/>
      <w:lvlJc w:val="left"/>
      <w:pPr>
        <w:ind w:left="660" w:hanging="360"/>
      </w:p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>
      <w:start w:val="1"/>
      <w:numFmt w:val="decimal"/>
      <w:lvlText w:val="%4."/>
      <w:lvlJc w:val="left"/>
      <w:pPr>
        <w:ind w:left="2820" w:hanging="360"/>
      </w:pPr>
    </w:lvl>
    <w:lvl w:ilvl="4" w:tplc="04150019">
      <w:start w:val="1"/>
      <w:numFmt w:val="lowerLetter"/>
      <w:lvlText w:val="%5."/>
      <w:lvlJc w:val="left"/>
      <w:pPr>
        <w:ind w:left="3540" w:hanging="360"/>
      </w:pPr>
    </w:lvl>
    <w:lvl w:ilvl="5" w:tplc="0415001B">
      <w:start w:val="1"/>
      <w:numFmt w:val="lowerRoman"/>
      <w:lvlText w:val="%6."/>
      <w:lvlJc w:val="right"/>
      <w:pPr>
        <w:ind w:left="4260" w:hanging="180"/>
      </w:pPr>
    </w:lvl>
    <w:lvl w:ilvl="6" w:tplc="0415000F">
      <w:start w:val="1"/>
      <w:numFmt w:val="decimal"/>
      <w:lvlText w:val="%7."/>
      <w:lvlJc w:val="left"/>
      <w:pPr>
        <w:ind w:left="4980" w:hanging="360"/>
      </w:pPr>
    </w:lvl>
    <w:lvl w:ilvl="7" w:tplc="04150019">
      <w:start w:val="1"/>
      <w:numFmt w:val="lowerLetter"/>
      <w:lvlText w:val="%8."/>
      <w:lvlJc w:val="left"/>
      <w:pPr>
        <w:ind w:left="5700" w:hanging="360"/>
      </w:pPr>
    </w:lvl>
    <w:lvl w:ilvl="8" w:tplc="0415001B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3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6"/>
  </w:num>
  <w:num w:numId="19">
    <w:abstractNumId w:val="9"/>
  </w:num>
  <w:num w:numId="20">
    <w:abstractNumId w:val="19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D51"/>
    <w:rsid w:val="000B6493"/>
    <w:rsid w:val="000E6EAF"/>
    <w:rsid w:val="001836C1"/>
    <w:rsid w:val="001B682A"/>
    <w:rsid w:val="002D5E0A"/>
    <w:rsid w:val="00311234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B2EA3"/>
    <w:rsid w:val="00AE506E"/>
    <w:rsid w:val="00AF42D3"/>
    <w:rsid w:val="00B46AF2"/>
    <w:rsid w:val="00B75500"/>
    <w:rsid w:val="00B8264E"/>
    <w:rsid w:val="00B93047"/>
    <w:rsid w:val="00D15551"/>
    <w:rsid w:val="00D65C78"/>
    <w:rsid w:val="00D679EB"/>
    <w:rsid w:val="00D67DB9"/>
    <w:rsid w:val="00DA1BE1"/>
    <w:rsid w:val="00DB133F"/>
    <w:rsid w:val="00E32983"/>
    <w:rsid w:val="00E46D51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F37BCC-BB15-4700-B5A8-1650475A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2EA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AB2EA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5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C78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0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7678D-74C0-40FE-9E4B-8B4947C11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3110</Words>
  <Characters>20191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2022-02-17T10:13:00Z</cp:lastPrinted>
  <dcterms:created xsi:type="dcterms:W3CDTF">2022-02-17T10:15:00Z</dcterms:created>
  <dcterms:modified xsi:type="dcterms:W3CDTF">2022-02-17T10:15:00Z</dcterms:modified>
</cp:coreProperties>
</file>