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103AB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date"/>
          <w:color w:val="444444"/>
          <w:sz w:val="20"/>
          <w:szCs w:val="20"/>
        </w:rPr>
        <w:t>14/02/2022</w:t>
      </w:r>
      <w:r w:rsidRPr="00C1396F">
        <w:rPr>
          <w:color w:val="444444"/>
          <w:sz w:val="20"/>
          <w:szCs w:val="20"/>
        </w:rPr>
        <w:t>    </w:t>
      </w:r>
      <w:r w:rsidRPr="00C1396F">
        <w:rPr>
          <w:rStyle w:val="oj"/>
          <w:color w:val="444444"/>
          <w:sz w:val="20"/>
          <w:szCs w:val="20"/>
        </w:rPr>
        <w:t>S31</w:t>
      </w:r>
    </w:p>
    <w:p w14:paraId="4F667C21" w14:textId="77777777" w:rsidR="00C1396F" w:rsidRPr="00C1396F" w:rsidRDefault="00C1396F" w:rsidP="00C1396F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C1396F">
          <w:rPr>
            <w:rStyle w:val="Hipercze"/>
            <w:color w:val="3366CC"/>
            <w:sz w:val="20"/>
            <w:szCs w:val="20"/>
          </w:rPr>
          <w:t>I.</w:t>
        </w:r>
      </w:hyperlink>
    </w:p>
    <w:p w14:paraId="29B4E2FE" w14:textId="77777777" w:rsidR="00C1396F" w:rsidRPr="00C1396F" w:rsidRDefault="00C1396F" w:rsidP="00C1396F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C1396F">
          <w:rPr>
            <w:rStyle w:val="Hipercze"/>
            <w:color w:val="3366CC"/>
            <w:sz w:val="20"/>
            <w:szCs w:val="20"/>
          </w:rPr>
          <w:t>II.</w:t>
        </w:r>
      </w:hyperlink>
    </w:p>
    <w:p w14:paraId="1B74FE6C" w14:textId="77777777" w:rsidR="00C1396F" w:rsidRPr="00C1396F" w:rsidRDefault="00C1396F" w:rsidP="00C1396F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C1396F">
          <w:rPr>
            <w:rStyle w:val="Hipercze"/>
            <w:color w:val="3366CC"/>
            <w:sz w:val="20"/>
            <w:szCs w:val="20"/>
          </w:rPr>
          <w:t>III.</w:t>
        </w:r>
      </w:hyperlink>
    </w:p>
    <w:p w14:paraId="72512808" w14:textId="77777777" w:rsidR="00C1396F" w:rsidRPr="00C1396F" w:rsidRDefault="00C1396F" w:rsidP="00C1396F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C1396F">
          <w:rPr>
            <w:rStyle w:val="Hipercze"/>
            <w:color w:val="3366CC"/>
            <w:sz w:val="20"/>
            <w:szCs w:val="20"/>
          </w:rPr>
          <w:t>IV.</w:t>
        </w:r>
      </w:hyperlink>
    </w:p>
    <w:p w14:paraId="2E79C0F4" w14:textId="77777777" w:rsidR="00C1396F" w:rsidRPr="00C1396F" w:rsidRDefault="00C1396F" w:rsidP="00C1396F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C1396F">
          <w:rPr>
            <w:rStyle w:val="Hipercze"/>
            <w:color w:val="3366CC"/>
            <w:sz w:val="20"/>
            <w:szCs w:val="20"/>
          </w:rPr>
          <w:t>VI.</w:t>
        </w:r>
      </w:hyperlink>
    </w:p>
    <w:p w14:paraId="0FEC28D6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bCs/>
          <w:color w:val="444444"/>
          <w:sz w:val="20"/>
          <w:szCs w:val="20"/>
        </w:rPr>
      </w:pPr>
      <w:r w:rsidRPr="00C1396F">
        <w:rPr>
          <w:b/>
          <w:bCs/>
          <w:color w:val="444444"/>
          <w:sz w:val="20"/>
          <w:szCs w:val="20"/>
        </w:rPr>
        <w:t>Polska-Kraków: Skanery rezonansu magnetycznego</w:t>
      </w:r>
    </w:p>
    <w:p w14:paraId="71E74533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bCs/>
          <w:color w:val="444444"/>
          <w:sz w:val="20"/>
          <w:szCs w:val="20"/>
        </w:rPr>
      </w:pPr>
      <w:r w:rsidRPr="00C1396F">
        <w:rPr>
          <w:b/>
          <w:bCs/>
          <w:color w:val="444444"/>
          <w:sz w:val="20"/>
          <w:szCs w:val="20"/>
        </w:rPr>
        <w:t>2022/S 031-078820</w:t>
      </w:r>
    </w:p>
    <w:p w14:paraId="50569CDA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bCs/>
          <w:color w:val="444444"/>
          <w:sz w:val="20"/>
          <w:szCs w:val="20"/>
        </w:rPr>
      </w:pPr>
      <w:r w:rsidRPr="00C1396F">
        <w:rPr>
          <w:b/>
          <w:bCs/>
          <w:color w:val="444444"/>
          <w:sz w:val="20"/>
          <w:szCs w:val="20"/>
        </w:rPr>
        <w:t>Ogłoszenie o zamówieniu</w:t>
      </w:r>
    </w:p>
    <w:p w14:paraId="25CC439E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bCs/>
          <w:color w:val="444444"/>
          <w:sz w:val="20"/>
          <w:szCs w:val="20"/>
        </w:rPr>
      </w:pPr>
      <w:r w:rsidRPr="00C1396F">
        <w:rPr>
          <w:b/>
          <w:bCs/>
          <w:color w:val="444444"/>
          <w:sz w:val="20"/>
          <w:szCs w:val="20"/>
        </w:rPr>
        <w:t>Dostawy</w:t>
      </w:r>
    </w:p>
    <w:p w14:paraId="284AD7DF" w14:textId="77777777" w:rsidR="00C1396F" w:rsidRPr="00C1396F" w:rsidRDefault="00C1396F" w:rsidP="00C1396F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C1396F">
        <w:rPr>
          <w:b/>
          <w:bCs/>
          <w:color w:val="444444"/>
          <w:sz w:val="20"/>
          <w:szCs w:val="20"/>
        </w:rPr>
        <w:t>Podstawa prawna:</w:t>
      </w:r>
    </w:p>
    <w:p w14:paraId="5A4846D3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color w:val="444444"/>
          <w:sz w:val="20"/>
          <w:szCs w:val="20"/>
        </w:rPr>
        <w:t>Dyrektywa 2014/24/UE</w:t>
      </w:r>
    </w:p>
    <w:p w14:paraId="21D1EB10" w14:textId="77777777" w:rsidR="00C1396F" w:rsidRPr="00C1396F" w:rsidRDefault="00C1396F" w:rsidP="00C1396F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0"/>
          <w:szCs w:val="20"/>
          <w:u w:val="single"/>
        </w:rPr>
      </w:pPr>
      <w:r w:rsidRPr="00C1396F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0D33998F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I.1)</w:t>
      </w:r>
      <w:r w:rsidRPr="00C1396F">
        <w:rPr>
          <w:rStyle w:val="timark"/>
          <w:b/>
          <w:bCs/>
          <w:color w:val="000000"/>
          <w:sz w:val="20"/>
          <w:szCs w:val="20"/>
        </w:rPr>
        <w:t>Nazwa i adresy</w:t>
      </w:r>
    </w:p>
    <w:p w14:paraId="0F96C723" w14:textId="77777777" w:rsidR="00C1396F" w:rsidRPr="00C1396F" w:rsidRDefault="00C1396F" w:rsidP="00C1396F">
      <w:pPr>
        <w:shd w:val="clear" w:color="auto" w:fill="FFFFFF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Oficjalna nazwa: Akademia Górniczo - Hutnicza im. Stanisława Staszica w Krakowie</w:t>
      </w:r>
      <w:r w:rsidRPr="00C1396F">
        <w:rPr>
          <w:color w:val="000000"/>
          <w:sz w:val="20"/>
          <w:szCs w:val="20"/>
        </w:rPr>
        <w:br/>
        <w:t>Adres pocztowy: Al. Mickiewicza 30, 30-059 Kraków</w:t>
      </w:r>
      <w:r w:rsidRPr="00C1396F">
        <w:rPr>
          <w:color w:val="000000"/>
          <w:sz w:val="20"/>
          <w:szCs w:val="20"/>
        </w:rPr>
        <w:br/>
        <w:t>Miejscowość: Kraków</w:t>
      </w:r>
      <w:r w:rsidRPr="00C1396F">
        <w:rPr>
          <w:color w:val="000000"/>
          <w:sz w:val="20"/>
          <w:szCs w:val="20"/>
        </w:rPr>
        <w:br/>
        <w:t>Kod NUTS: </w:t>
      </w:r>
      <w:r w:rsidRPr="00C1396F">
        <w:rPr>
          <w:rStyle w:val="nutscode"/>
          <w:color w:val="000000"/>
          <w:sz w:val="20"/>
          <w:szCs w:val="20"/>
        </w:rPr>
        <w:t>PL213 Miasto Kraków</w:t>
      </w:r>
      <w:r w:rsidRPr="00C1396F">
        <w:rPr>
          <w:color w:val="000000"/>
          <w:sz w:val="20"/>
          <w:szCs w:val="20"/>
        </w:rPr>
        <w:br/>
        <w:t>Kod pocztowy: 30-059</w:t>
      </w:r>
      <w:r w:rsidRPr="00C1396F">
        <w:rPr>
          <w:color w:val="000000"/>
          <w:sz w:val="20"/>
          <w:szCs w:val="20"/>
        </w:rPr>
        <w:br/>
        <w:t>Państwo: Polska</w:t>
      </w:r>
      <w:r w:rsidRPr="00C1396F">
        <w:rPr>
          <w:color w:val="000000"/>
          <w:sz w:val="20"/>
          <w:szCs w:val="20"/>
        </w:rPr>
        <w:br/>
        <w:t>Osoba do kontaktów: Jarosław Grzech</w:t>
      </w:r>
      <w:r w:rsidRPr="00C1396F">
        <w:rPr>
          <w:color w:val="000000"/>
          <w:sz w:val="20"/>
          <w:szCs w:val="20"/>
        </w:rPr>
        <w:br/>
        <w:t>E-mail: </w:t>
      </w:r>
      <w:hyperlink r:id="rId12" w:history="1">
        <w:r w:rsidRPr="00C1396F">
          <w:rPr>
            <w:rStyle w:val="Hipercze"/>
            <w:color w:val="3366CC"/>
            <w:sz w:val="20"/>
            <w:szCs w:val="20"/>
          </w:rPr>
          <w:t>dzp@agh.edu.pl</w:t>
        </w:r>
      </w:hyperlink>
      <w:r w:rsidRPr="00C1396F">
        <w:rPr>
          <w:color w:val="000000"/>
          <w:sz w:val="20"/>
          <w:szCs w:val="20"/>
        </w:rPr>
        <w:br/>
        <w:t>Tel.: +48 126173595</w:t>
      </w:r>
      <w:r w:rsidRPr="00C1396F">
        <w:rPr>
          <w:color w:val="000000"/>
          <w:sz w:val="20"/>
          <w:szCs w:val="20"/>
        </w:rPr>
        <w:br/>
        <w:t>Faks: +48 126173363</w:t>
      </w:r>
      <w:r w:rsidRPr="00C1396F">
        <w:rPr>
          <w:color w:val="000000"/>
          <w:sz w:val="20"/>
          <w:szCs w:val="20"/>
        </w:rPr>
        <w:br/>
      </w:r>
      <w:r w:rsidRPr="00C1396F">
        <w:rPr>
          <w:b/>
          <w:bCs/>
          <w:color w:val="000000"/>
          <w:sz w:val="20"/>
          <w:szCs w:val="20"/>
        </w:rPr>
        <w:t>Adresy internetowe:</w:t>
      </w:r>
      <w:r w:rsidRPr="00C1396F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C1396F">
          <w:rPr>
            <w:rStyle w:val="Hipercze"/>
            <w:color w:val="3366CC"/>
            <w:sz w:val="20"/>
            <w:szCs w:val="20"/>
          </w:rPr>
          <w:t>www.dzp.agh.edu.pl</w:t>
        </w:r>
      </w:hyperlink>
      <w:r w:rsidRPr="00C1396F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C1396F">
          <w:rPr>
            <w:rStyle w:val="Hipercze"/>
            <w:color w:val="3366CC"/>
            <w:sz w:val="20"/>
            <w:szCs w:val="20"/>
          </w:rPr>
          <w:t>www.dzp.agh.edu.pl</w:t>
        </w:r>
      </w:hyperlink>
    </w:p>
    <w:p w14:paraId="2662486F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I.3)</w:t>
      </w:r>
      <w:r w:rsidRPr="00C1396F">
        <w:rPr>
          <w:rStyle w:val="timark"/>
          <w:b/>
          <w:bCs/>
          <w:color w:val="000000"/>
          <w:sz w:val="20"/>
          <w:szCs w:val="20"/>
        </w:rPr>
        <w:t>Komunikacja</w:t>
      </w:r>
    </w:p>
    <w:p w14:paraId="23817F13" w14:textId="77777777" w:rsidR="00C1396F" w:rsidRPr="00C1396F" w:rsidRDefault="00C1396F" w:rsidP="00C1396F">
      <w:pPr>
        <w:shd w:val="clear" w:color="auto" w:fill="FFFFFF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C1396F">
          <w:rPr>
            <w:rStyle w:val="Hipercze"/>
            <w:color w:val="3366CC"/>
            <w:sz w:val="20"/>
            <w:szCs w:val="20"/>
          </w:rPr>
          <w:t>www.dzp.agh.edu.pl</w:t>
        </w:r>
      </w:hyperlink>
    </w:p>
    <w:p w14:paraId="39F4D0F2" w14:textId="77777777" w:rsidR="00C1396F" w:rsidRPr="00C1396F" w:rsidRDefault="00C1396F" w:rsidP="00C1396F">
      <w:pPr>
        <w:shd w:val="clear" w:color="auto" w:fill="FFFFFF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Więcej informacji można uzyskać pod adresem podanym powyżej</w:t>
      </w:r>
    </w:p>
    <w:p w14:paraId="0000B3FA" w14:textId="77777777" w:rsidR="00C1396F" w:rsidRPr="00C1396F" w:rsidRDefault="00C1396F" w:rsidP="00C1396F">
      <w:pPr>
        <w:shd w:val="clear" w:color="auto" w:fill="FFFFFF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C1396F">
          <w:rPr>
            <w:rStyle w:val="Hipercze"/>
            <w:color w:val="3366CC"/>
            <w:sz w:val="20"/>
            <w:szCs w:val="20"/>
          </w:rPr>
          <w:t>https://e-propublico.pl</w:t>
        </w:r>
      </w:hyperlink>
    </w:p>
    <w:p w14:paraId="36052C0D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I.4)</w:t>
      </w:r>
      <w:r w:rsidRPr="00C1396F">
        <w:rPr>
          <w:rStyle w:val="timark"/>
          <w:b/>
          <w:bCs/>
          <w:color w:val="000000"/>
          <w:sz w:val="20"/>
          <w:szCs w:val="20"/>
        </w:rPr>
        <w:t>Rodzaj instytucji zamawiającej</w:t>
      </w:r>
    </w:p>
    <w:p w14:paraId="7F77CB55" w14:textId="77777777" w:rsidR="00C1396F" w:rsidRPr="00C1396F" w:rsidRDefault="00C1396F" w:rsidP="00C1396F">
      <w:pPr>
        <w:shd w:val="clear" w:color="auto" w:fill="FFFFFF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Inny rodzaj: Uczelnia Publiczna</w:t>
      </w:r>
    </w:p>
    <w:p w14:paraId="31C076FD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I.5)</w:t>
      </w:r>
      <w:r w:rsidRPr="00C1396F">
        <w:rPr>
          <w:rStyle w:val="timark"/>
          <w:b/>
          <w:bCs/>
          <w:color w:val="000000"/>
          <w:sz w:val="20"/>
          <w:szCs w:val="20"/>
        </w:rPr>
        <w:t>Główny przedmiot działalności</w:t>
      </w:r>
    </w:p>
    <w:p w14:paraId="3FA18C2C" w14:textId="77777777" w:rsidR="00C1396F" w:rsidRPr="00C1396F" w:rsidRDefault="00C1396F" w:rsidP="00C1396F">
      <w:pPr>
        <w:shd w:val="clear" w:color="auto" w:fill="FFFFFF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Edukacja</w:t>
      </w:r>
    </w:p>
    <w:p w14:paraId="338B39AB" w14:textId="77777777" w:rsidR="00C1396F" w:rsidRPr="00C1396F" w:rsidRDefault="00C1396F" w:rsidP="00C1396F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0"/>
          <w:szCs w:val="20"/>
          <w:u w:val="single"/>
        </w:rPr>
      </w:pPr>
      <w:r w:rsidRPr="00C1396F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7F302C1C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II.1)</w:t>
      </w:r>
      <w:r w:rsidRPr="00C1396F">
        <w:rPr>
          <w:rStyle w:val="timark"/>
          <w:b/>
          <w:bCs/>
          <w:color w:val="000000"/>
          <w:sz w:val="20"/>
          <w:szCs w:val="20"/>
        </w:rPr>
        <w:t>Wielkość lub zakres zamówienia</w:t>
      </w:r>
    </w:p>
    <w:p w14:paraId="761929F3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II.1.1)</w:t>
      </w:r>
      <w:r w:rsidRPr="00C1396F">
        <w:rPr>
          <w:rStyle w:val="timark"/>
          <w:b/>
          <w:bCs/>
          <w:color w:val="000000"/>
          <w:sz w:val="20"/>
          <w:szCs w:val="20"/>
        </w:rPr>
        <w:t>Nazwa:</w:t>
      </w:r>
    </w:p>
    <w:p w14:paraId="3E6B522D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 xml:space="preserve">Dostawa spektrometru NMR do badań dyfuzji w ośrodku porowatym z wykorzystaniem pulsującego gradientu pola dla </w:t>
      </w:r>
      <w:proofErr w:type="spellStart"/>
      <w:r w:rsidRPr="00C1396F">
        <w:rPr>
          <w:color w:val="000000"/>
          <w:sz w:val="20"/>
          <w:szCs w:val="20"/>
        </w:rPr>
        <w:t>WWNiG</w:t>
      </w:r>
      <w:proofErr w:type="spellEnd"/>
      <w:r w:rsidRPr="00C1396F">
        <w:rPr>
          <w:color w:val="000000"/>
          <w:sz w:val="20"/>
          <w:szCs w:val="20"/>
        </w:rPr>
        <w:t xml:space="preserve"> - KC-zp.272-46/22</w:t>
      </w:r>
    </w:p>
    <w:p w14:paraId="363C6EC7" w14:textId="77777777" w:rsidR="00C1396F" w:rsidRPr="00C1396F" w:rsidRDefault="00C1396F" w:rsidP="00C1396F">
      <w:pPr>
        <w:shd w:val="clear" w:color="auto" w:fill="FFFFFF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Numer referencyjny: KC-zp.272-46/22</w:t>
      </w:r>
    </w:p>
    <w:p w14:paraId="47728762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II.1.2)</w:t>
      </w:r>
      <w:r w:rsidRPr="00C1396F">
        <w:rPr>
          <w:rStyle w:val="timark"/>
          <w:b/>
          <w:bCs/>
          <w:color w:val="000000"/>
          <w:sz w:val="20"/>
          <w:szCs w:val="20"/>
        </w:rPr>
        <w:t>Główny kod CPV</w:t>
      </w:r>
    </w:p>
    <w:p w14:paraId="0FC09232" w14:textId="77777777" w:rsidR="00C1396F" w:rsidRPr="00C1396F" w:rsidRDefault="00C1396F" w:rsidP="00C1396F">
      <w:pPr>
        <w:shd w:val="clear" w:color="auto" w:fill="FFFFFF"/>
        <w:rPr>
          <w:color w:val="000000"/>
          <w:sz w:val="20"/>
          <w:szCs w:val="20"/>
        </w:rPr>
      </w:pPr>
      <w:r w:rsidRPr="00C1396F">
        <w:rPr>
          <w:rStyle w:val="cpvcode"/>
          <w:color w:val="000000"/>
          <w:sz w:val="20"/>
          <w:szCs w:val="20"/>
        </w:rPr>
        <w:t>33113100 Skanery rezonansu magnetycznego</w:t>
      </w:r>
    </w:p>
    <w:p w14:paraId="69B5489A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II.1.3)</w:t>
      </w:r>
      <w:r w:rsidRPr="00C1396F">
        <w:rPr>
          <w:rStyle w:val="timark"/>
          <w:b/>
          <w:bCs/>
          <w:color w:val="000000"/>
          <w:sz w:val="20"/>
          <w:szCs w:val="20"/>
        </w:rPr>
        <w:t>Rodzaj zamówienia</w:t>
      </w:r>
    </w:p>
    <w:p w14:paraId="6AAF1DE0" w14:textId="77777777" w:rsidR="00C1396F" w:rsidRPr="00C1396F" w:rsidRDefault="00C1396F" w:rsidP="00C1396F">
      <w:pPr>
        <w:shd w:val="clear" w:color="auto" w:fill="FFFFFF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Dostawy</w:t>
      </w:r>
    </w:p>
    <w:p w14:paraId="5B1A03B9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II.1.4)</w:t>
      </w:r>
      <w:r w:rsidRPr="00C1396F">
        <w:rPr>
          <w:rStyle w:val="timark"/>
          <w:b/>
          <w:bCs/>
          <w:color w:val="000000"/>
          <w:sz w:val="20"/>
          <w:szCs w:val="20"/>
        </w:rPr>
        <w:t>Krótki opis:</w:t>
      </w:r>
    </w:p>
    <w:p w14:paraId="100DB8E3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Przedmiotem zamówienia jest spektrometru NMR do badań dyfuzji w ośrodku porowatym z wykorzystaniem pulsującego gradientu pola zgodnie z wymaganiami opisanymi w pkt 4.1 SWZ</w:t>
      </w:r>
    </w:p>
    <w:p w14:paraId="797A866C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II.1.5)</w:t>
      </w:r>
      <w:r w:rsidRPr="00C1396F">
        <w:rPr>
          <w:rStyle w:val="timark"/>
          <w:b/>
          <w:bCs/>
          <w:color w:val="000000"/>
          <w:sz w:val="20"/>
          <w:szCs w:val="20"/>
        </w:rPr>
        <w:t>Szacunkowa całkowita wartość</w:t>
      </w:r>
    </w:p>
    <w:p w14:paraId="6C83D2A5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II.1.6)</w:t>
      </w:r>
      <w:r w:rsidRPr="00C1396F">
        <w:rPr>
          <w:rStyle w:val="timark"/>
          <w:b/>
          <w:bCs/>
          <w:color w:val="000000"/>
          <w:sz w:val="20"/>
          <w:szCs w:val="20"/>
        </w:rPr>
        <w:t>Informacje o częściach</w:t>
      </w:r>
    </w:p>
    <w:p w14:paraId="1834F60F" w14:textId="77777777" w:rsidR="00C1396F" w:rsidRPr="00C1396F" w:rsidRDefault="00C1396F" w:rsidP="00C1396F">
      <w:pPr>
        <w:shd w:val="clear" w:color="auto" w:fill="FFFFFF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To zamówienie podzielone jest na części: nie</w:t>
      </w:r>
    </w:p>
    <w:p w14:paraId="42D06980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II.2)</w:t>
      </w:r>
      <w:r w:rsidRPr="00C1396F">
        <w:rPr>
          <w:rStyle w:val="timark"/>
          <w:b/>
          <w:bCs/>
          <w:color w:val="000000"/>
          <w:sz w:val="20"/>
          <w:szCs w:val="20"/>
        </w:rPr>
        <w:t>Opis</w:t>
      </w:r>
    </w:p>
    <w:p w14:paraId="506C3B5A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II.2.3)</w:t>
      </w:r>
      <w:r w:rsidRPr="00C1396F">
        <w:rPr>
          <w:rStyle w:val="timark"/>
          <w:b/>
          <w:bCs/>
          <w:color w:val="000000"/>
          <w:sz w:val="20"/>
          <w:szCs w:val="20"/>
        </w:rPr>
        <w:t>Miejsce świadczenia usług</w:t>
      </w:r>
    </w:p>
    <w:p w14:paraId="632DBC17" w14:textId="77777777" w:rsidR="00C1396F" w:rsidRPr="00C1396F" w:rsidRDefault="00C1396F" w:rsidP="00C1396F">
      <w:pPr>
        <w:shd w:val="clear" w:color="auto" w:fill="FFFFFF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Kod NUTS: </w:t>
      </w:r>
      <w:r w:rsidRPr="00C1396F">
        <w:rPr>
          <w:rStyle w:val="nutscode"/>
          <w:color w:val="000000"/>
          <w:sz w:val="20"/>
          <w:szCs w:val="20"/>
        </w:rPr>
        <w:t>PL213 Miasto Kraków</w:t>
      </w:r>
    </w:p>
    <w:p w14:paraId="6C95BABC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II.2.4)</w:t>
      </w:r>
      <w:r w:rsidRPr="00C1396F">
        <w:rPr>
          <w:rStyle w:val="timark"/>
          <w:b/>
          <w:bCs/>
          <w:color w:val="000000"/>
          <w:sz w:val="20"/>
          <w:szCs w:val="20"/>
        </w:rPr>
        <w:t>Opis zamówienia:</w:t>
      </w:r>
    </w:p>
    <w:p w14:paraId="4729AC37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Przedmiotem zamówienia jest spektrometru NMR do badań dyfuzji w ośrodku porowatym z wykorzystaniem pulsującego gradientu pola zgodnie z wymaganiami opisanymi w pkt 4.1 SWZ</w:t>
      </w:r>
    </w:p>
    <w:p w14:paraId="24C0A5CE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II.2.5)</w:t>
      </w:r>
      <w:r w:rsidRPr="00C1396F">
        <w:rPr>
          <w:rStyle w:val="timark"/>
          <w:b/>
          <w:bCs/>
          <w:color w:val="000000"/>
          <w:sz w:val="20"/>
          <w:szCs w:val="20"/>
        </w:rPr>
        <w:t>Kryteria udzielenia zamówienia</w:t>
      </w:r>
    </w:p>
    <w:p w14:paraId="0DA591ED" w14:textId="77777777" w:rsidR="00C1396F" w:rsidRPr="00C1396F" w:rsidRDefault="00C1396F" w:rsidP="00C1396F">
      <w:pPr>
        <w:shd w:val="clear" w:color="auto" w:fill="FFFFFF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23DBEC85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lastRenderedPageBreak/>
        <w:t>II.2.6)</w:t>
      </w:r>
      <w:r w:rsidRPr="00C1396F">
        <w:rPr>
          <w:rStyle w:val="timark"/>
          <w:b/>
          <w:bCs/>
          <w:color w:val="000000"/>
          <w:sz w:val="20"/>
          <w:szCs w:val="20"/>
        </w:rPr>
        <w:t>Szacunkowa wartość</w:t>
      </w:r>
    </w:p>
    <w:p w14:paraId="470D5F5E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II.2.7)</w:t>
      </w:r>
      <w:r w:rsidRPr="00C1396F">
        <w:rPr>
          <w:rStyle w:val="timark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671063B3" w14:textId="77777777" w:rsidR="00C1396F" w:rsidRPr="00C1396F" w:rsidRDefault="00C1396F" w:rsidP="00C1396F">
      <w:pPr>
        <w:shd w:val="clear" w:color="auto" w:fill="FFFFFF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Okres w miesiącach: 6</w:t>
      </w:r>
    </w:p>
    <w:p w14:paraId="7ACDBFF6" w14:textId="77777777" w:rsidR="00C1396F" w:rsidRPr="00C1396F" w:rsidRDefault="00C1396F" w:rsidP="00C1396F">
      <w:pPr>
        <w:shd w:val="clear" w:color="auto" w:fill="FFFFFF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Niniejsze zamówienie podlega wznowieniu: nie</w:t>
      </w:r>
    </w:p>
    <w:p w14:paraId="424A3CD3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II.2.10)</w:t>
      </w:r>
      <w:r w:rsidRPr="00C1396F">
        <w:rPr>
          <w:rStyle w:val="timark"/>
          <w:b/>
          <w:bCs/>
          <w:color w:val="000000"/>
          <w:sz w:val="20"/>
          <w:szCs w:val="20"/>
        </w:rPr>
        <w:t>Informacje o ofertach wariantowych</w:t>
      </w:r>
    </w:p>
    <w:p w14:paraId="350C3941" w14:textId="77777777" w:rsidR="00C1396F" w:rsidRPr="00C1396F" w:rsidRDefault="00C1396F" w:rsidP="00C1396F">
      <w:pPr>
        <w:shd w:val="clear" w:color="auto" w:fill="FFFFFF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Dopuszcza się składanie ofert wariantowych: nie</w:t>
      </w:r>
    </w:p>
    <w:p w14:paraId="30FD3AD8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II.2.11)</w:t>
      </w:r>
      <w:r w:rsidRPr="00C1396F">
        <w:rPr>
          <w:rStyle w:val="timark"/>
          <w:b/>
          <w:bCs/>
          <w:color w:val="000000"/>
          <w:sz w:val="20"/>
          <w:szCs w:val="20"/>
        </w:rPr>
        <w:t>Informacje o opcjach</w:t>
      </w:r>
    </w:p>
    <w:p w14:paraId="7DC74E33" w14:textId="77777777" w:rsidR="00C1396F" w:rsidRPr="00C1396F" w:rsidRDefault="00C1396F" w:rsidP="00C1396F">
      <w:pPr>
        <w:shd w:val="clear" w:color="auto" w:fill="FFFFFF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Opcje: nie</w:t>
      </w:r>
    </w:p>
    <w:p w14:paraId="621003A5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II.2.13)</w:t>
      </w:r>
      <w:r w:rsidRPr="00C1396F">
        <w:rPr>
          <w:rStyle w:val="timark"/>
          <w:b/>
          <w:bCs/>
          <w:color w:val="000000"/>
          <w:sz w:val="20"/>
          <w:szCs w:val="20"/>
        </w:rPr>
        <w:t>Informacje o funduszach Unii Europejskiej</w:t>
      </w:r>
    </w:p>
    <w:p w14:paraId="1B68BA5E" w14:textId="77777777" w:rsidR="00C1396F" w:rsidRPr="00C1396F" w:rsidRDefault="00C1396F" w:rsidP="00C1396F">
      <w:pPr>
        <w:shd w:val="clear" w:color="auto" w:fill="FFFFFF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1BC2716E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II.2.14)</w:t>
      </w:r>
      <w:r w:rsidRPr="00C1396F">
        <w:rPr>
          <w:rStyle w:val="timark"/>
          <w:b/>
          <w:bCs/>
          <w:color w:val="000000"/>
          <w:sz w:val="20"/>
          <w:szCs w:val="20"/>
        </w:rPr>
        <w:t>Informacje dodatkowe</w:t>
      </w:r>
    </w:p>
    <w:p w14:paraId="0D86552B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757DFBAE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Nr Nazwa kryterium Waga</w:t>
      </w:r>
    </w:p>
    <w:p w14:paraId="7D2D30BA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1 Cena 60 %</w:t>
      </w:r>
    </w:p>
    <w:p w14:paraId="49B34CC6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2 Okres gwarancji za całość przedmiotu zamówienia 20 %</w:t>
      </w:r>
    </w:p>
    <w:p w14:paraId="7E9535D9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3 Termin realizacji zamówienia 20 %</w:t>
      </w:r>
    </w:p>
    <w:p w14:paraId="3D3FB194" w14:textId="77777777" w:rsidR="00C1396F" w:rsidRPr="00C1396F" w:rsidRDefault="00C1396F" w:rsidP="00C1396F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0"/>
          <w:szCs w:val="20"/>
          <w:u w:val="single"/>
        </w:rPr>
      </w:pPr>
      <w:r w:rsidRPr="00C1396F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4F8C5C66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III.1)</w:t>
      </w:r>
      <w:r w:rsidRPr="00C1396F">
        <w:rPr>
          <w:rStyle w:val="timark"/>
          <w:b/>
          <w:bCs/>
          <w:color w:val="000000"/>
          <w:sz w:val="20"/>
          <w:szCs w:val="20"/>
        </w:rPr>
        <w:t>Warunki udziału</w:t>
      </w:r>
    </w:p>
    <w:p w14:paraId="56C18288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III.1.1)</w:t>
      </w:r>
      <w:r w:rsidRPr="00C1396F">
        <w:rPr>
          <w:rStyle w:val="timark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58B96E33" w14:textId="77777777" w:rsidR="00C1396F" w:rsidRPr="00C1396F" w:rsidRDefault="00C1396F" w:rsidP="00C1396F">
      <w:pPr>
        <w:shd w:val="clear" w:color="auto" w:fill="FFFFFF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Wykaz i krótki opis warunków:</w:t>
      </w:r>
    </w:p>
    <w:p w14:paraId="5CC58FB7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 w:rsidRPr="00C1396F">
        <w:rPr>
          <w:color w:val="000000"/>
          <w:sz w:val="20"/>
          <w:szCs w:val="20"/>
        </w:rPr>
        <w:t>Pzp</w:t>
      </w:r>
      <w:proofErr w:type="spellEnd"/>
      <w:r w:rsidRPr="00C1396F">
        <w:rPr>
          <w:color w:val="000000"/>
          <w:sz w:val="20"/>
          <w:szCs w:val="20"/>
        </w:rPr>
        <w:t xml:space="preserve"> oraz art. 109 ust. 1, pkt 1, pkt 4, pkt 5, pkt 6, pkt 7, pkt 8, pkt 9 i pkt 10 ustawy </w:t>
      </w:r>
      <w:proofErr w:type="spellStart"/>
      <w:r w:rsidRPr="00C1396F">
        <w:rPr>
          <w:color w:val="000000"/>
          <w:sz w:val="20"/>
          <w:szCs w:val="20"/>
        </w:rPr>
        <w:t>Pzp</w:t>
      </w:r>
      <w:proofErr w:type="spellEnd"/>
      <w:r w:rsidRPr="00C1396F">
        <w:rPr>
          <w:color w:val="000000"/>
          <w:sz w:val="20"/>
          <w:szCs w:val="20"/>
        </w:rPr>
        <w:t>.</w:t>
      </w:r>
    </w:p>
    <w:p w14:paraId="22273C9E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2. Zamawiający przed wyborem najkorzystniejszej oferty wezwie Wykonawcę, którego oferta została najwyżej oceniona, do złożenia:</w:t>
      </w:r>
    </w:p>
    <w:p w14:paraId="564D4AC5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a) oświadczenia o niepodleganiu wykluczeniu z postępowania oraz o spełnianiu warunków udziału w postępowaniu złożonym na formularzu JEDZ, sporządzonego zgodnie ze wzorem standardowego formularza określonego w rozporządzeniu wykonawczym Komisji (UE) 2016/7 z dnia 5 stycznia 2016 r. ustanawiającym standardowy formularz jednolitego europejskiego dokumentu zamówienia;</w:t>
      </w:r>
    </w:p>
    <w:p w14:paraId="6E3A4B71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 xml:space="preserve">b) oświadczenia Wykonawcy, w zakresie art. 108 ust. 1 pkt 5 ustawy </w:t>
      </w:r>
      <w:proofErr w:type="spellStart"/>
      <w:r w:rsidRPr="00C1396F">
        <w:rPr>
          <w:color w:val="000000"/>
          <w:sz w:val="20"/>
          <w:szCs w:val="20"/>
        </w:rPr>
        <w:t>Pzp</w:t>
      </w:r>
      <w:proofErr w:type="spellEnd"/>
      <w:r w:rsidRPr="00C1396F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z innym Wykonawcą, który złożył odrębną ofertę lub ofertę częściową, albo oświadczenia o przynależności do tej samej grupy kapitałowej wraz z dokumentami lub informacjami potwierdzającymi przygotowanie oferty lub oferty częściowej niezależnie od innego Wykonawcy należącego do tej samej grupy kapitałowej;</w:t>
      </w:r>
    </w:p>
    <w:p w14:paraId="4D6D331F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 xml:space="preserve">c) informacji z Krajowego Rejestru Karnego w zakresie dotyczącym podstaw wykluczenia wskazanych w art. 108 ust. 1 pkt 1, 2 i 4 ustawy </w:t>
      </w:r>
      <w:proofErr w:type="spellStart"/>
      <w:r w:rsidRPr="00C1396F">
        <w:rPr>
          <w:color w:val="000000"/>
          <w:sz w:val="20"/>
          <w:szCs w:val="20"/>
        </w:rPr>
        <w:t>Pzp</w:t>
      </w:r>
      <w:proofErr w:type="spellEnd"/>
      <w:r w:rsidRPr="00C1396F">
        <w:rPr>
          <w:color w:val="000000"/>
          <w:sz w:val="20"/>
          <w:szCs w:val="20"/>
        </w:rPr>
        <w:t>, sporządzonej nie wcześniej niż 6 miesięcy przed jej złożeniem;</w:t>
      </w:r>
    </w:p>
    <w:p w14:paraId="714F1CE0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d) odpisu lub informacji z Krajowego Rejestru Sądowego lub z Centralnej Ewidencji i Informacji o Działalności Gospodarczej, w zakresie art. 109 ust. 1 pkt 4 ustawy, sporządzonych nie wcześniej niż 3 miesiące przed jej złożeniem, jeżeli odrębne przepisy wymagają wpisu do rejestru lub ewidencji;</w:t>
      </w:r>
    </w:p>
    <w:p w14:paraId="0313BDCE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e) zaświadczenia właściwego naczelnika urzędu skarbowego potwierdzającego, że Wykonawca nie zalega z opłacaniem podatków i opłat, w zakresie art. 109 ust. 1 pkt 1 ustawy, wystawionego nie wcześniej niż 3 miesiące przed jego złożeniem, a w przypadku zalegania z opłacaniem podatków lub opłat wraz z zaświadczeniem Zamawiający żąda złożenia dokumentów potwierdzających,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należności;</w:t>
      </w:r>
    </w:p>
    <w:p w14:paraId="27654833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f) zaświadczenia albo innego dokumentu właściwej terenowej jednostki organizacyjnej Zakładu Ubezpieczeń Społecznych lub właściwego oddziału regionalnego lub właściwej placówki terenowej Kasy Rolniczego Ubezpieczenia Społecznego potwierdzającego, że Wykonawca nie zalega z opłacaniem składek na ubezpieczenia społeczne i zdrowotne, w zakresie art. 109 ust. 1 pkt 1 ustawy, wystawionego nie wcześniej niż 3 miesiące przed jego złożeniem, a w przypadku zalegania z opłacaniem składek na ubezpieczenia społeczne lub zdrowotne wraz z zaświadczeniem albo innym dokumentem Zamawiający żąda złożenia dokumentów potwierdzających,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należności;</w:t>
      </w:r>
    </w:p>
    <w:p w14:paraId="738FA77D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g) wykazu dostaw wykonanych, a w przypadku świadczeń powtarzających się lub ciągłych również wykonywanych, w okresie ostatnich 3 lat, a jeżeli okres prowadzenia działalności jest krótszy – w tym okresie, wraz z podaniem ich wartości, przedmiotu, dat wykonania i podmiotów, na rzecz których dostawy zostały wykonane lub są wykonywane, oraz załączeniem dowodów określających, czy te dostawy zostały wykonane lub są wykonywane należycie.</w:t>
      </w:r>
    </w:p>
    <w:p w14:paraId="69196AE2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3. Wykonawcy zagraniczni</w:t>
      </w:r>
    </w:p>
    <w:p w14:paraId="0F263F57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c, e, f, składa odpowiednio dokumenty wskazane w pkt 10.7 SWZ.</w:t>
      </w:r>
    </w:p>
    <w:p w14:paraId="49589AE9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lastRenderedPageBreak/>
        <w:t>III.1.2)</w:t>
      </w:r>
      <w:r w:rsidRPr="00C1396F">
        <w:rPr>
          <w:rStyle w:val="timark"/>
          <w:b/>
          <w:bCs/>
          <w:color w:val="000000"/>
          <w:sz w:val="20"/>
          <w:szCs w:val="20"/>
        </w:rPr>
        <w:t>Sytuacja ekonomiczna i finansowa</w:t>
      </w:r>
    </w:p>
    <w:p w14:paraId="673BC039" w14:textId="77777777" w:rsidR="00C1396F" w:rsidRPr="00C1396F" w:rsidRDefault="00C1396F" w:rsidP="00C1396F">
      <w:pPr>
        <w:shd w:val="clear" w:color="auto" w:fill="FFFFFF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Wykaz i krótki opis kryteriów kwalifikacji:</w:t>
      </w:r>
    </w:p>
    <w:p w14:paraId="7A4A33E7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Zamawiający nie wyznacza warunku w tym zakresie.</w:t>
      </w:r>
    </w:p>
    <w:p w14:paraId="0BB62606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III.1.3)</w:t>
      </w:r>
      <w:r w:rsidRPr="00C1396F">
        <w:rPr>
          <w:rStyle w:val="timark"/>
          <w:b/>
          <w:bCs/>
          <w:color w:val="000000"/>
          <w:sz w:val="20"/>
          <w:szCs w:val="20"/>
        </w:rPr>
        <w:t>Zdolność techniczna i kwalifikacje zawodowe</w:t>
      </w:r>
    </w:p>
    <w:p w14:paraId="65DD6674" w14:textId="77777777" w:rsidR="00C1396F" w:rsidRPr="00C1396F" w:rsidRDefault="00C1396F" w:rsidP="00C1396F">
      <w:pPr>
        <w:shd w:val="clear" w:color="auto" w:fill="FFFFFF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Wykaz i krótki opis kryteriów kwalifikacji:</w:t>
      </w:r>
    </w:p>
    <w:p w14:paraId="79B06BC5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Zamawiający nie wyznacza warunku w tym zakresie.</w:t>
      </w:r>
    </w:p>
    <w:p w14:paraId="00235989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III.2)</w:t>
      </w:r>
      <w:r w:rsidRPr="00C1396F">
        <w:rPr>
          <w:rStyle w:val="timark"/>
          <w:b/>
          <w:bCs/>
          <w:color w:val="000000"/>
          <w:sz w:val="20"/>
          <w:szCs w:val="20"/>
        </w:rPr>
        <w:t>Warunki dotyczące zamówienia</w:t>
      </w:r>
    </w:p>
    <w:p w14:paraId="672E7EB6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III.2.2)</w:t>
      </w:r>
      <w:r w:rsidRPr="00C1396F">
        <w:rPr>
          <w:rStyle w:val="timark"/>
          <w:b/>
          <w:bCs/>
          <w:color w:val="000000"/>
          <w:sz w:val="20"/>
          <w:szCs w:val="20"/>
        </w:rPr>
        <w:t>Warunki realizacji umowy:</w:t>
      </w:r>
    </w:p>
    <w:p w14:paraId="7DBFF0D2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4786954F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111ADCA1" w14:textId="77777777" w:rsidR="00C1396F" w:rsidRPr="00C1396F" w:rsidRDefault="00C1396F" w:rsidP="00C1396F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0"/>
          <w:szCs w:val="20"/>
          <w:u w:val="single"/>
        </w:rPr>
      </w:pPr>
      <w:r w:rsidRPr="00C1396F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4E8ED9AA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IV.1)</w:t>
      </w:r>
      <w:r w:rsidRPr="00C1396F">
        <w:rPr>
          <w:rStyle w:val="timark"/>
          <w:b/>
          <w:bCs/>
          <w:color w:val="000000"/>
          <w:sz w:val="20"/>
          <w:szCs w:val="20"/>
        </w:rPr>
        <w:t>Opis</w:t>
      </w:r>
    </w:p>
    <w:p w14:paraId="59412C0B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IV.1.1)</w:t>
      </w:r>
      <w:r w:rsidRPr="00C1396F">
        <w:rPr>
          <w:rStyle w:val="timark"/>
          <w:b/>
          <w:bCs/>
          <w:color w:val="000000"/>
          <w:sz w:val="20"/>
          <w:szCs w:val="20"/>
        </w:rPr>
        <w:t>Rodzaj procedury</w:t>
      </w:r>
    </w:p>
    <w:p w14:paraId="3443814E" w14:textId="77777777" w:rsidR="00C1396F" w:rsidRPr="00C1396F" w:rsidRDefault="00C1396F" w:rsidP="00C1396F">
      <w:pPr>
        <w:shd w:val="clear" w:color="auto" w:fill="FFFFFF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Procedura otwarta</w:t>
      </w:r>
    </w:p>
    <w:p w14:paraId="1CC468FA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IV.1.3)</w:t>
      </w:r>
      <w:r w:rsidRPr="00C1396F">
        <w:rPr>
          <w:rStyle w:val="timark"/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35FBF7EB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IV.1.8)</w:t>
      </w:r>
      <w:r w:rsidRPr="00C1396F">
        <w:rPr>
          <w:rStyle w:val="timark"/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1E62B596" w14:textId="77777777" w:rsidR="00C1396F" w:rsidRPr="00C1396F" w:rsidRDefault="00C1396F" w:rsidP="00C1396F">
      <w:pPr>
        <w:shd w:val="clear" w:color="auto" w:fill="FFFFFF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Zamówienie jest objęte Porozumieniem w sprawie zamówień rządowych: tak</w:t>
      </w:r>
    </w:p>
    <w:p w14:paraId="4BDCEC58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IV.2)</w:t>
      </w:r>
      <w:r w:rsidRPr="00C1396F">
        <w:rPr>
          <w:rStyle w:val="timark"/>
          <w:b/>
          <w:bCs/>
          <w:color w:val="000000"/>
          <w:sz w:val="20"/>
          <w:szCs w:val="20"/>
        </w:rPr>
        <w:t>Informacje administracyjne</w:t>
      </w:r>
    </w:p>
    <w:p w14:paraId="7563D64A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IV.2.2)</w:t>
      </w:r>
      <w:r w:rsidRPr="00C1396F">
        <w:rPr>
          <w:rStyle w:val="timark"/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1220CB6C" w14:textId="77777777" w:rsidR="00C1396F" w:rsidRPr="00C1396F" w:rsidRDefault="00C1396F" w:rsidP="00C1396F">
      <w:pPr>
        <w:shd w:val="clear" w:color="auto" w:fill="FFFFFF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Data: 15/03/2022</w:t>
      </w:r>
    </w:p>
    <w:p w14:paraId="0F28AF80" w14:textId="77777777" w:rsidR="00C1396F" w:rsidRPr="00C1396F" w:rsidRDefault="00C1396F" w:rsidP="00C1396F">
      <w:pPr>
        <w:shd w:val="clear" w:color="auto" w:fill="FFFFFF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Czas lokalny: 10:30</w:t>
      </w:r>
    </w:p>
    <w:p w14:paraId="26E17CFF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IV.2.3)</w:t>
      </w:r>
      <w:r w:rsidRPr="00C1396F">
        <w:rPr>
          <w:rStyle w:val="timark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3384FEA8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IV.2.4)</w:t>
      </w:r>
      <w:r w:rsidRPr="00C1396F">
        <w:rPr>
          <w:rStyle w:val="timark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102A3978" w14:textId="77777777" w:rsidR="00C1396F" w:rsidRPr="00C1396F" w:rsidRDefault="00C1396F" w:rsidP="00C1396F">
      <w:pPr>
        <w:shd w:val="clear" w:color="auto" w:fill="FFFFFF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Polski</w:t>
      </w:r>
    </w:p>
    <w:p w14:paraId="3EEB5A2E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IV.2.6)</w:t>
      </w:r>
      <w:r w:rsidRPr="00C1396F">
        <w:rPr>
          <w:rStyle w:val="timark"/>
          <w:b/>
          <w:bCs/>
          <w:color w:val="000000"/>
          <w:sz w:val="20"/>
          <w:szCs w:val="20"/>
        </w:rPr>
        <w:t>Minimalny okres, w którym oferent będzie związany ofertą</w:t>
      </w:r>
    </w:p>
    <w:p w14:paraId="65EF6948" w14:textId="77777777" w:rsidR="00C1396F" w:rsidRPr="00C1396F" w:rsidRDefault="00C1396F" w:rsidP="00C1396F">
      <w:pPr>
        <w:shd w:val="clear" w:color="auto" w:fill="FFFFFF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Oferta musi zachować ważność do: 12/06/2022</w:t>
      </w:r>
    </w:p>
    <w:p w14:paraId="2CA6CF71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IV.2.7)</w:t>
      </w:r>
      <w:r w:rsidRPr="00C1396F">
        <w:rPr>
          <w:rStyle w:val="timark"/>
          <w:b/>
          <w:bCs/>
          <w:color w:val="000000"/>
          <w:sz w:val="20"/>
          <w:szCs w:val="20"/>
        </w:rPr>
        <w:t>Warunki otwarcia ofert</w:t>
      </w:r>
    </w:p>
    <w:p w14:paraId="1670E530" w14:textId="77777777" w:rsidR="00C1396F" w:rsidRPr="00C1396F" w:rsidRDefault="00C1396F" w:rsidP="00C1396F">
      <w:pPr>
        <w:shd w:val="clear" w:color="auto" w:fill="FFFFFF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Data: 15/03/2022</w:t>
      </w:r>
    </w:p>
    <w:p w14:paraId="041532B1" w14:textId="77777777" w:rsidR="00C1396F" w:rsidRPr="00C1396F" w:rsidRDefault="00C1396F" w:rsidP="00C1396F">
      <w:pPr>
        <w:shd w:val="clear" w:color="auto" w:fill="FFFFFF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Czas lokalny: 11:00</w:t>
      </w:r>
    </w:p>
    <w:p w14:paraId="3C465205" w14:textId="77777777" w:rsidR="00C1396F" w:rsidRPr="00C1396F" w:rsidRDefault="00C1396F" w:rsidP="00C1396F">
      <w:pPr>
        <w:shd w:val="clear" w:color="auto" w:fill="FFFFFF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Miejsce:</w:t>
      </w:r>
    </w:p>
    <w:p w14:paraId="70C5599D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Otwarcie ofert nastąpi za pośrednictwem platformy </w:t>
      </w:r>
      <w:hyperlink r:id="rId17" w:tgtFrame="_blank" w:history="1">
        <w:r w:rsidRPr="00C1396F">
          <w:rPr>
            <w:rStyle w:val="Hipercze"/>
            <w:color w:val="3366CC"/>
            <w:sz w:val="20"/>
            <w:szCs w:val="20"/>
          </w:rPr>
          <w:t>https://e-ProPublico.pl/</w:t>
        </w:r>
      </w:hyperlink>
      <w:r w:rsidRPr="00C1396F">
        <w:rPr>
          <w:color w:val="000000"/>
          <w:sz w:val="20"/>
          <w:szCs w:val="20"/>
        </w:rPr>
        <w:t>, na karcie „Oferta/Załączniki”, poprzez ich odszyfrowanie, które jest jednoznaczne z ich upublicznieniem.</w:t>
      </w:r>
    </w:p>
    <w:p w14:paraId="5E0BC708" w14:textId="77777777" w:rsidR="00C1396F" w:rsidRPr="00C1396F" w:rsidRDefault="00C1396F" w:rsidP="00C1396F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0"/>
          <w:szCs w:val="20"/>
          <w:u w:val="single"/>
        </w:rPr>
      </w:pPr>
      <w:r w:rsidRPr="00C1396F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04DF666F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VI.1)</w:t>
      </w:r>
      <w:r w:rsidRPr="00C1396F">
        <w:rPr>
          <w:rStyle w:val="timark"/>
          <w:b/>
          <w:bCs/>
          <w:color w:val="000000"/>
          <w:sz w:val="20"/>
          <w:szCs w:val="20"/>
        </w:rPr>
        <w:t>Informacje o powtarzającym się charakterze zamówienia</w:t>
      </w:r>
    </w:p>
    <w:p w14:paraId="096972B7" w14:textId="77777777" w:rsidR="00C1396F" w:rsidRPr="00C1396F" w:rsidRDefault="00C1396F" w:rsidP="00C1396F">
      <w:pPr>
        <w:shd w:val="clear" w:color="auto" w:fill="FFFFFF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Jest to zamówienie o charakterze powtarzającym się: nie</w:t>
      </w:r>
    </w:p>
    <w:p w14:paraId="2D628769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VI.3)</w:t>
      </w:r>
      <w:r w:rsidRPr="00C1396F">
        <w:rPr>
          <w:rStyle w:val="timark"/>
          <w:b/>
          <w:bCs/>
          <w:color w:val="000000"/>
          <w:sz w:val="20"/>
          <w:szCs w:val="20"/>
        </w:rPr>
        <w:t>Informacje dodatkowe:</w:t>
      </w:r>
    </w:p>
    <w:p w14:paraId="37F19213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C1396F">
        <w:rPr>
          <w:color w:val="000000"/>
          <w:sz w:val="20"/>
          <w:szCs w:val="20"/>
        </w:rPr>
        <w:t>Pzp</w:t>
      </w:r>
      <w:proofErr w:type="spellEnd"/>
      <w:r w:rsidRPr="00C1396F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497DAEF4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2. Oferta musi być zabezpieczona wadium w wysokości: 20 000,00 PLN (słownie: dwadzieścia tysięcy złotych, 00/100).</w:t>
      </w:r>
    </w:p>
    <w:p w14:paraId="75ADAE7D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Wadium należy wnieść przed upływem terminu składania ofert.</w:t>
      </w:r>
    </w:p>
    <w:p w14:paraId="230BE82C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Wadium może być wnoszone w jednej lub kilku następujących formach:</w:t>
      </w:r>
    </w:p>
    <w:p w14:paraId="1AD6B614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— pieniądzu,</w:t>
      </w:r>
    </w:p>
    <w:p w14:paraId="3A13EBCB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— przelewem na rachunek bankowy Zamawiającego:</w:t>
      </w:r>
    </w:p>
    <w:p w14:paraId="29498C03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  <w:lang w:val="en-US"/>
        </w:rPr>
      </w:pPr>
      <w:r w:rsidRPr="00C1396F">
        <w:rPr>
          <w:color w:val="000000"/>
          <w:sz w:val="20"/>
          <w:szCs w:val="20"/>
          <w:lang w:val="en-US"/>
        </w:rPr>
        <w:t>nr IBAN: PL 96 1240 4722 1111 0000 4858 2922,</w:t>
      </w:r>
    </w:p>
    <w:p w14:paraId="058D0A96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  <w:lang w:val="en-US"/>
        </w:rPr>
      </w:pPr>
      <w:r w:rsidRPr="00C1396F">
        <w:rPr>
          <w:color w:val="000000"/>
          <w:sz w:val="20"/>
          <w:szCs w:val="20"/>
          <w:lang w:val="en-US"/>
        </w:rPr>
        <w:t>nr SWIFT: PKO PP LPW,</w:t>
      </w:r>
    </w:p>
    <w:p w14:paraId="0EDBD883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— poręczeniach bankowych, lub poręczeniach Spółdzielczej Kasy Oszczędnościowo-Kredytowej, z tym, że poręczenie kasy jest zawsze poręczeniem pieniężnym,</w:t>
      </w:r>
    </w:p>
    <w:p w14:paraId="230DE006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— gwarancjach bankowych,</w:t>
      </w:r>
    </w:p>
    <w:p w14:paraId="66581620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— gwarancjach ubezpieczeniowych,</w:t>
      </w:r>
    </w:p>
    <w:p w14:paraId="5C55C28F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— poręczeniach udzielanych przez podmioty, o których mowa w art. 6b ust. 5 pkt 2 ustawy z 9.11.2000 o utworzeniu Polskiej Agencji Rozwoju Przedsiębiorczości (Dz.U. z 2018 r. poz. 110).</w:t>
      </w:r>
    </w:p>
    <w:p w14:paraId="6115C83B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Wadium wnoszone w formie niepieniężnej uważa się za wniesione skutecznie wówczas, gdy przed upływem określonego terminu zostanie dostarczone w oryginale w postaci elektronicznej. Wniesienie dokumentu wadium w postaci elektronicznej powinno obejmować przekazanie tego dokumentu w takiej formie, w jakiej został on ustanowiony przez gwaranta, tj. oryginału dokumentu opatrzonego kwalifikowanym podpisem elektronicznym osób upoważnionych do jego wystawienia.</w:t>
      </w:r>
    </w:p>
    <w:p w14:paraId="1BAF68EF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3. Zamawiający żąda, aby Wykonawca złożył wraz z ofertą:</w:t>
      </w:r>
    </w:p>
    <w:p w14:paraId="33596913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0820C5FD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lastRenderedPageBreak/>
        <w:t>W przypadku gdy Wykonawca nie korzysta z przygotowanego przez Zamawiającego wzoru formularza oferty, oferta powinna zawierać wszystkie informacje wymagane we wzorze;</w:t>
      </w:r>
    </w:p>
    <w:p w14:paraId="6C582458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0C772EF8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c) pełnomocnictwo lub inny dokument potwierdzający umocowanie do reprezentowania Wykonawcy.</w:t>
      </w:r>
    </w:p>
    <w:p w14:paraId="5351A241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7DCA805C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C1396F">
        <w:rPr>
          <w:color w:val="000000"/>
          <w:sz w:val="20"/>
          <w:szCs w:val="20"/>
        </w:rPr>
        <w:t>CEiDG</w:t>
      </w:r>
      <w:proofErr w:type="spellEnd"/>
      <w:r w:rsidRPr="00C1396F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Wykonawcy;</w:t>
      </w:r>
    </w:p>
    <w:p w14:paraId="5CAB4713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d) w przypadku wadium wnoszonego w innej formie niż pieniężna, oryginał dokumentu podpisanego kwalifikowanym podpisem elektronicznym przez jego wystawcę musi zostać złożony wraz z ofertą.</w:t>
      </w:r>
    </w:p>
    <w:p w14:paraId="31D29545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4. Wykonawca składa ofertę w formie elektronicznej za pośrednictwem platformy pod adresem (</w:t>
      </w:r>
      <w:hyperlink r:id="rId18" w:tgtFrame="_blank" w:history="1">
        <w:r w:rsidRPr="00C1396F">
          <w:rPr>
            <w:rStyle w:val="Hipercze"/>
            <w:color w:val="3366CC"/>
            <w:sz w:val="20"/>
            <w:szCs w:val="20"/>
          </w:rPr>
          <w:t>https://epropublico.pl/</w:t>
        </w:r>
      </w:hyperlink>
      <w:r w:rsidRPr="00C1396F">
        <w:rPr>
          <w:color w:val="000000"/>
          <w:sz w:val="20"/>
          <w:szCs w:val="20"/>
        </w:rPr>
        <w:t>).</w:t>
      </w:r>
    </w:p>
    <w:p w14:paraId="76B54B15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5. Ofertę sporządza się, pod rygorem nieważności, w postaci elektronicznej i opatruje się kwalifikowanym podpisem elektronicznym.</w:t>
      </w:r>
    </w:p>
    <w:p w14:paraId="240E6EB9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VI.4)</w:t>
      </w:r>
      <w:r w:rsidRPr="00C1396F">
        <w:rPr>
          <w:rStyle w:val="timark"/>
          <w:b/>
          <w:bCs/>
          <w:color w:val="000000"/>
          <w:sz w:val="20"/>
          <w:szCs w:val="20"/>
        </w:rPr>
        <w:t>Procedury odwoławcze</w:t>
      </w:r>
    </w:p>
    <w:p w14:paraId="58BA800E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VI.4.1)</w:t>
      </w:r>
      <w:r w:rsidRPr="00C1396F">
        <w:rPr>
          <w:rStyle w:val="timark"/>
          <w:b/>
          <w:bCs/>
          <w:color w:val="000000"/>
          <w:sz w:val="20"/>
          <w:szCs w:val="20"/>
        </w:rPr>
        <w:t>Organ odpowiedzialny za procedury odwoławcze</w:t>
      </w:r>
    </w:p>
    <w:p w14:paraId="05CF728E" w14:textId="77777777" w:rsidR="00C1396F" w:rsidRPr="00C1396F" w:rsidRDefault="00C1396F" w:rsidP="00C1396F">
      <w:pPr>
        <w:shd w:val="clear" w:color="auto" w:fill="FFFFFF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Oficjalna nazwa: Prezes Krajowej Izby Odwoławczej</w:t>
      </w:r>
      <w:r w:rsidRPr="00C1396F">
        <w:rPr>
          <w:color w:val="000000"/>
          <w:sz w:val="20"/>
          <w:szCs w:val="20"/>
        </w:rPr>
        <w:br/>
        <w:t>Adres pocztowy: ul. Postępu 17a</w:t>
      </w:r>
      <w:r w:rsidRPr="00C1396F">
        <w:rPr>
          <w:color w:val="000000"/>
          <w:sz w:val="20"/>
          <w:szCs w:val="20"/>
        </w:rPr>
        <w:br/>
        <w:t>Miejscowość: Warszawa</w:t>
      </w:r>
      <w:r w:rsidRPr="00C1396F">
        <w:rPr>
          <w:color w:val="000000"/>
          <w:sz w:val="20"/>
          <w:szCs w:val="20"/>
        </w:rPr>
        <w:br/>
        <w:t>Kod pocztowy: 02-676</w:t>
      </w:r>
      <w:r w:rsidRPr="00C1396F">
        <w:rPr>
          <w:color w:val="000000"/>
          <w:sz w:val="20"/>
          <w:szCs w:val="20"/>
        </w:rPr>
        <w:br/>
        <w:t>Państwo: Polska</w:t>
      </w:r>
      <w:r w:rsidRPr="00C1396F">
        <w:rPr>
          <w:color w:val="000000"/>
          <w:sz w:val="20"/>
          <w:szCs w:val="20"/>
        </w:rPr>
        <w:br/>
        <w:t>Tel.: +48 224584740</w:t>
      </w:r>
    </w:p>
    <w:p w14:paraId="026A606C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VI.4.2)</w:t>
      </w:r>
      <w:r w:rsidRPr="00C1396F">
        <w:rPr>
          <w:rStyle w:val="timark"/>
          <w:b/>
          <w:bCs/>
          <w:color w:val="000000"/>
          <w:sz w:val="20"/>
          <w:szCs w:val="20"/>
        </w:rPr>
        <w:t>Organ odpowiedzialny za procedury mediacyjne</w:t>
      </w:r>
    </w:p>
    <w:p w14:paraId="4601B081" w14:textId="77777777" w:rsidR="00C1396F" w:rsidRPr="00C1396F" w:rsidRDefault="00C1396F" w:rsidP="00C1396F">
      <w:pPr>
        <w:shd w:val="clear" w:color="auto" w:fill="FFFFFF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Oficjalna nazwa: Prezes Krajowej Izby Odwoławczej</w:t>
      </w:r>
      <w:r w:rsidRPr="00C1396F">
        <w:rPr>
          <w:color w:val="000000"/>
          <w:sz w:val="20"/>
          <w:szCs w:val="20"/>
        </w:rPr>
        <w:br/>
        <w:t>Adres pocztowy: ul. Postępu 17a</w:t>
      </w:r>
      <w:r w:rsidRPr="00C1396F">
        <w:rPr>
          <w:color w:val="000000"/>
          <w:sz w:val="20"/>
          <w:szCs w:val="20"/>
        </w:rPr>
        <w:br/>
        <w:t>Miejscowość: Warszawa</w:t>
      </w:r>
      <w:r w:rsidRPr="00C1396F">
        <w:rPr>
          <w:color w:val="000000"/>
          <w:sz w:val="20"/>
          <w:szCs w:val="20"/>
        </w:rPr>
        <w:br/>
        <w:t>Kod pocztowy: 02-676</w:t>
      </w:r>
      <w:r w:rsidRPr="00C1396F">
        <w:rPr>
          <w:color w:val="000000"/>
          <w:sz w:val="20"/>
          <w:szCs w:val="20"/>
        </w:rPr>
        <w:br/>
        <w:t>Państwo: Polska</w:t>
      </w:r>
    </w:p>
    <w:p w14:paraId="49DD1138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VI.4.3)</w:t>
      </w:r>
      <w:r w:rsidRPr="00C1396F">
        <w:rPr>
          <w:rStyle w:val="timark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C1396F">
        <w:rPr>
          <w:rStyle w:val="timark"/>
          <w:b/>
          <w:bCs/>
          <w:color w:val="000000"/>
          <w:sz w:val="20"/>
          <w:szCs w:val="20"/>
        </w:rPr>
        <w:t>odwołań</w:t>
      </w:r>
      <w:proofErr w:type="spellEnd"/>
    </w:p>
    <w:p w14:paraId="40EA5F58" w14:textId="77777777" w:rsidR="00C1396F" w:rsidRPr="00C1396F" w:rsidRDefault="00C1396F" w:rsidP="00C1396F">
      <w:pPr>
        <w:shd w:val="clear" w:color="auto" w:fill="FFFFFF"/>
        <w:rPr>
          <w:color w:val="000000"/>
          <w:sz w:val="18"/>
          <w:szCs w:val="18"/>
        </w:rPr>
      </w:pPr>
      <w:r w:rsidRPr="00C1396F">
        <w:rPr>
          <w:color w:val="000000"/>
          <w:sz w:val="18"/>
          <w:szCs w:val="18"/>
        </w:rPr>
        <w:t xml:space="preserve">Dokładne informacje na temat terminów składania </w:t>
      </w:r>
      <w:proofErr w:type="spellStart"/>
      <w:r w:rsidRPr="00C1396F">
        <w:rPr>
          <w:color w:val="000000"/>
          <w:sz w:val="18"/>
          <w:szCs w:val="18"/>
        </w:rPr>
        <w:t>odwołań</w:t>
      </w:r>
      <w:proofErr w:type="spellEnd"/>
      <w:r w:rsidRPr="00C1396F">
        <w:rPr>
          <w:color w:val="000000"/>
          <w:sz w:val="18"/>
          <w:szCs w:val="18"/>
        </w:rPr>
        <w:t>:</w:t>
      </w:r>
    </w:p>
    <w:p w14:paraId="7A58902D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C1396F">
        <w:rPr>
          <w:color w:val="000000"/>
          <w:sz w:val="18"/>
          <w:szCs w:val="18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C1396F">
        <w:rPr>
          <w:color w:val="000000"/>
          <w:sz w:val="18"/>
          <w:szCs w:val="18"/>
        </w:rPr>
        <w:t>Pzp</w:t>
      </w:r>
      <w:proofErr w:type="spellEnd"/>
      <w:r w:rsidRPr="00C1396F">
        <w:rPr>
          <w:color w:val="000000"/>
          <w:sz w:val="18"/>
          <w:szCs w:val="18"/>
        </w:rPr>
        <w:t>.</w:t>
      </w:r>
    </w:p>
    <w:p w14:paraId="32A00D0D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C1396F">
        <w:rPr>
          <w:color w:val="000000"/>
          <w:sz w:val="18"/>
          <w:szCs w:val="18"/>
        </w:rPr>
        <w:t>2. Odwołanie przysługuje na:</w:t>
      </w:r>
    </w:p>
    <w:p w14:paraId="41218B8E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C1396F">
        <w:rPr>
          <w:color w:val="000000"/>
          <w:sz w:val="18"/>
          <w:szCs w:val="18"/>
        </w:rPr>
        <w:t>1) niezgodną z przepisami ustawy czynność Zamawiającego, podjętą w postępowaniu o udzielenie zamówienia, w tym na projektowane postanowienie umowy;</w:t>
      </w:r>
    </w:p>
    <w:p w14:paraId="3EF3ACA3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C1396F">
        <w:rPr>
          <w:color w:val="000000"/>
          <w:sz w:val="18"/>
          <w:szCs w:val="18"/>
        </w:rPr>
        <w:t>2) zaniechanie czynności w postępowaniu o udzielenie zamówienia, do której Zamawiający był obowiązany na podstawie ustawy.</w:t>
      </w:r>
    </w:p>
    <w:p w14:paraId="2532D231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C1396F">
        <w:rPr>
          <w:color w:val="000000"/>
          <w:sz w:val="18"/>
          <w:szCs w:val="18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29B667A3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C1396F">
        <w:rPr>
          <w:color w:val="000000"/>
          <w:sz w:val="18"/>
          <w:szCs w:val="18"/>
        </w:rPr>
        <w:t>4. Odwołanie wnosi się w terminie:</w:t>
      </w:r>
    </w:p>
    <w:p w14:paraId="55B296C7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C1396F">
        <w:rPr>
          <w:color w:val="000000"/>
          <w:sz w:val="18"/>
          <w:szCs w:val="18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3F4F43D5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C1396F">
        <w:rPr>
          <w:color w:val="000000"/>
          <w:sz w:val="18"/>
          <w:szCs w:val="18"/>
        </w:rPr>
        <w:t>2) 15 dni od dnia przekazania informacji o czynności Zamawiającego stanowiącej podstawę jego wniesienia, jeżeli informacja została przekazana w sposób inny niż określony w pkt 1.</w:t>
      </w:r>
    </w:p>
    <w:p w14:paraId="5EEA1FAA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C1396F">
        <w:rPr>
          <w:color w:val="000000"/>
          <w:sz w:val="18"/>
          <w:szCs w:val="18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56CD9C11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C1396F">
        <w:rPr>
          <w:color w:val="000000"/>
          <w:sz w:val="18"/>
          <w:szCs w:val="18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28E913D1" w14:textId="77777777" w:rsidR="00C1396F" w:rsidRPr="00C1396F" w:rsidRDefault="00C1396F" w:rsidP="00C1396F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C1396F">
        <w:rPr>
          <w:color w:val="000000"/>
          <w:sz w:val="18"/>
          <w:szCs w:val="18"/>
        </w:rPr>
        <w:t>7. Na orzeczenie KIO oraz postanowienie Prezesa KIO stronom oraz uczestnikom postępowania odwoławczego przysługuje skarga do Sądu Okręgowego w Warszawie – sądu zamówień publicznych.</w:t>
      </w:r>
    </w:p>
    <w:p w14:paraId="10A9F206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VI.4.4)</w:t>
      </w:r>
      <w:r w:rsidRPr="00C1396F">
        <w:rPr>
          <w:rStyle w:val="timark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C1396F">
        <w:rPr>
          <w:rStyle w:val="timark"/>
          <w:b/>
          <w:bCs/>
          <w:color w:val="000000"/>
          <w:sz w:val="20"/>
          <w:szCs w:val="20"/>
        </w:rPr>
        <w:t>odwołań</w:t>
      </w:r>
      <w:proofErr w:type="spellEnd"/>
    </w:p>
    <w:p w14:paraId="62B69363" w14:textId="77777777" w:rsidR="00C1396F" w:rsidRPr="00C1396F" w:rsidRDefault="00C1396F" w:rsidP="00C1396F">
      <w:pPr>
        <w:shd w:val="clear" w:color="auto" w:fill="FFFFFF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Oficjalna nazwa: Prezes Krajowej Izby Odwoławczej</w:t>
      </w:r>
      <w:r w:rsidRPr="00C1396F">
        <w:rPr>
          <w:color w:val="000000"/>
          <w:sz w:val="20"/>
          <w:szCs w:val="20"/>
        </w:rPr>
        <w:br/>
        <w:t>Adres pocztowy: ul. Postępu 17a</w:t>
      </w:r>
      <w:r w:rsidRPr="00C1396F">
        <w:rPr>
          <w:color w:val="000000"/>
          <w:sz w:val="20"/>
          <w:szCs w:val="20"/>
        </w:rPr>
        <w:br/>
        <w:t>Miejscowość: Warszawa</w:t>
      </w:r>
      <w:r w:rsidRPr="00C1396F">
        <w:rPr>
          <w:color w:val="000000"/>
          <w:sz w:val="20"/>
          <w:szCs w:val="20"/>
        </w:rPr>
        <w:br/>
        <w:t>Kod pocztowy: 02-676</w:t>
      </w:r>
      <w:r w:rsidRPr="00C1396F">
        <w:rPr>
          <w:color w:val="000000"/>
          <w:sz w:val="20"/>
          <w:szCs w:val="20"/>
        </w:rPr>
        <w:br/>
        <w:t>Państwo: Polska</w:t>
      </w:r>
      <w:r w:rsidRPr="00C1396F">
        <w:rPr>
          <w:color w:val="000000"/>
          <w:sz w:val="20"/>
          <w:szCs w:val="20"/>
        </w:rPr>
        <w:br/>
        <w:t>Tel.: +48 224584740</w:t>
      </w:r>
    </w:p>
    <w:p w14:paraId="11413A8C" w14:textId="77777777" w:rsidR="00C1396F" w:rsidRPr="00C1396F" w:rsidRDefault="00C1396F" w:rsidP="00C1396F">
      <w:pPr>
        <w:shd w:val="clear" w:color="auto" w:fill="FFFFFF"/>
        <w:rPr>
          <w:color w:val="444444"/>
          <w:sz w:val="20"/>
          <w:szCs w:val="20"/>
        </w:rPr>
      </w:pPr>
      <w:r w:rsidRPr="00C1396F">
        <w:rPr>
          <w:rStyle w:val="nomark"/>
          <w:color w:val="000000"/>
          <w:sz w:val="20"/>
          <w:szCs w:val="20"/>
        </w:rPr>
        <w:t>VI.5)</w:t>
      </w:r>
      <w:r w:rsidRPr="00C1396F">
        <w:rPr>
          <w:rStyle w:val="timark"/>
          <w:b/>
          <w:bCs/>
          <w:color w:val="000000"/>
          <w:sz w:val="20"/>
          <w:szCs w:val="20"/>
        </w:rPr>
        <w:t>Data wysłania niniejszego ogłoszenia:</w:t>
      </w:r>
    </w:p>
    <w:p w14:paraId="0E6FD0D3" w14:textId="77777777" w:rsidR="00C1396F" w:rsidRPr="00C1396F" w:rsidRDefault="00C1396F" w:rsidP="00C1396F">
      <w:pPr>
        <w:shd w:val="clear" w:color="auto" w:fill="FFFFFF"/>
        <w:rPr>
          <w:color w:val="000000"/>
          <w:sz w:val="20"/>
          <w:szCs w:val="20"/>
        </w:rPr>
      </w:pPr>
      <w:r w:rsidRPr="00C1396F">
        <w:rPr>
          <w:color w:val="000000"/>
          <w:sz w:val="20"/>
          <w:szCs w:val="20"/>
        </w:rPr>
        <w:t>09/02/2022</w:t>
      </w:r>
    </w:p>
    <w:p w14:paraId="26B54BE7" w14:textId="57158195" w:rsidR="00A450B2" w:rsidRPr="00C1396F" w:rsidRDefault="00A450B2" w:rsidP="00C1396F">
      <w:pPr>
        <w:rPr>
          <w:sz w:val="20"/>
          <w:szCs w:val="20"/>
        </w:rPr>
      </w:pPr>
    </w:p>
    <w:sectPr w:rsidR="00A450B2" w:rsidRPr="00C1396F" w:rsidSect="0096051D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94E5C9" w14:textId="77777777" w:rsidR="00146679" w:rsidRDefault="00146679">
      <w:r>
        <w:separator/>
      </w:r>
    </w:p>
  </w:endnote>
  <w:endnote w:type="continuationSeparator" w:id="0">
    <w:p w14:paraId="6B3604B1" w14:textId="77777777" w:rsidR="00146679" w:rsidRDefault="00146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2B8B9" w14:textId="77777777" w:rsidR="003115B1" w:rsidRDefault="003115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44922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DC005" w14:textId="77777777" w:rsidR="003115B1" w:rsidRDefault="003115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6E2BC4" w14:textId="77777777" w:rsidR="00146679" w:rsidRDefault="00146679">
      <w:r>
        <w:separator/>
      </w:r>
    </w:p>
  </w:footnote>
  <w:footnote w:type="continuationSeparator" w:id="0">
    <w:p w14:paraId="076CF4E7" w14:textId="77777777" w:rsidR="00146679" w:rsidRDefault="001466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2E69" w14:textId="77777777" w:rsidR="003115B1" w:rsidRDefault="003115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3FDA8" w14:textId="77777777" w:rsidR="003115B1" w:rsidRDefault="003115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6DDB1" w14:textId="77777777" w:rsidR="003115B1" w:rsidRDefault="003115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5CA451A6"/>
    <w:multiLevelType w:val="multilevel"/>
    <w:tmpl w:val="1B980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1"/>
  </w:num>
  <w:num w:numId="12">
    <w:abstractNumId w:val="8"/>
  </w:num>
  <w:num w:numId="13">
    <w:abstractNumId w:val="12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6679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4667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15B1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259B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96F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2"/>
    </o:shapelayout>
  </w:shapeDefaults>
  <w:decimalSymbol w:val=","/>
  <w:listSeparator w:val=";"/>
  <w14:docId w14:val="4F6BAB9F"/>
  <w15:chartTrackingRefBased/>
  <w15:docId w15:val="{B8A2A1F0-7B44-4788-90AD-80A372878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C1396F"/>
  </w:style>
  <w:style w:type="character" w:customStyle="1" w:styleId="oj">
    <w:name w:val="oj"/>
    <w:basedOn w:val="Domylnaczcionkaakapitu"/>
    <w:rsid w:val="00C1396F"/>
  </w:style>
  <w:style w:type="paragraph" w:styleId="NormalnyWeb">
    <w:name w:val="Normal (Web)"/>
    <w:basedOn w:val="Normalny"/>
    <w:uiPriority w:val="99"/>
    <w:unhideWhenUsed/>
    <w:rsid w:val="00C1396F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C1396F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C1396F"/>
  </w:style>
  <w:style w:type="character" w:customStyle="1" w:styleId="timark">
    <w:name w:val="timark"/>
    <w:basedOn w:val="Domylnaczcionkaakapitu"/>
    <w:rsid w:val="00C1396F"/>
  </w:style>
  <w:style w:type="character" w:customStyle="1" w:styleId="nutscode">
    <w:name w:val="nutscode"/>
    <w:basedOn w:val="Domylnaczcionkaakapitu"/>
    <w:rsid w:val="00C1396F"/>
  </w:style>
  <w:style w:type="character" w:customStyle="1" w:styleId="cpvcode">
    <w:name w:val="cpvcode"/>
    <w:basedOn w:val="Domylnaczcionkaakapitu"/>
    <w:rsid w:val="00C139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89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57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211867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3555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649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6221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4486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4948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4855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0394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3449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5823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4582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9388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397311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1156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0482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649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3526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496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9886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0106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118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1999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5101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4019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4638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6979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29464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3701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9082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6312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3222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42989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7575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4172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2302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9397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1176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7642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7319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690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7452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5014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2268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1211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3350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7355971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3497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27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5890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4578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0884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7710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2487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59039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2104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7202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7291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3084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6683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6149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3277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876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5502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38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3481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6417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2397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7692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560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8714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317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8998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948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6302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9781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8682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1324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2926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4058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5554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773691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1906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438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04229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3406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3839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5698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1534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2941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4383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72307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4589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2448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3590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8198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6572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7669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78820-2022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yperlink" Target="https://epropublico.pl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ted.europa.eu/udl?uri=TED:NOTICE:78820-2022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78820-2022:TEXT:PL:HTML" TargetMode="External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header" Target="header3.xml"/><Relationship Id="rId10" Type="http://schemas.openxmlformats.org/officeDocument/2006/relationships/hyperlink" Target="https://ted.europa.eu/udl?uri=TED:NOTICE:78820-2022:TEXT:PL:HTML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78820-2022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1930</Words>
  <Characters>13721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15620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2022-02-14T08:18:00Z</cp:lastPrinted>
  <dcterms:created xsi:type="dcterms:W3CDTF">2022-02-14T08:18:00Z</dcterms:created>
  <dcterms:modified xsi:type="dcterms:W3CDTF">2022-02-14T08:18:00Z</dcterms:modified>
</cp:coreProperties>
</file>