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BDF" w:rsidRPr="00852174" w:rsidRDefault="003F65D6" w:rsidP="00FD7BDF">
      <w:pPr>
        <w:jc w:val="center"/>
        <w:rPr>
          <w:rFonts w:ascii="Calibri" w:hAnsi="Calibri" w:cs="Calibri"/>
          <w:b/>
          <w:bCs/>
          <w:sz w:val="22"/>
          <w:szCs w:val="22"/>
        </w:rPr>
      </w:pPr>
      <w:bookmarkStart w:id="0" w:name="_Hlk54679811"/>
      <w:r>
        <w:rPr>
          <w:b/>
          <w:bCs/>
        </w:rPr>
        <w:t xml:space="preserve">Załącznik nr 2  - </w:t>
      </w:r>
      <w:r w:rsidR="00FD7BDF" w:rsidRPr="00852174">
        <w:rPr>
          <w:b/>
          <w:bCs/>
        </w:rPr>
        <w:t>SZCZEGÓŁOWY OPIS PRZEDMIOTU ZAMÓWIENIA</w:t>
      </w:r>
    </w:p>
    <w:p w:rsidR="00FD7BDF" w:rsidRDefault="00FD7BDF" w:rsidP="00FD7BDF">
      <w:pPr>
        <w:widowControl/>
        <w:suppressAutoHyphens w:val="0"/>
        <w:autoSpaceDE w:val="0"/>
        <w:autoSpaceDN w:val="0"/>
        <w:adjustRightInd w:val="0"/>
        <w:jc w:val="both"/>
        <w:rPr>
          <w:szCs w:val="28"/>
        </w:rPr>
      </w:pPr>
    </w:p>
    <w:p w:rsidR="00FD7BDF" w:rsidRPr="00C92CCF" w:rsidRDefault="00FD7BDF" w:rsidP="00FD7BDF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color w:val="FF0000"/>
          <w:kern w:val="0"/>
          <w:sz w:val="22"/>
          <w:szCs w:val="22"/>
          <w:lang w:eastAsia="pl-PL" w:bidi="ar-SA"/>
        </w:rPr>
      </w:pPr>
      <w:r w:rsidRPr="00C92CCF">
        <w:rPr>
          <w:rFonts w:ascii="Calibri" w:eastAsia="Times New Roman" w:hAnsi="Calibri" w:cs="Calibri"/>
          <w:b/>
          <w:color w:val="FF0000"/>
          <w:kern w:val="0"/>
          <w:sz w:val="22"/>
          <w:szCs w:val="22"/>
          <w:lang w:eastAsia="pl-PL" w:bidi="ar-SA"/>
        </w:rPr>
        <w:t xml:space="preserve">Dostawa </w:t>
      </w:r>
      <w:r w:rsidR="00C11AAD">
        <w:rPr>
          <w:rFonts w:ascii="Calibri" w:eastAsia="Times New Roman" w:hAnsi="Calibri" w:cs="Calibri"/>
          <w:b/>
          <w:color w:val="FF0000"/>
          <w:kern w:val="0"/>
          <w:sz w:val="22"/>
          <w:szCs w:val="22"/>
          <w:lang w:eastAsia="pl-PL" w:bidi="ar-SA"/>
        </w:rPr>
        <w:t>do 180 dni od dnia podpisania umowy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4"/>
        <w:gridCol w:w="2239"/>
        <w:gridCol w:w="5114"/>
        <w:gridCol w:w="2248"/>
      </w:tblGrid>
      <w:tr w:rsidR="00FD7BDF" w:rsidRPr="00852174" w:rsidTr="00671F4F">
        <w:tc>
          <w:tcPr>
            <w:tcW w:w="674" w:type="dxa"/>
          </w:tcPr>
          <w:bookmarkEnd w:id="0"/>
          <w:p w:rsidR="00FD7BDF" w:rsidRPr="00144483" w:rsidRDefault="00FD7BDF" w:rsidP="00671F4F">
            <w:pPr>
              <w:tabs>
                <w:tab w:val="left" w:pos="3720"/>
              </w:tabs>
              <w:jc w:val="center"/>
              <w:rPr>
                <w:b/>
                <w:bCs/>
              </w:rPr>
            </w:pPr>
            <w:r w:rsidRPr="00144483">
              <w:rPr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2239" w:type="dxa"/>
          </w:tcPr>
          <w:p w:rsidR="00FD7BDF" w:rsidRPr="00144483" w:rsidRDefault="00FD7BDF" w:rsidP="00671F4F">
            <w:pPr>
              <w:tabs>
                <w:tab w:val="left" w:pos="3720"/>
              </w:tabs>
              <w:jc w:val="center"/>
              <w:rPr>
                <w:b/>
                <w:bCs/>
              </w:rPr>
            </w:pPr>
            <w:r w:rsidRPr="00144483">
              <w:rPr>
                <w:rFonts w:eastAsia="Calibri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Opis</w:t>
            </w:r>
          </w:p>
        </w:tc>
        <w:tc>
          <w:tcPr>
            <w:tcW w:w="5114" w:type="dxa"/>
          </w:tcPr>
          <w:p w:rsidR="00FD7BDF" w:rsidRPr="00144483" w:rsidRDefault="00FD7BDF" w:rsidP="00671F4F">
            <w:pPr>
              <w:tabs>
                <w:tab w:val="left" w:pos="3720"/>
              </w:tabs>
              <w:jc w:val="center"/>
              <w:rPr>
                <w:rFonts w:eastAsia="Calibri" w:cs="Times New Roman"/>
                <w:b/>
                <w:bCs/>
                <w:kern w:val="0"/>
                <w:lang w:eastAsia="pl-PL" w:bidi="ar-SA"/>
              </w:rPr>
            </w:pPr>
            <w:r w:rsidRPr="00144483">
              <w:rPr>
                <w:rFonts w:eastAsia="Calibri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Charakterystyka / Parametry techniczne</w:t>
            </w:r>
          </w:p>
          <w:p w:rsidR="00FD7BDF" w:rsidRPr="00144483" w:rsidRDefault="00FD7BDF" w:rsidP="00671F4F">
            <w:pPr>
              <w:tabs>
                <w:tab w:val="left" w:pos="3720"/>
              </w:tabs>
              <w:jc w:val="center"/>
              <w:rPr>
                <w:b/>
                <w:bCs/>
              </w:rPr>
            </w:pPr>
            <w:r w:rsidRPr="00144483">
              <w:rPr>
                <w:rFonts w:eastAsia="Calibri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(wymagane)</w:t>
            </w:r>
          </w:p>
        </w:tc>
        <w:tc>
          <w:tcPr>
            <w:tcW w:w="2248" w:type="dxa"/>
          </w:tcPr>
          <w:p w:rsidR="00FD7BDF" w:rsidRPr="00144483" w:rsidRDefault="00FD7BDF" w:rsidP="00671F4F">
            <w:pPr>
              <w:tabs>
                <w:tab w:val="left" w:pos="3720"/>
              </w:tabs>
              <w:jc w:val="center"/>
              <w:rPr>
                <w:b/>
                <w:bCs/>
              </w:rPr>
            </w:pPr>
            <w:r w:rsidRPr="00144483">
              <w:rPr>
                <w:b/>
                <w:bCs/>
                <w:sz w:val="22"/>
                <w:szCs w:val="22"/>
              </w:rPr>
              <w:t>Parametry techniczne (oferowane)</w:t>
            </w:r>
          </w:p>
        </w:tc>
      </w:tr>
      <w:tr w:rsidR="00FD7BDF" w:rsidRPr="00852174" w:rsidTr="00671F4F">
        <w:tc>
          <w:tcPr>
            <w:tcW w:w="674" w:type="dxa"/>
          </w:tcPr>
          <w:p w:rsidR="00FD7BDF" w:rsidRPr="00144483" w:rsidRDefault="00FD7BDF" w:rsidP="00671F4F">
            <w:pPr>
              <w:tabs>
                <w:tab w:val="left" w:pos="3720"/>
              </w:tabs>
              <w:jc w:val="center"/>
              <w:rPr>
                <w:b/>
                <w:bCs/>
              </w:rPr>
            </w:pPr>
          </w:p>
        </w:tc>
        <w:tc>
          <w:tcPr>
            <w:tcW w:w="2239" w:type="dxa"/>
          </w:tcPr>
          <w:p w:rsidR="00FD7BDF" w:rsidRPr="00144483" w:rsidRDefault="00FD7BDF" w:rsidP="00671F4F">
            <w:pPr>
              <w:tabs>
                <w:tab w:val="left" w:pos="3720"/>
              </w:tabs>
              <w:jc w:val="center"/>
              <w:rPr>
                <w:b/>
                <w:bCs/>
              </w:rPr>
            </w:pPr>
            <w:r w:rsidRPr="0014448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114" w:type="dxa"/>
          </w:tcPr>
          <w:p w:rsidR="00FD7BDF" w:rsidRPr="00144483" w:rsidRDefault="00FD7BDF" w:rsidP="00671F4F">
            <w:pPr>
              <w:tabs>
                <w:tab w:val="left" w:pos="3720"/>
              </w:tabs>
              <w:jc w:val="center"/>
              <w:rPr>
                <w:b/>
                <w:bCs/>
              </w:rPr>
            </w:pPr>
            <w:r w:rsidRPr="0014448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248" w:type="dxa"/>
          </w:tcPr>
          <w:p w:rsidR="00FD7BDF" w:rsidRPr="00144483" w:rsidRDefault="00FD7BDF" w:rsidP="00671F4F">
            <w:pPr>
              <w:tabs>
                <w:tab w:val="left" w:pos="3720"/>
              </w:tabs>
              <w:jc w:val="center"/>
              <w:rPr>
                <w:b/>
                <w:bCs/>
              </w:rPr>
            </w:pPr>
            <w:r w:rsidRPr="00144483"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FD7BDF" w:rsidRPr="00852174" w:rsidTr="00671F4F">
        <w:tc>
          <w:tcPr>
            <w:tcW w:w="674" w:type="dxa"/>
          </w:tcPr>
          <w:p w:rsidR="00FD7BDF" w:rsidRPr="00144483" w:rsidRDefault="00FD7BDF" w:rsidP="00671F4F">
            <w:pPr>
              <w:tabs>
                <w:tab w:val="left" w:pos="3720"/>
              </w:tabs>
              <w:jc w:val="center"/>
              <w:rPr>
                <w:b/>
                <w:bCs/>
              </w:rPr>
            </w:pPr>
          </w:p>
        </w:tc>
        <w:tc>
          <w:tcPr>
            <w:tcW w:w="2239" w:type="dxa"/>
          </w:tcPr>
          <w:p w:rsidR="00FD7BDF" w:rsidRPr="00144483" w:rsidRDefault="00FD7BDF" w:rsidP="00671F4F">
            <w:pPr>
              <w:tabs>
                <w:tab w:val="left" w:pos="3720"/>
              </w:tabs>
              <w:jc w:val="center"/>
              <w:rPr>
                <w:b/>
                <w:bCs/>
              </w:rPr>
            </w:pPr>
            <w:r w:rsidRPr="00144483">
              <w:rPr>
                <w:b/>
                <w:bCs/>
                <w:sz w:val="22"/>
                <w:szCs w:val="22"/>
              </w:rPr>
              <w:t xml:space="preserve">Typ sprzętu </w:t>
            </w:r>
          </w:p>
        </w:tc>
        <w:tc>
          <w:tcPr>
            <w:tcW w:w="5114" w:type="dxa"/>
          </w:tcPr>
          <w:p w:rsidR="00FD7BDF" w:rsidRPr="00144483" w:rsidRDefault="00FD7BDF" w:rsidP="00671F4F">
            <w:pPr>
              <w:tabs>
                <w:tab w:val="left" w:pos="3720"/>
              </w:tabs>
              <w:jc w:val="center"/>
              <w:rPr>
                <w:b/>
                <w:bCs/>
              </w:rPr>
            </w:pPr>
          </w:p>
        </w:tc>
        <w:tc>
          <w:tcPr>
            <w:tcW w:w="2248" w:type="dxa"/>
          </w:tcPr>
          <w:p w:rsidR="00FD7BDF" w:rsidRPr="00144483" w:rsidRDefault="00FD7BDF" w:rsidP="00671F4F">
            <w:pPr>
              <w:tabs>
                <w:tab w:val="left" w:pos="3720"/>
              </w:tabs>
              <w:jc w:val="center"/>
              <w:rPr>
                <w:b/>
                <w:bCs/>
              </w:rPr>
            </w:pPr>
          </w:p>
        </w:tc>
      </w:tr>
      <w:tr w:rsidR="00FD7BDF" w:rsidRPr="00C865C2" w:rsidTr="00671F4F">
        <w:tc>
          <w:tcPr>
            <w:tcW w:w="674" w:type="dxa"/>
          </w:tcPr>
          <w:p w:rsidR="00FD7BDF" w:rsidRPr="00C865C2" w:rsidRDefault="00FD7BDF" w:rsidP="00C11AAD">
            <w:pPr>
              <w:pStyle w:val="Akapitzlist"/>
              <w:numPr>
                <w:ilvl w:val="0"/>
                <w:numId w:val="1"/>
              </w:numPr>
              <w:tabs>
                <w:tab w:val="left" w:pos="372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239" w:type="dxa"/>
          </w:tcPr>
          <w:p w:rsidR="00FD7BDF" w:rsidRPr="00C865C2" w:rsidRDefault="00FD7BDF" w:rsidP="00671F4F">
            <w:pPr>
              <w:rPr>
                <w:rFonts w:eastAsia="Times New Roman" w:cs="Times New Roman"/>
                <w:b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b/>
                <w:sz w:val="18"/>
                <w:szCs w:val="18"/>
                <w:lang w:eastAsia="pl-PL"/>
              </w:rPr>
              <w:t>2 X PRACOWNIA DRUKU 3D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Każda z pracowni zawiera: drukarka 3D + akcesoria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Biodegradowalny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filament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 PLA – min. 5 kg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Baza modeli 3D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Dostęp do podręcznika i kursu Druk 3D w klasie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Dostęp do platformy e-learningowej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Dostęp do platformy szkoleniowej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Bezpośrednia integracja platformy projektowej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Szkolenie startowe dla nauczycieli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Dedykowane, bardzo intuicyjne oprogramowanie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Aplikacja  na urządzenia mobilne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Wsparcie techniczne świadczone telefonicznie i mailowo przez okres 5 lat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Szkolenie stacjonarne dla 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nauczucieli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.</w:t>
            </w:r>
          </w:p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114" w:type="dxa"/>
          </w:tcPr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Technologia druku: FDM lub FFF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Przestrzeń wydruku minimum: 150 x 150 x 150 mm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Platforma robocza: podgrzewany, wyciągany, elastyczny stół roboczy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Liczba 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ekstruderów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: minimum jeden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Komora robocza zamknięta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Obsługiwane materiały: minimum 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biodegradowalny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filament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 PLA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Zamknięty zintegrowany z drukarką zasobniki na materiał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Wbudowany filtr cząsteczek stałych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Średnica materiału: 1,75 mm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Średnica dyszy: 0,4 mm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Waga: maksimum 12 kg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Wymiary zewnętrzne nie większe niż: 450mm x 450mm x 400 mm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Automatyczne wykrywanie wyczerpania 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filamentu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 z możliwością jego uzupełnienia bez konieczności przerywania procesu druku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Komunikacja: minimum USB, Ethernet, Wi-Fi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Sterowanie poprzez kolorowy, dotykowy panel LCD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Wbudowana kamera o minimalnej rozdzielczości 2 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MPx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 do monitorowania procesu wydruku na urządzeniach mobilnych i ekranie komputera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Wbudowany dysk twardy o pojemności minimum 6 GB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Obsługiwany system operacyjny: Windows 7+, Mac OS (10,7+)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Dedykowanie, kompatybilne oprogramowanie do obsługi drukarki 3D i dedykowana aplikacja na smartfony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Oprogramowanie drukarki 3D umożliwia drukowanie bezpośrednio z natywnych plików CAD: STL (.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stl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), 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SolidWorks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 (.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sldprt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, .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sldasm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), 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Inventor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 OBJ (.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ipt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, .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iam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), IGES (.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iges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, .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igs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), STEP AP203/214 (.step, .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stp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), CATIA (.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CATPart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, .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CATProduct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), 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Wavefront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Object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 (.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obj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), 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Unigraphics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/NX (.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prt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), Solid Edge (.par, .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asm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), 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ProE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/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Creo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 (.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prt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, .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prt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., .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asm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, .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asm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.), VRML (.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wrl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) 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ProE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/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Creo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 (.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prt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, .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asm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), VRML (.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wrl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), 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Parasolid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 (.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x_t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, .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x_b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)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Bezpośrednia integracja (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plug-in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) z oprogramowaniem: 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SolidWorks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, 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Autodesk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Fusion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 360, 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Onshape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, 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Autodesk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Inventor</w:t>
            </w:r>
            <w:proofErr w:type="spellEnd"/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Certyfikacja: CE, LVD, WEEE, 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RoHS</w:t>
            </w:r>
            <w:proofErr w:type="spellEnd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, RED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Standardy bezpieczeństwa: IEC/ EN/ UL60950-1, IEC/ EN/UL 62368-1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 xml:space="preserve">Głośność podczas pracy: maksymalnie 45 </w:t>
            </w:r>
            <w:proofErr w:type="spellStart"/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dB</w:t>
            </w:r>
            <w:proofErr w:type="spellEnd"/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Wsparcie techniczne świadczone mailowo lub telefonicznie przez okres 5 lat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Gwarancja minimum 24 miesiące</w:t>
            </w:r>
          </w:p>
          <w:p w:rsidR="00FD7BDF" w:rsidRPr="00C865C2" w:rsidRDefault="00FD7BDF" w:rsidP="00671F4F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 w:rsidRPr="00C865C2">
              <w:rPr>
                <w:rFonts w:eastAsia="Times New Roman" w:cs="Times New Roman"/>
                <w:sz w:val="18"/>
                <w:szCs w:val="18"/>
                <w:lang w:eastAsia="pl-PL"/>
              </w:rPr>
              <w:t>Instrukcja obsługi w języku polskim</w:t>
            </w:r>
          </w:p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48" w:type="dxa"/>
          </w:tcPr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  <w:tr w:rsidR="00FD7BDF" w:rsidRPr="00C865C2" w:rsidTr="00671F4F">
        <w:tc>
          <w:tcPr>
            <w:tcW w:w="674" w:type="dxa"/>
          </w:tcPr>
          <w:p w:rsidR="00FD7BDF" w:rsidRPr="00C865C2" w:rsidRDefault="00FD7BDF" w:rsidP="00C11AAD">
            <w:pPr>
              <w:pStyle w:val="Akapitzlist"/>
              <w:numPr>
                <w:ilvl w:val="0"/>
                <w:numId w:val="1"/>
              </w:numPr>
              <w:tabs>
                <w:tab w:val="left" w:pos="372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239" w:type="dxa"/>
          </w:tcPr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C865C2">
              <w:rPr>
                <w:rFonts w:cs="Times New Roman"/>
                <w:b/>
                <w:bCs/>
                <w:sz w:val="18"/>
                <w:szCs w:val="18"/>
              </w:rPr>
              <w:t>8 x MIKROKONTROLER</w:t>
            </w:r>
          </w:p>
        </w:tc>
        <w:tc>
          <w:tcPr>
            <w:tcW w:w="5114" w:type="dxa"/>
          </w:tcPr>
          <w:p w:rsidR="00FD7BDF" w:rsidRPr="00C865C2" w:rsidRDefault="00FD7BDF" w:rsidP="00671F4F">
            <w:pPr>
              <w:tabs>
                <w:tab w:val="left" w:pos="3720"/>
              </w:tabs>
              <w:rPr>
                <w:rFonts w:cs="Times New Roman"/>
                <w:sz w:val="18"/>
                <w:szCs w:val="18"/>
              </w:rPr>
            </w:pPr>
            <w:r w:rsidRPr="00C865C2">
              <w:rPr>
                <w:rFonts w:cs="Times New Roman"/>
                <w:sz w:val="18"/>
                <w:szCs w:val="18"/>
              </w:rPr>
              <w:t xml:space="preserve">W postaci tablicy. Przeznaczony do współpracy z podzespołami: diody LED (w 5-ciu kolorach), żarówki, silnik krokowy, </w:t>
            </w:r>
            <w:proofErr w:type="spellStart"/>
            <w:r w:rsidRPr="00C865C2">
              <w:rPr>
                <w:rFonts w:cs="Times New Roman"/>
                <w:sz w:val="18"/>
                <w:szCs w:val="18"/>
              </w:rPr>
              <w:t>serwo</w:t>
            </w:r>
            <w:proofErr w:type="spellEnd"/>
            <w:r w:rsidRPr="00C865C2">
              <w:rPr>
                <w:rFonts w:cs="Times New Roman"/>
                <w:sz w:val="18"/>
                <w:szCs w:val="18"/>
              </w:rPr>
              <w:t xml:space="preserve"> mechanizm, czujnik tlenu węgla, czujnik ruchu, ultradźwiękowy czujnik odległości, czujnik zbliżeniowy na podczerwień, czujnik temperatury i wilgotności powietrza, hallotron, czujnik natężenia światła, analogowy przetwornik temperatury, głośnik. Zawierający wyświetlacz LCD (2 rzędy po 16 znaków) i woltomierz. Tablica umożliwia m. in. Badanie czystości powietrza (dane prezentowane na wyświetlaczu) – z alarmem dźwiękowym w przypadku wykrycia szkodliwych substancji, mierzenie i zapisywanie bieżącej temperatury i wilgotności powietrza, załączanie oświetlenia o zadanych porach, albo przy wystąpieniu określonych zdarzeń (zbliżenie, określona temperatura, wilgotność, pole magnetyczne), tworzenie gier zręcznościowych, zabawy typu koło fortuny. Umożliwia naukę sterowania silnikami krokowymi i serwomechanizmami. Posiada systemy: do pomiaru pola magnetycznego, alarmowy uruchamiany w przypadku zbliżenia lub wykrycia ruchu. Programowanie mikrokontrolera za pośrednictwem kabla USB i komputera PC – oprogramowanie w zestawie. Możliwość pobrania programów do wykorzystania przez nauczyciela. Umożliwia współpracę z innymi elementami – kolejną </w:t>
            </w:r>
            <w:r w:rsidRPr="00C865C2">
              <w:rPr>
                <w:rFonts w:cs="Times New Roman"/>
                <w:sz w:val="18"/>
                <w:szCs w:val="18"/>
              </w:rPr>
              <w:lastRenderedPageBreak/>
              <w:t>tablicą (wymiana danych między mikrokontrolerami) albo klockami zawierającymi elementy z jakimi może współpracować tablica. Posiadająca wbudowany zasilacz 230/12V/5V – pełne zabezpieczenie przed błędnymi połączeniami. W komplecie min. 15 przewodów zakończonych wtyczkami bananowymi. Możliwość zawieszenia na ścianie.</w:t>
            </w:r>
          </w:p>
        </w:tc>
        <w:tc>
          <w:tcPr>
            <w:tcW w:w="2248" w:type="dxa"/>
          </w:tcPr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  <w:tr w:rsidR="00FD7BDF" w:rsidRPr="00C865C2" w:rsidTr="00671F4F">
        <w:tc>
          <w:tcPr>
            <w:tcW w:w="674" w:type="dxa"/>
          </w:tcPr>
          <w:p w:rsidR="00FD7BDF" w:rsidRPr="00C865C2" w:rsidRDefault="00FD7BDF" w:rsidP="00C11AAD">
            <w:pPr>
              <w:pStyle w:val="Akapitzlist"/>
              <w:numPr>
                <w:ilvl w:val="0"/>
                <w:numId w:val="1"/>
              </w:numPr>
              <w:tabs>
                <w:tab w:val="left" w:pos="372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239" w:type="dxa"/>
          </w:tcPr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C865C2">
              <w:rPr>
                <w:rFonts w:cs="Times New Roman"/>
                <w:b/>
                <w:bCs/>
                <w:sz w:val="18"/>
                <w:szCs w:val="18"/>
              </w:rPr>
              <w:t>3 x SZAFA NARZĘDZIOWA NA POMOCE NAUKOWE</w:t>
            </w:r>
          </w:p>
        </w:tc>
        <w:tc>
          <w:tcPr>
            <w:tcW w:w="5114" w:type="dxa"/>
          </w:tcPr>
          <w:p w:rsidR="00FD7BDF" w:rsidRPr="00C865C2" w:rsidRDefault="00FD7BDF" w:rsidP="00671F4F">
            <w:pPr>
              <w:tabs>
                <w:tab w:val="left" w:pos="3720"/>
              </w:tabs>
              <w:rPr>
                <w:rFonts w:cs="Times New Roman"/>
                <w:sz w:val="18"/>
                <w:szCs w:val="18"/>
              </w:rPr>
            </w:pPr>
            <w:r w:rsidRPr="00C865C2">
              <w:rPr>
                <w:rFonts w:cs="Times New Roman"/>
                <w:sz w:val="18"/>
                <w:szCs w:val="18"/>
              </w:rPr>
              <w:t>Korpus, półki i fronty wykonane z płyty wiórowej 18mm w klasie E1. Fronty wyposażone w wygodne uchwyty. Drzwi zawieszone na zawiasach puszkowych, wyposażone w zamki. Całość postawiona na stelażu metalowym z rur o śr. 40 x 1,5 i profili 30x15 mm, spawane i malowane farbą proszkową. Wymiary: 800x450x1900. Zgodne z normami obowiązującymi dla Instytucji Edukacyjnych.</w:t>
            </w:r>
          </w:p>
        </w:tc>
        <w:tc>
          <w:tcPr>
            <w:tcW w:w="2248" w:type="dxa"/>
          </w:tcPr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  <w:tr w:rsidR="00FD7BDF" w:rsidRPr="00C865C2" w:rsidTr="00671F4F">
        <w:tc>
          <w:tcPr>
            <w:tcW w:w="674" w:type="dxa"/>
          </w:tcPr>
          <w:p w:rsidR="00FD7BDF" w:rsidRPr="00C865C2" w:rsidRDefault="00FD7BDF" w:rsidP="00C11AAD">
            <w:pPr>
              <w:pStyle w:val="Akapitzlist"/>
              <w:numPr>
                <w:ilvl w:val="0"/>
                <w:numId w:val="1"/>
              </w:numPr>
              <w:tabs>
                <w:tab w:val="left" w:pos="372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239" w:type="dxa"/>
          </w:tcPr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sz w:val="18"/>
                <w:szCs w:val="18"/>
              </w:rPr>
            </w:pPr>
            <w:r w:rsidRPr="00C865C2">
              <w:rPr>
                <w:rFonts w:cs="Times New Roman"/>
                <w:b/>
                <w:bCs/>
                <w:sz w:val="18"/>
                <w:szCs w:val="18"/>
              </w:rPr>
              <w:t>3 x SZAFA NARZĘDZIOWA NA POMOCE NAUKOWE</w:t>
            </w:r>
          </w:p>
        </w:tc>
        <w:tc>
          <w:tcPr>
            <w:tcW w:w="5114" w:type="dxa"/>
          </w:tcPr>
          <w:p w:rsidR="00FD7BDF" w:rsidRPr="00C865C2" w:rsidRDefault="00FD7BDF" w:rsidP="00C865C2">
            <w:pPr>
              <w:tabs>
                <w:tab w:val="left" w:pos="3720"/>
              </w:tabs>
              <w:rPr>
                <w:rFonts w:cs="Times New Roman"/>
                <w:sz w:val="18"/>
                <w:szCs w:val="18"/>
              </w:rPr>
            </w:pPr>
            <w:r w:rsidRPr="00C865C2">
              <w:rPr>
                <w:rFonts w:cs="Times New Roman"/>
                <w:sz w:val="18"/>
                <w:szCs w:val="18"/>
              </w:rPr>
              <w:t>Korpus, półki i fronty wykonane z płyty wiórowej 18mm w klasie E1. Szafa posiada 3 szuflady pośrodku, a nad i pod nimi - półki. Szuflady zawieszone na prowadnicach kulkowych o podwyższonym udźwigu. Dna szuflad z płyty wiórowej laminowanej 12mm. Fronty wyposażone w wygodne uchwyty. Drzwi zawieszone na zawiasach puszkowych, wyposażone w zamki. Całość postawiona na stelażu metalowym z rur o śr. 40 x 1,5 i profili 30x15 mm, spawane i malowane farbą proszkową. Wymiary: 800x450x1900. Zgodne z normami obowiązującymi dla Instytucji Edukacyjnych.</w:t>
            </w:r>
          </w:p>
        </w:tc>
        <w:tc>
          <w:tcPr>
            <w:tcW w:w="2248" w:type="dxa"/>
          </w:tcPr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  <w:tr w:rsidR="00FD7BDF" w:rsidRPr="00C865C2" w:rsidTr="00671F4F">
        <w:tc>
          <w:tcPr>
            <w:tcW w:w="674" w:type="dxa"/>
          </w:tcPr>
          <w:p w:rsidR="00FD7BDF" w:rsidRPr="00C865C2" w:rsidRDefault="00FD7BDF" w:rsidP="00C11AAD">
            <w:pPr>
              <w:pStyle w:val="Akapitzlist"/>
              <w:numPr>
                <w:ilvl w:val="0"/>
                <w:numId w:val="1"/>
              </w:numPr>
              <w:tabs>
                <w:tab w:val="left" w:pos="372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239" w:type="dxa"/>
          </w:tcPr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sz w:val="18"/>
                <w:szCs w:val="18"/>
              </w:rPr>
            </w:pPr>
            <w:r w:rsidRPr="00C865C2">
              <w:rPr>
                <w:rFonts w:cs="Times New Roman"/>
                <w:b/>
                <w:bCs/>
                <w:sz w:val="18"/>
                <w:szCs w:val="18"/>
              </w:rPr>
              <w:t>4 x SZAFA NARZĘDZIOWA NA POMOCE NAUKOWE</w:t>
            </w:r>
          </w:p>
        </w:tc>
        <w:tc>
          <w:tcPr>
            <w:tcW w:w="5114" w:type="dxa"/>
          </w:tcPr>
          <w:p w:rsidR="00FD7BDF" w:rsidRPr="00C865C2" w:rsidRDefault="00FD7BDF" w:rsidP="00C865C2">
            <w:pPr>
              <w:tabs>
                <w:tab w:val="left" w:pos="3720"/>
              </w:tabs>
              <w:rPr>
                <w:rFonts w:cs="Times New Roman"/>
                <w:sz w:val="18"/>
                <w:szCs w:val="18"/>
              </w:rPr>
            </w:pPr>
            <w:r w:rsidRPr="00C865C2">
              <w:rPr>
                <w:rFonts w:cs="Times New Roman"/>
                <w:sz w:val="18"/>
                <w:szCs w:val="18"/>
              </w:rPr>
              <w:t>Korpus, półki i fronty wykonane z płyty wiórowej 18mm w klasie E1. Szafa posiada 3 szuflady u góry, a pod nimi - półki. Szuflady zawieszone na prowadnicach kulkowych o podwyższonym udźwigu. Dna szuflad z płyty wiórowej laminowanej 12mm. Fronty wyposażone w wygodne uchwyty. Drzwi zawieszone na zawiasach puszkowych, wyposażone w zamki. Całość postawiona na stelażu metalowym z rur o śr. 40 x 1,5 i profili 30x15 mm, spawane i malowane farbą proszkową. Wymiary: 800x450x1082. Zgodne z normami obowiązującymi dla Instytucji Edukacyjnych.</w:t>
            </w:r>
          </w:p>
        </w:tc>
        <w:tc>
          <w:tcPr>
            <w:tcW w:w="2248" w:type="dxa"/>
          </w:tcPr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  <w:tr w:rsidR="00FD7BDF" w:rsidRPr="00C865C2" w:rsidTr="00671F4F">
        <w:tc>
          <w:tcPr>
            <w:tcW w:w="674" w:type="dxa"/>
          </w:tcPr>
          <w:p w:rsidR="00FD7BDF" w:rsidRPr="00C865C2" w:rsidRDefault="00FD7BDF" w:rsidP="00C11AAD">
            <w:pPr>
              <w:pStyle w:val="Akapitzlist"/>
              <w:numPr>
                <w:ilvl w:val="0"/>
                <w:numId w:val="1"/>
              </w:numPr>
              <w:tabs>
                <w:tab w:val="left" w:pos="372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239" w:type="dxa"/>
          </w:tcPr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C865C2">
              <w:rPr>
                <w:rFonts w:cs="Times New Roman"/>
                <w:b/>
                <w:bCs/>
                <w:sz w:val="18"/>
                <w:szCs w:val="18"/>
              </w:rPr>
              <w:t>FILAMENTY</w:t>
            </w:r>
          </w:p>
          <w:p w:rsidR="00FD7BDF" w:rsidRPr="00C865C2" w:rsidRDefault="004C634E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2x</w:t>
            </w:r>
            <w:r w:rsidR="00986710">
              <w:rPr>
                <w:rFonts w:cs="Times New Roman"/>
                <w:b/>
                <w:bCs/>
                <w:sz w:val="18"/>
                <w:szCs w:val="18"/>
              </w:rPr>
              <w:t>(zestaw</w:t>
            </w:r>
            <w:r w:rsidR="00FD7BDF" w:rsidRPr="00C865C2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5114" w:type="dxa"/>
          </w:tcPr>
          <w:p w:rsidR="00FD7BDF" w:rsidRPr="00C865C2" w:rsidRDefault="00FD7BDF" w:rsidP="00671F4F">
            <w:pPr>
              <w:tabs>
                <w:tab w:val="left" w:pos="3720"/>
              </w:tabs>
              <w:rPr>
                <w:rFonts w:cs="Times New Roman"/>
                <w:sz w:val="18"/>
                <w:szCs w:val="18"/>
              </w:rPr>
            </w:pPr>
            <w:r w:rsidRPr="00C865C2">
              <w:rPr>
                <w:rFonts w:cs="Times New Roman"/>
                <w:sz w:val="18"/>
                <w:szCs w:val="18"/>
              </w:rPr>
              <w:t xml:space="preserve">Zestaw </w:t>
            </w:r>
            <w:proofErr w:type="spellStart"/>
            <w:r w:rsidRPr="00C865C2">
              <w:rPr>
                <w:rFonts w:cs="Times New Roman"/>
                <w:sz w:val="18"/>
                <w:szCs w:val="18"/>
              </w:rPr>
              <w:t>filamentów</w:t>
            </w:r>
            <w:proofErr w:type="spellEnd"/>
            <w:r w:rsidRPr="00C865C2">
              <w:rPr>
                <w:rFonts w:cs="Times New Roman"/>
                <w:sz w:val="18"/>
                <w:szCs w:val="18"/>
              </w:rPr>
              <w:t xml:space="preserve"> do drukarki, 36 szpul o wadze nie mniejszej niż 0,8 kg każda.</w:t>
            </w:r>
          </w:p>
        </w:tc>
        <w:tc>
          <w:tcPr>
            <w:tcW w:w="2248" w:type="dxa"/>
          </w:tcPr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  <w:tr w:rsidR="00FD7BDF" w:rsidRPr="00C865C2" w:rsidTr="00671F4F">
        <w:tc>
          <w:tcPr>
            <w:tcW w:w="674" w:type="dxa"/>
          </w:tcPr>
          <w:p w:rsidR="00FD7BDF" w:rsidRPr="00C865C2" w:rsidRDefault="00FD7BDF" w:rsidP="00C11AAD">
            <w:pPr>
              <w:pStyle w:val="Akapitzlist"/>
              <w:numPr>
                <w:ilvl w:val="0"/>
                <w:numId w:val="1"/>
              </w:numPr>
              <w:tabs>
                <w:tab w:val="left" w:pos="372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239" w:type="dxa"/>
          </w:tcPr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C865C2">
              <w:rPr>
                <w:rFonts w:cs="Times New Roman"/>
                <w:b/>
                <w:bCs/>
                <w:sz w:val="18"/>
                <w:szCs w:val="18"/>
              </w:rPr>
              <w:t>1 x STACJA LUTOWNICZA</w:t>
            </w:r>
          </w:p>
        </w:tc>
        <w:tc>
          <w:tcPr>
            <w:tcW w:w="5114" w:type="dxa"/>
          </w:tcPr>
          <w:p w:rsidR="00FD7BDF" w:rsidRPr="00C865C2" w:rsidRDefault="00FD7BDF" w:rsidP="00671F4F">
            <w:pPr>
              <w:tabs>
                <w:tab w:val="left" w:pos="3720"/>
              </w:tabs>
              <w:rPr>
                <w:rFonts w:cs="Times New Roman"/>
                <w:sz w:val="18"/>
                <w:szCs w:val="18"/>
              </w:rPr>
            </w:pPr>
            <w:r w:rsidRPr="00C865C2">
              <w:rPr>
                <w:rFonts w:cs="Times New Roman"/>
                <w:sz w:val="18"/>
                <w:szCs w:val="18"/>
              </w:rPr>
              <w:t>Stacja na gorące powietrze, kompatybilna z mikrokontrolerem.</w:t>
            </w:r>
          </w:p>
        </w:tc>
        <w:tc>
          <w:tcPr>
            <w:tcW w:w="2248" w:type="dxa"/>
          </w:tcPr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  <w:tr w:rsidR="00FD7BDF" w:rsidRPr="00C865C2" w:rsidTr="00671F4F">
        <w:tc>
          <w:tcPr>
            <w:tcW w:w="674" w:type="dxa"/>
          </w:tcPr>
          <w:p w:rsidR="00FD7BDF" w:rsidRPr="00C865C2" w:rsidRDefault="00FD7BDF" w:rsidP="00C11AAD">
            <w:pPr>
              <w:pStyle w:val="Akapitzlist"/>
              <w:numPr>
                <w:ilvl w:val="0"/>
                <w:numId w:val="1"/>
              </w:numPr>
              <w:tabs>
                <w:tab w:val="left" w:pos="372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239" w:type="dxa"/>
          </w:tcPr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C865C2">
              <w:rPr>
                <w:rFonts w:cs="Times New Roman"/>
                <w:b/>
                <w:bCs/>
                <w:sz w:val="18"/>
                <w:szCs w:val="18"/>
              </w:rPr>
              <w:t>12 x ZESTAW KONSTRU</w:t>
            </w:r>
            <w:bookmarkStart w:id="1" w:name="_GoBack"/>
            <w:bookmarkEnd w:id="1"/>
            <w:r w:rsidRPr="00C865C2">
              <w:rPr>
                <w:rFonts w:cs="Times New Roman"/>
                <w:b/>
                <w:bCs/>
                <w:sz w:val="18"/>
                <w:szCs w:val="18"/>
              </w:rPr>
              <w:t>KCYJNY</w:t>
            </w:r>
          </w:p>
        </w:tc>
        <w:tc>
          <w:tcPr>
            <w:tcW w:w="5114" w:type="dxa"/>
          </w:tcPr>
          <w:p w:rsidR="00FD7BDF" w:rsidRPr="00C865C2" w:rsidRDefault="00FD7BDF" w:rsidP="00671F4F">
            <w:pPr>
              <w:pStyle w:val="NormalnyWeb"/>
              <w:rPr>
                <w:sz w:val="18"/>
                <w:szCs w:val="18"/>
              </w:rPr>
            </w:pPr>
            <w:r w:rsidRPr="00C865C2">
              <w:rPr>
                <w:sz w:val="18"/>
                <w:szCs w:val="18"/>
              </w:rPr>
              <w:t>System konstrukcyjny, który uczy podstaw STEM. Na zestaw składają się: Minimum 280 elementów, 3 silniki, 1 mózg (jednostka sterująca), 2 czujniki (czujnik dotyku LED, czujnik oka (kolor, odległość), Elektromagnes, min. 2 walizki ułatwiające organizację elementów</w:t>
            </w:r>
            <w:r w:rsidR="00C2390F" w:rsidRPr="00C865C2">
              <w:rPr>
                <w:sz w:val="18"/>
                <w:szCs w:val="18"/>
              </w:rPr>
              <w:t xml:space="preserve">. Język programowania </w:t>
            </w:r>
            <w:proofErr w:type="spellStart"/>
            <w:r w:rsidR="00C2390F" w:rsidRPr="00C865C2">
              <w:rPr>
                <w:sz w:val="18"/>
                <w:szCs w:val="18"/>
              </w:rPr>
              <w:t>S</w:t>
            </w:r>
            <w:r w:rsidRPr="00C865C2">
              <w:rPr>
                <w:sz w:val="18"/>
                <w:szCs w:val="18"/>
              </w:rPr>
              <w:t>cratch</w:t>
            </w:r>
            <w:proofErr w:type="spellEnd"/>
            <w:r w:rsidRPr="00C865C2">
              <w:rPr>
                <w:sz w:val="18"/>
                <w:szCs w:val="18"/>
              </w:rPr>
              <w:t>. Jednostka sterująca: 6 portów. Bateria ładowana za pomocą USB-C.</w:t>
            </w:r>
          </w:p>
        </w:tc>
        <w:tc>
          <w:tcPr>
            <w:tcW w:w="2248" w:type="dxa"/>
          </w:tcPr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  <w:tr w:rsidR="00FD7BDF" w:rsidRPr="00C865C2" w:rsidTr="00671F4F">
        <w:tc>
          <w:tcPr>
            <w:tcW w:w="674" w:type="dxa"/>
          </w:tcPr>
          <w:p w:rsidR="00FD7BDF" w:rsidRPr="00C865C2" w:rsidRDefault="00FD7BDF" w:rsidP="00C11AAD">
            <w:pPr>
              <w:pStyle w:val="Akapitzlist"/>
              <w:numPr>
                <w:ilvl w:val="0"/>
                <w:numId w:val="1"/>
              </w:numPr>
              <w:tabs>
                <w:tab w:val="left" w:pos="372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239" w:type="dxa"/>
          </w:tcPr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C865C2">
              <w:rPr>
                <w:rFonts w:cs="Times New Roman"/>
                <w:b/>
                <w:bCs/>
                <w:sz w:val="18"/>
                <w:szCs w:val="18"/>
              </w:rPr>
              <w:t>12 x ROBOT DO NAUKI PROGRAMOWANIA</w:t>
            </w:r>
          </w:p>
        </w:tc>
        <w:tc>
          <w:tcPr>
            <w:tcW w:w="5114" w:type="dxa"/>
          </w:tcPr>
          <w:p w:rsidR="00FD7BDF" w:rsidRPr="00C865C2" w:rsidRDefault="00FD7BDF" w:rsidP="00671F4F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C865C2">
              <w:rPr>
                <w:rFonts w:ascii="Times New Roman" w:hAnsi="Times New Roman"/>
                <w:sz w:val="18"/>
                <w:szCs w:val="18"/>
              </w:rPr>
              <w:t xml:space="preserve">Robot do nauki programowania przeznaczony dla uczniów w wieku 8-14 lat. Jednostka sterująca: 12 portów, kolorowy wyświetlacz,  Bluetooth 5.0,  micro SD </w:t>
            </w:r>
            <w:proofErr w:type="spellStart"/>
            <w:r w:rsidRPr="00C865C2">
              <w:rPr>
                <w:rFonts w:ascii="Times New Roman" w:hAnsi="Times New Roman"/>
                <w:sz w:val="18"/>
                <w:szCs w:val="18"/>
              </w:rPr>
              <w:t>card</w:t>
            </w:r>
            <w:proofErr w:type="spellEnd"/>
            <w:r w:rsidRPr="00C865C2">
              <w:rPr>
                <w:rFonts w:ascii="Times New Roman" w:hAnsi="Times New Roman"/>
                <w:sz w:val="18"/>
                <w:szCs w:val="18"/>
              </w:rPr>
              <w:t xml:space="preserve">. Bateria: 7,2V, 2000 </w:t>
            </w:r>
            <w:proofErr w:type="spellStart"/>
            <w:r w:rsidRPr="00C865C2">
              <w:rPr>
                <w:rFonts w:ascii="Times New Roman" w:hAnsi="Times New Roman"/>
                <w:sz w:val="18"/>
                <w:szCs w:val="18"/>
              </w:rPr>
              <w:t>mAh</w:t>
            </w:r>
            <w:proofErr w:type="spellEnd"/>
            <w:r w:rsidRPr="00C865C2">
              <w:rPr>
                <w:rFonts w:ascii="Times New Roman" w:hAnsi="Times New Roman"/>
                <w:sz w:val="18"/>
                <w:szCs w:val="18"/>
              </w:rPr>
              <w:t xml:space="preserve">, ładowanie za pomocą USB-C. Kontroler: ładowany za pomocą USB-C, Bluetooth 5.0. Silniki: liczba silników: 4. Czujniki: żyroskop (wbudowany w jednostkę sterującą), czujnik dotyku LED, </w:t>
            </w:r>
            <w:proofErr w:type="spellStart"/>
            <w:r w:rsidRPr="00C865C2">
              <w:rPr>
                <w:rFonts w:ascii="Times New Roman" w:hAnsi="Times New Roman"/>
                <w:sz w:val="18"/>
                <w:szCs w:val="18"/>
              </w:rPr>
              <w:t>bumper</w:t>
            </w:r>
            <w:proofErr w:type="spellEnd"/>
            <w:r w:rsidRPr="00C865C2">
              <w:rPr>
                <w:rFonts w:ascii="Times New Roman" w:hAnsi="Times New Roman"/>
                <w:sz w:val="18"/>
                <w:szCs w:val="18"/>
              </w:rPr>
              <w:t xml:space="preserve"> (czujnik nacisku, „zderzak”), czujnik optyczny, czujnik odległości (laserowy). Języki programowania: </w:t>
            </w:r>
            <w:proofErr w:type="spellStart"/>
            <w:r w:rsidRPr="00C865C2">
              <w:rPr>
                <w:rFonts w:ascii="Times New Roman" w:hAnsi="Times New Roman"/>
                <w:sz w:val="18"/>
                <w:szCs w:val="18"/>
              </w:rPr>
              <w:t>Scratch</w:t>
            </w:r>
            <w:proofErr w:type="spellEnd"/>
            <w:r w:rsidRPr="00C865C2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C865C2">
              <w:rPr>
                <w:rFonts w:ascii="Times New Roman" w:hAnsi="Times New Roman"/>
                <w:sz w:val="18"/>
                <w:szCs w:val="18"/>
              </w:rPr>
              <w:t>Python</w:t>
            </w:r>
            <w:proofErr w:type="spellEnd"/>
            <w:r w:rsidRPr="00C865C2">
              <w:rPr>
                <w:rFonts w:ascii="Times New Roman" w:hAnsi="Times New Roman"/>
                <w:sz w:val="18"/>
                <w:szCs w:val="18"/>
              </w:rPr>
              <w:t>, C++. Zestaw składający się z minimum 1000 elementów. W zestawie walizki ułatwiające przechowywanie.</w:t>
            </w:r>
          </w:p>
        </w:tc>
        <w:tc>
          <w:tcPr>
            <w:tcW w:w="2248" w:type="dxa"/>
          </w:tcPr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  <w:tr w:rsidR="00FD7BDF" w:rsidRPr="00C865C2" w:rsidTr="00671F4F">
        <w:tc>
          <w:tcPr>
            <w:tcW w:w="674" w:type="dxa"/>
          </w:tcPr>
          <w:p w:rsidR="00FD7BDF" w:rsidRPr="00C865C2" w:rsidRDefault="00FD7BDF" w:rsidP="00C11AAD">
            <w:pPr>
              <w:pStyle w:val="Akapitzlist"/>
              <w:numPr>
                <w:ilvl w:val="0"/>
                <w:numId w:val="1"/>
              </w:numPr>
              <w:tabs>
                <w:tab w:val="left" w:pos="372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239" w:type="dxa"/>
          </w:tcPr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C865C2">
              <w:rPr>
                <w:rFonts w:cs="Times New Roman"/>
                <w:b/>
                <w:bCs/>
                <w:sz w:val="18"/>
                <w:szCs w:val="18"/>
              </w:rPr>
              <w:t>2 x SZAFKA POD DRUKARKĘ 3D</w:t>
            </w:r>
          </w:p>
        </w:tc>
        <w:tc>
          <w:tcPr>
            <w:tcW w:w="5114" w:type="dxa"/>
          </w:tcPr>
          <w:p w:rsidR="00FD7BDF" w:rsidRPr="00C865C2" w:rsidRDefault="00FD7BDF" w:rsidP="00671F4F">
            <w:pPr>
              <w:tabs>
                <w:tab w:val="left" w:pos="3720"/>
              </w:tabs>
              <w:rPr>
                <w:rFonts w:cs="Times New Roman"/>
                <w:sz w:val="18"/>
                <w:szCs w:val="18"/>
              </w:rPr>
            </w:pPr>
            <w:r w:rsidRPr="00C865C2">
              <w:rPr>
                <w:rFonts w:cs="Times New Roman"/>
                <w:sz w:val="18"/>
                <w:szCs w:val="18"/>
              </w:rPr>
              <w:t>Korpus, półki i fronty wykonane z płyty wiórowej 18mm w kasie E1. U góry dwie otwarte półki, na dole szuflada zawieszona na prowadnicach kulkowych o podwyższonym Udźwigu. Dno szuflady z płyty wiórowej laminowanej 12mm. Front wyposażony w wygodny uchwyt. Blat o grubości 38 mm wykonany z płyty wiórowej oklejonej odpornym mechanicznie i chemicznie laminatem HPL. Całość postawiona na stelażu metalowym z rur o średnicy 40x 1,5 i profili 30 x 15mm, spawane, malowane farbą proszkową. Nóżki stelaża zakończone stopkami do regulacji poziomu. Meble zgodne z normą obowiązującą dla Instytucji Edukacyjnych.</w:t>
            </w:r>
          </w:p>
          <w:p w:rsidR="00FD7BDF" w:rsidRPr="00C865C2" w:rsidRDefault="00FD7BDF" w:rsidP="00671F4F">
            <w:pPr>
              <w:tabs>
                <w:tab w:val="left" w:pos="3720"/>
              </w:tabs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48" w:type="dxa"/>
          </w:tcPr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  <w:tr w:rsidR="00FD7BDF" w:rsidRPr="00C865C2" w:rsidTr="00671F4F">
        <w:tc>
          <w:tcPr>
            <w:tcW w:w="674" w:type="dxa"/>
          </w:tcPr>
          <w:p w:rsidR="00FD7BDF" w:rsidRPr="00C865C2" w:rsidRDefault="00FD7BDF" w:rsidP="00C11AAD">
            <w:pPr>
              <w:pStyle w:val="Akapitzlist"/>
              <w:numPr>
                <w:ilvl w:val="0"/>
                <w:numId w:val="1"/>
              </w:numPr>
              <w:tabs>
                <w:tab w:val="left" w:pos="372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239" w:type="dxa"/>
          </w:tcPr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C865C2">
              <w:rPr>
                <w:rFonts w:cs="Times New Roman"/>
                <w:b/>
                <w:bCs/>
                <w:sz w:val="18"/>
                <w:szCs w:val="18"/>
              </w:rPr>
              <w:t>1 x ZESTAW NAGŁOŚNIENIOWY</w:t>
            </w:r>
          </w:p>
        </w:tc>
        <w:tc>
          <w:tcPr>
            <w:tcW w:w="5114" w:type="dxa"/>
          </w:tcPr>
          <w:p w:rsidR="00FD7BDF" w:rsidRPr="00C865C2" w:rsidRDefault="00FD7BDF" w:rsidP="00671F4F">
            <w:pPr>
              <w:tabs>
                <w:tab w:val="left" w:pos="3720"/>
              </w:tabs>
              <w:rPr>
                <w:rFonts w:cs="Times New Roman"/>
                <w:sz w:val="18"/>
                <w:szCs w:val="18"/>
              </w:rPr>
            </w:pPr>
            <w:r w:rsidRPr="00C865C2">
              <w:rPr>
                <w:rFonts w:cs="Times New Roman"/>
                <w:sz w:val="18"/>
                <w:szCs w:val="18"/>
              </w:rPr>
              <w:t>Zestaw nagłośnieniowy składający się z elementów:</w:t>
            </w:r>
          </w:p>
          <w:p w:rsidR="00FD7BDF" w:rsidRPr="00C865C2" w:rsidRDefault="00FD7BDF" w:rsidP="00671F4F">
            <w:pPr>
              <w:tabs>
                <w:tab w:val="left" w:pos="3720"/>
              </w:tabs>
              <w:rPr>
                <w:rFonts w:cs="Times New Roman"/>
                <w:sz w:val="18"/>
                <w:szCs w:val="18"/>
              </w:rPr>
            </w:pPr>
            <w:r w:rsidRPr="00C865C2">
              <w:rPr>
                <w:rFonts w:cs="Times New Roman"/>
                <w:sz w:val="18"/>
                <w:szCs w:val="18"/>
              </w:rPr>
              <w:t xml:space="preserve">2x kolumna aktywna z wbudowanym akumulatorem, o mocy wyjściowej min. 120 w RMS (80W RMS na baterii), pasmo 55Hz-20kHz, S/N </w:t>
            </w:r>
            <w:proofErr w:type="spellStart"/>
            <w:r w:rsidRPr="00C865C2">
              <w:rPr>
                <w:rFonts w:cs="Times New Roman"/>
                <w:sz w:val="18"/>
                <w:szCs w:val="18"/>
              </w:rPr>
              <w:t>ratio</w:t>
            </w:r>
            <w:proofErr w:type="spellEnd"/>
            <w:r w:rsidRPr="00C865C2">
              <w:rPr>
                <w:rFonts w:cs="Times New Roman"/>
                <w:sz w:val="18"/>
                <w:szCs w:val="18"/>
              </w:rPr>
              <w:t xml:space="preserve"> &gt;80 </w:t>
            </w:r>
            <w:proofErr w:type="spellStart"/>
            <w:r w:rsidRPr="00C865C2">
              <w:rPr>
                <w:rFonts w:cs="Times New Roman"/>
                <w:sz w:val="18"/>
                <w:szCs w:val="18"/>
              </w:rPr>
              <w:t>dB</w:t>
            </w:r>
            <w:proofErr w:type="spellEnd"/>
            <w:r w:rsidRPr="00C865C2">
              <w:rPr>
                <w:rFonts w:cs="Times New Roman"/>
                <w:sz w:val="18"/>
                <w:szCs w:val="18"/>
              </w:rPr>
              <w:t xml:space="preserve">. Kolumna posiada schowek, wewnątrz którego można przechowywać wszystkie niezbędne akcesoria (mikrofon, antena itp.). Zintegrowany moduł odbiornika mikrofonu bezprzewodowego wraz z mikrofonem ręcznym. Odtwarzacz MP3 działający z USB, kartą SD oraz transmisją Bluetooth. Wbudowany </w:t>
            </w:r>
            <w:r w:rsidRPr="00C865C2">
              <w:rPr>
                <w:rFonts w:cs="Times New Roman"/>
                <w:sz w:val="18"/>
                <w:szCs w:val="18"/>
              </w:rPr>
              <w:lastRenderedPageBreak/>
              <w:t xml:space="preserve">efekt typu </w:t>
            </w:r>
            <w:proofErr w:type="spellStart"/>
            <w:r w:rsidRPr="00C865C2">
              <w:rPr>
                <w:rFonts w:cs="Times New Roman"/>
                <w:sz w:val="18"/>
                <w:szCs w:val="18"/>
              </w:rPr>
              <w:t>Reverb</w:t>
            </w:r>
            <w:proofErr w:type="spellEnd"/>
            <w:r w:rsidRPr="00C865C2">
              <w:rPr>
                <w:rFonts w:cs="Times New Roman"/>
                <w:sz w:val="18"/>
                <w:szCs w:val="18"/>
              </w:rPr>
              <w:t xml:space="preserve">. Wejście </w:t>
            </w:r>
            <w:proofErr w:type="spellStart"/>
            <w:r w:rsidRPr="00C865C2">
              <w:rPr>
                <w:rFonts w:cs="Times New Roman"/>
                <w:sz w:val="18"/>
                <w:szCs w:val="18"/>
              </w:rPr>
              <w:t>Aux</w:t>
            </w:r>
            <w:proofErr w:type="spellEnd"/>
            <w:r w:rsidRPr="00C865C2">
              <w:rPr>
                <w:rFonts w:cs="Times New Roman"/>
                <w:sz w:val="18"/>
                <w:szCs w:val="18"/>
              </w:rPr>
              <w:t xml:space="preserve"> In. Duże, gumowe kółka. !2-godzinny czas pracy na baterii.</w:t>
            </w:r>
          </w:p>
          <w:p w:rsidR="00FD7BDF" w:rsidRPr="00C865C2" w:rsidRDefault="00FD7BDF" w:rsidP="00671F4F">
            <w:pPr>
              <w:tabs>
                <w:tab w:val="left" w:pos="3720"/>
              </w:tabs>
              <w:rPr>
                <w:rFonts w:cs="Times New Roman"/>
                <w:sz w:val="18"/>
                <w:szCs w:val="18"/>
              </w:rPr>
            </w:pPr>
            <w:r w:rsidRPr="00C865C2">
              <w:rPr>
                <w:rFonts w:cs="Times New Roman"/>
                <w:sz w:val="18"/>
                <w:szCs w:val="18"/>
              </w:rPr>
              <w:t>2x statyw kolumnowy. Materiał wykonania: stal i magnez. Maksymalne obciążenie 50kg, rozstaw nóg 140cm. Wysokość regulowana w zakresie 126-205 cm. Rura o średnicy 3,5 cm.</w:t>
            </w:r>
          </w:p>
          <w:p w:rsidR="00FD7BDF" w:rsidRPr="00C865C2" w:rsidRDefault="00FD7BDF" w:rsidP="00671F4F">
            <w:pPr>
              <w:tabs>
                <w:tab w:val="left" w:pos="3720"/>
              </w:tabs>
              <w:rPr>
                <w:rFonts w:cs="Times New Roman"/>
                <w:sz w:val="18"/>
                <w:szCs w:val="18"/>
              </w:rPr>
            </w:pPr>
            <w:r w:rsidRPr="00C865C2">
              <w:rPr>
                <w:rFonts w:cs="Times New Roman"/>
                <w:sz w:val="18"/>
                <w:szCs w:val="18"/>
              </w:rPr>
              <w:t xml:space="preserve">1x mikser analogowy. 12 kanałów, </w:t>
            </w:r>
            <w:proofErr w:type="spellStart"/>
            <w:r w:rsidRPr="00C865C2">
              <w:rPr>
                <w:rFonts w:cs="Times New Roman"/>
                <w:sz w:val="18"/>
                <w:szCs w:val="18"/>
              </w:rPr>
              <w:t>fadery</w:t>
            </w:r>
            <w:proofErr w:type="spellEnd"/>
            <w:r w:rsidRPr="00C865C2">
              <w:rPr>
                <w:rFonts w:cs="Times New Roman"/>
                <w:sz w:val="18"/>
                <w:szCs w:val="18"/>
              </w:rPr>
              <w:t xml:space="preserve"> 4x60 mm, wejścia-przedwzmacniacze mikrofonowe: 4x XLR. Zasilanie Phantom. Wejścia: 12x TRS, 2x RCA. Wyjścia: 2x TRS (główne), 2x TRS (bezpośrednie), 2x RCA. Wysyła </w:t>
            </w:r>
            <w:proofErr w:type="spellStart"/>
            <w:r w:rsidRPr="00C865C2">
              <w:rPr>
                <w:rFonts w:cs="Times New Roman"/>
                <w:sz w:val="18"/>
                <w:szCs w:val="18"/>
              </w:rPr>
              <w:t>Aux</w:t>
            </w:r>
            <w:proofErr w:type="spellEnd"/>
            <w:r w:rsidRPr="00C865C2">
              <w:rPr>
                <w:rFonts w:cs="Times New Roman"/>
                <w:sz w:val="18"/>
                <w:szCs w:val="18"/>
              </w:rPr>
              <w:t xml:space="preserve"> 1x </w:t>
            </w:r>
            <w:proofErr w:type="spellStart"/>
            <w:r w:rsidRPr="00C865C2">
              <w:rPr>
                <w:rFonts w:cs="Times New Roman"/>
                <w:sz w:val="18"/>
                <w:szCs w:val="18"/>
              </w:rPr>
              <w:t>Pre</w:t>
            </w:r>
            <w:proofErr w:type="spellEnd"/>
            <w:r w:rsidRPr="00C865C2">
              <w:rPr>
                <w:rFonts w:cs="Times New Roman"/>
                <w:sz w:val="18"/>
                <w:szCs w:val="18"/>
              </w:rPr>
              <w:t xml:space="preserve">. Wyjście słuchawkowe 1x ¼”. Procesor efektów. Interfejs USB. 3-zakresowy EQ (wysoki, średni, niski). </w:t>
            </w:r>
          </w:p>
          <w:p w:rsidR="00FD7BDF" w:rsidRPr="00C865C2" w:rsidRDefault="00FD7BDF" w:rsidP="00671F4F">
            <w:pPr>
              <w:tabs>
                <w:tab w:val="left" w:pos="3720"/>
              </w:tabs>
              <w:rPr>
                <w:rFonts w:cs="Times New Roman"/>
                <w:sz w:val="18"/>
                <w:szCs w:val="18"/>
              </w:rPr>
            </w:pPr>
            <w:r w:rsidRPr="00C865C2">
              <w:rPr>
                <w:rFonts w:cs="Times New Roman"/>
                <w:sz w:val="18"/>
                <w:szCs w:val="18"/>
              </w:rPr>
              <w:t xml:space="preserve">2x mikrofon dynamiczny z neodymową wkładką. Pasmo przenoszenia z podniesieniem średnich tonów i obniżeniem niskich częstotliwości. Bardzo duża wytrzymałość na wysokie SPL (na poziomie 145dB). Wytrzymała obudowa odlewana ciśnieniowo ze stopu cynku. </w:t>
            </w:r>
            <w:proofErr w:type="spellStart"/>
            <w:r w:rsidRPr="00C865C2">
              <w:rPr>
                <w:rFonts w:cs="Times New Roman"/>
                <w:sz w:val="18"/>
                <w:szCs w:val="18"/>
              </w:rPr>
              <w:t>Superkardioidalna</w:t>
            </w:r>
            <w:proofErr w:type="spellEnd"/>
            <w:r w:rsidRPr="00C865C2">
              <w:rPr>
                <w:rFonts w:cs="Times New Roman"/>
                <w:sz w:val="18"/>
                <w:szCs w:val="18"/>
              </w:rPr>
              <w:t xml:space="preserve"> charakterystyka kierunkowości.</w:t>
            </w:r>
          </w:p>
          <w:p w:rsidR="00FD7BDF" w:rsidRPr="00C865C2" w:rsidRDefault="00FD7BDF" w:rsidP="00671F4F">
            <w:pPr>
              <w:tabs>
                <w:tab w:val="left" w:pos="3720"/>
              </w:tabs>
              <w:rPr>
                <w:rFonts w:cs="Times New Roman"/>
                <w:sz w:val="18"/>
                <w:szCs w:val="18"/>
              </w:rPr>
            </w:pPr>
            <w:r w:rsidRPr="00C865C2">
              <w:rPr>
                <w:rFonts w:cs="Times New Roman"/>
                <w:sz w:val="18"/>
                <w:szCs w:val="18"/>
              </w:rPr>
              <w:t xml:space="preserve">2x statyw mikrofonowy. Materiał wykonania: stal i magnez. Wysokość w zakresie 102-158 cm. Długość ramienia 640 cm. </w:t>
            </w:r>
          </w:p>
          <w:p w:rsidR="00FD7BDF" w:rsidRPr="00C865C2" w:rsidRDefault="00FD7BDF" w:rsidP="00671F4F">
            <w:pPr>
              <w:tabs>
                <w:tab w:val="left" w:pos="3720"/>
              </w:tabs>
              <w:rPr>
                <w:rFonts w:cs="Times New Roman"/>
                <w:sz w:val="18"/>
                <w:szCs w:val="18"/>
              </w:rPr>
            </w:pPr>
            <w:r w:rsidRPr="00C865C2">
              <w:rPr>
                <w:rFonts w:cs="Times New Roman"/>
                <w:sz w:val="18"/>
                <w:szCs w:val="18"/>
              </w:rPr>
              <w:t>2x kabel instrumentalny</w:t>
            </w:r>
          </w:p>
          <w:p w:rsidR="00FD7BDF" w:rsidRPr="00C865C2" w:rsidRDefault="00FD7BDF" w:rsidP="00671F4F">
            <w:pPr>
              <w:tabs>
                <w:tab w:val="left" w:pos="3720"/>
              </w:tabs>
              <w:rPr>
                <w:rFonts w:cs="Times New Roman"/>
                <w:sz w:val="18"/>
                <w:szCs w:val="18"/>
              </w:rPr>
            </w:pPr>
            <w:r w:rsidRPr="00C865C2">
              <w:rPr>
                <w:rFonts w:cs="Times New Roman"/>
                <w:sz w:val="18"/>
                <w:szCs w:val="18"/>
              </w:rPr>
              <w:t>2x kabel mikrofonowy</w:t>
            </w:r>
          </w:p>
        </w:tc>
        <w:tc>
          <w:tcPr>
            <w:tcW w:w="2248" w:type="dxa"/>
          </w:tcPr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  <w:tr w:rsidR="00FD7BDF" w:rsidRPr="00C865C2" w:rsidTr="00671F4F">
        <w:tc>
          <w:tcPr>
            <w:tcW w:w="674" w:type="dxa"/>
          </w:tcPr>
          <w:p w:rsidR="00FD7BDF" w:rsidRPr="00C865C2" w:rsidRDefault="00FD7BDF" w:rsidP="00C11AAD">
            <w:pPr>
              <w:pStyle w:val="Akapitzlist"/>
              <w:numPr>
                <w:ilvl w:val="0"/>
                <w:numId w:val="1"/>
              </w:numPr>
              <w:tabs>
                <w:tab w:val="left" w:pos="372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239" w:type="dxa"/>
          </w:tcPr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C865C2">
              <w:rPr>
                <w:rFonts w:cs="Times New Roman"/>
                <w:b/>
                <w:bCs/>
                <w:sz w:val="18"/>
                <w:szCs w:val="18"/>
              </w:rPr>
              <w:t>6 x TABLICA SUCHOŚCIERALNA Z POWIERZCHNIĄ MAGNETYCZNĄ</w:t>
            </w:r>
          </w:p>
        </w:tc>
        <w:tc>
          <w:tcPr>
            <w:tcW w:w="5114" w:type="dxa"/>
          </w:tcPr>
          <w:p w:rsidR="00FD7BDF" w:rsidRPr="00C865C2" w:rsidRDefault="00FD7BDF" w:rsidP="00671F4F">
            <w:pPr>
              <w:tabs>
                <w:tab w:val="left" w:pos="3720"/>
              </w:tabs>
              <w:rPr>
                <w:rFonts w:cs="Times New Roman"/>
                <w:sz w:val="18"/>
                <w:szCs w:val="18"/>
              </w:rPr>
            </w:pPr>
            <w:r w:rsidRPr="00C865C2">
              <w:rPr>
                <w:rFonts w:cs="Times New Roman"/>
                <w:sz w:val="18"/>
                <w:szCs w:val="18"/>
              </w:rPr>
              <w:t>Biała tablica z powierzchnią magnetyczną, wymiary 150x100. Wykonana ze szkła hartowanego o grub. 4 mm z gładko oszlifowanymi krawędziami</w:t>
            </w:r>
            <w:r w:rsidRPr="00C865C2">
              <w:rPr>
                <w:rFonts w:cs="Times New Roman"/>
                <w:sz w:val="18"/>
                <w:szCs w:val="18"/>
              </w:rPr>
              <w:br/>
              <w:t>- tył tablicy z jednolitego, galwanizowanego metalu</w:t>
            </w:r>
            <w:r w:rsidRPr="00C865C2">
              <w:rPr>
                <w:rFonts w:cs="Times New Roman"/>
                <w:sz w:val="18"/>
                <w:szCs w:val="18"/>
              </w:rPr>
              <w:br/>
              <w:t xml:space="preserve">- można pisać po jej powierzchni dedykowanymi markerami kredowymi lub </w:t>
            </w:r>
            <w:proofErr w:type="spellStart"/>
            <w:r w:rsidRPr="00C865C2">
              <w:rPr>
                <w:rFonts w:cs="Times New Roman"/>
                <w:sz w:val="18"/>
                <w:szCs w:val="18"/>
              </w:rPr>
              <w:t>suchościeralnymi</w:t>
            </w:r>
            <w:proofErr w:type="spellEnd"/>
            <w:r w:rsidRPr="00C865C2">
              <w:rPr>
                <w:rFonts w:cs="Times New Roman"/>
                <w:sz w:val="18"/>
                <w:szCs w:val="18"/>
              </w:rPr>
              <w:br/>
              <w:t>- łatwy montaż - śruby i kołki rozporowe w zestawie</w:t>
            </w:r>
            <w:r w:rsidRPr="00C865C2">
              <w:rPr>
                <w:rFonts w:cs="Times New Roman"/>
                <w:sz w:val="18"/>
                <w:szCs w:val="18"/>
              </w:rPr>
              <w:br/>
              <w:t xml:space="preserve">- w komplecie marker </w:t>
            </w:r>
            <w:proofErr w:type="spellStart"/>
            <w:r w:rsidRPr="00C865C2">
              <w:rPr>
                <w:rFonts w:cs="Times New Roman"/>
                <w:sz w:val="18"/>
                <w:szCs w:val="18"/>
              </w:rPr>
              <w:t>suchościeralny</w:t>
            </w:r>
            <w:proofErr w:type="spellEnd"/>
            <w:r w:rsidRPr="00C865C2">
              <w:rPr>
                <w:rFonts w:cs="Times New Roman"/>
                <w:sz w:val="18"/>
                <w:szCs w:val="18"/>
              </w:rPr>
              <w:t xml:space="preserve"> oraz 2 magnesy neodymowe w kolorze srebrnym.</w:t>
            </w:r>
            <w:r w:rsidRPr="00C865C2">
              <w:rPr>
                <w:rFonts w:cs="Times New Roman"/>
                <w:sz w:val="18"/>
                <w:szCs w:val="18"/>
              </w:rPr>
              <w:br/>
            </w:r>
          </w:p>
        </w:tc>
        <w:tc>
          <w:tcPr>
            <w:tcW w:w="2248" w:type="dxa"/>
          </w:tcPr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  <w:tr w:rsidR="00FD7BDF" w:rsidRPr="00C865C2" w:rsidTr="00671F4F">
        <w:tc>
          <w:tcPr>
            <w:tcW w:w="674" w:type="dxa"/>
          </w:tcPr>
          <w:p w:rsidR="00FD7BDF" w:rsidRPr="00C865C2" w:rsidRDefault="00FD7BDF" w:rsidP="00C11AAD">
            <w:pPr>
              <w:pStyle w:val="Akapitzlist"/>
              <w:numPr>
                <w:ilvl w:val="0"/>
                <w:numId w:val="1"/>
              </w:numPr>
              <w:tabs>
                <w:tab w:val="left" w:pos="372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239" w:type="dxa"/>
          </w:tcPr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C865C2">
              <w:rPr>
                <w:rFonts w:cs="Times New Roman"/>
                <w:b/>
                <w:bCs/>
                <w:sz w:val="18"/>
                <w:szCs w:val="18"/>
              </w:rPr>
              <w:t>3 x TABLICA CERAMICZNA PROJEKCYJNA</w:t>
            </w:r>
          </w:p>
        </w:tc>
        <w:tc>
          <w:tcPr>
            <w:tcW w:w="5114" w:type="dxa"/>
          </w:tcPr>
          <w:p w:rsidR="00FD7BDF" w:rsidRPr="00C865C2" w:rsidRDefault="00FD7BDF" w:rsidP="00671F4F">
            <w:pPr>
              <w:tabs>
                <w:tab w:val="left" w:pos="3720"/>
              </w:tabs>
              <w:rPr>
                <w:rFonts w:cs="Times New Roman"/>
                <w:sz w:val="18"/>
                <w:szCs w:val="18"/>
              </w:rPr>
            </w:pPr>
            <w:r w:rsidRPr="00C865C2">
              <w:rPr>
                <w:rFonts w:cs="Times New Roman"/>
                <w:sz w:val="18"/>
                <w:szCs w:val="18"/>
              </w:rPr>
              <w:t xml:space="preserve">Biała tablica ceramiczna, w ramie aluminiowej. Wymiary 180x120. Powierzchnia projekcyjna półmatowa, </w:t>
            </w:r>
            <w:proofErr w:type="spellStart"/>
            <w:r w:rsidRPr="00C865C2">
              <w:rPr>
                <w:rFonts w:cs="Times New Roman"/>
                <w:sz w:val="18"/>
                <w:szCs w:val="18"/>
              </w:rPr>
              <w:t>suchościeralna</w:t>
            </w:r>
            <w:proofErr w:type="spellEnd"/>
            <w:r w:rsidRPr="00C865C2">
              <w:rPr>
                <w:rFonts w:cs="Times New Roman"/>
                <w:sz w:val="18"/>
                <w:szCs w:val="18"/>
              </w:rPr>
              <w:t xml:space="preserve"> magnetyczna, ekologiczna, w delikatnym kremowym kolorze. Rama aluminiowa anodowana CLASSIC o szerokości 18 mm i grubości 16 mm. Narożniki w kolorze popielatym. Na rewersie tablicy poza pilśnią dodatkowe wzmocnienie blachą ocynkowaną, która zapewnia stabilność i sztywność tablicy oraz chroni ją przed wilgocią.</w:t>
            </w:r>
            <w:r w:rsidRPr="00C865C2">
              <w:rPr>
                <w:rFonts w:cs="Times New Roman"/>
                <w:sz w:val="18"/>
                <w:szCs w:val="18"/>
              </w:rPr>
              <w:br/>
              <w:t xml:space="preserve">Montaż tablicy w pionie lub poziomie w czterech rogach. W zestawie półka na markery, </w:t>
            </w:r>
            <w:proofErr w:type="spellStart"/>
            <w:r w:rsidRPr="00C865C2">
              <w:rPr>
                <w:rFonts w:cs="Times New Roman"/>
                <w:sz w:val="18"/>
                <w:szCs w:val="18"/>
              </w:rPr>
              <w:t>suchościeralny</w:t>
            </w:r>
            <w:proofErr w:type="spellEnd"/>
            <w:r w:rsidRPr="00C865C2">
              <w:rPr>
                <w:rFonts w:cs="Times New Roman"/>
                <w:sz w:val="18"/>
                <w:szCs w:val="18"/>
              </w:rPr>
              <w:t xml:space="preserve"> marker, komplet wkrętów i kołów rozporowych do montażu tablicy na ścianie oraz instrukcja montażu. Półka wykonana z aluminium anodowanego o dług. 30 cm ze specjalnymi plastikowymi zaślepkami, które zabezpieczają brzeg półki. Produkt do użytku wewnętrznego.</w:t>
            </w:r>
            <w:r w:rsidRPr="00C865C2">
              <w:rPr>
                <w:rFonts w:cs="Times New Roman"/>
                <w:sz w:val="18"/>
                <w:szCs w:val="18"/>
              </w:rPr>
              <w:br/>
              <w:t xml:space="preserve">Tablica przede wszystkim służy jako ekran projekcyjny. Dzięki specjalnej, półmatowej i delikatnie kremowej powierzchni, tablice projekcyjne zapewniają bardzo dobry kontrast prezentowanych treści. Przeznaczona również do pisania </w:t>
            </w:r>
            <w:proofErr w:type="spellStart"/>
            <w:r w:rsidRPr="00C865C2">
              <w:rPr>
                <w:rFonts w:cs="Times New Roman"/>
                <w:sz w:val="18"/>
                <w:szCs w:val="18"/>
              </w:rPr>
              <w:t>suchościeralnymi</w:t>
            </w:r>
            <w:proofErr w:type="spellEnd"/>
            <w:r w:rsidRPr="00C865C2">
              <w:rPr>
                <w:rFonts w:cs="Times New Roman"/>
                <w:sz w:val="18"/>
                <w:szCs w:val="18"/>
              </w:rPr>
              <w:t xml:space="preserve"> lub kredowym markerami oraz do zawieszania kartek za pomocą magnesów. Tablica posiada Certyfikat Zgodności nr Z/19/20/BO, który potwierdza zgodność z normą PN-EN 14434:2010, czyli bezpieczeństwo podczas montażu i użytkowania tablicy, a co z tym idzie wysoką jakość produkowanych tablic. Tablica oznaczona jest znakiem B - bezpieczeństwo. Okres gwarancji na powierzchnię 25 lat.</w:t>
            </w:r>
          </w:p>
        </w:tc>
        <w:tc>
          <w:tcPr>
            <w:tcW w:w="2248" w:type="dxa"/>
          </w:tcPr>
          <w:p w:rsidR="00FD7BDF" w:rsidRPr="00C865C2" w:rsidRDefault="00FD7BDF" w:rsidP="00671F4F">
            <w:pPr>
              <w:tabs>
                <w:tab w:val="left" w:pos="3720"/>
              </w:tabs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</w:tbl>
    <w:p w:rsidR="00FD7BDF" w:rsidRPr="00C865C2" w:rsidRDefault="00FD7BDF" w:rsidP="00FD7BDF">
      <w:pPr>
        <w:tabs>
          <w:tab w:val="left" w:pos="3720"/>
        </w:tabs>
        <w:rPr>
          <w:rFonts w:cs="Times New Roman"/>
          <w:sz w:val="18"/>
          <w:szCs w:val="18"/>
        </w:rPr>
      </w:pPr>
    </w:p>
    <w:p w:rsidR="00255BBB" w:rsidRPr="00C865C2" w:rsidRDefault="00255BBB" w:rsidP="00255BBB">
      <w:pPr>
        <w:tabs>
          <w:tab w:val="left" w:pos="3720"/>
        </w:tabs>
        <w:rPr>
          <w:rFonts w:cs="Times New Roman"/>
          <w:sz w:val="18"/>
          <w:szCs w:val="18"/>
        </w:rPr>
      </w:pPr>
    </w:p>
    <w:p w:rsidR="00255BBB" w:rsidRPr="0020556A" w:rsidRDefault="00255BBB" w:rsidP="00255BBB">
      <w:pPr>
        <w:tabs>
          <w:tab w:val="left" w:pos="3720"/>
        </w:tabs>
        <w:rPr>
          <w:rFonts w:cs="Times New Roman"/>
          <w:sz w:val="18"/>
          <w:szCs w:val="18"/>
        </w:rPr>
      </w:pPr>
      <w:r w:rsidRPr="0020556A">
        <w:rPr>
          <w:rFonts w:cs="Times New Roman"/>
          <w:sz w:val="18"/>
          <w:szCs w:val="18"/>
        </w:rPr>
        <w:t>Zastosowane w dokumentacji nazwy producentów lub znaki towarowe  służą tylko i wyłącznie doprecyzowaniu przedmiotu zamówienia i określeniu standardów technicznych i funkcjonalnych oraz określeniu standardów jakościowych i technologicznych. Zamawiający dopuszcza zaoferowanie produktów nie gorszych pod względem posiadanych parametrów jakościowych i technicznych od produktów określonych za pomocą nazw producentów pod warunkiem, że oferowane produkty posiadają parametry techniczne  i jakościowe co najmniej takie same lub lepsze jak produkty podane za pomocą nazw producenta  w dokumentacji.</w:t>
      </w:r>
    </w:p>
    <w:p w:rsidR="0020556A" w:rsidRPr="0020556A" w:rsidRDefault="0020556A" w:rsidP="00255BBB">
      <w:pPr>
        <w:tabs>
          <w:tab w:val="left" w:pos="3720"/>
        </w:tabs>
        <w:rPr>
          <w:rFonts w:cs="Times New Roman"/>
          <w:sz w:val="18"/>
          <w:szCs w:val="18"/>
        </w:rPr>
      </w:pPr>
    </w:p>
    <w:p w:rsidR="0020556A" w:rsidRPr="0020556A" w:rsidRDefault="0020556A" w:rsidP="00255BBB">
      <w:pPr>
        <w:tabs>
          <w:tab w:val="left" w:pos="3720"/>
        </w:tabs>
        <w:rPr>
          <w:rFonts w:cs="Times New Roman"/>
          <w:sz w:val="18"/>
          <w:szCs w:val="18"/>
        </w:rPr>
      </w:pPr>
    </w:p>
    <w:p w:rsidR="00B50D17" w:rsidRPr="0020556A" w:rsidRDefault="00B50D17">
      <w:pPr>
        <w:rPr>
          <w:rFonts w:cs="Times New Roman"/>
          <w:sz w:val="18"/>
          <w:szCs w:val="18"/>
        </w:rPr>
      </w:pPr>
    </w:p>
    <w:sectPr w:rsidR="00B50D17" w:rsidRPr="0020556A" w:rsidSect="003B00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CF2BDC"/>
    <w:multiLevelType w:val="hybridMultilevel"/>
    <w:tmpl w:val="84AAD7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compat/>
  <w:rsids>
    <w:rsidRoot w:val="00FD7BDF"/>
    <w:rsid w:val="00194FC0"/>
    <w:rsid w:val="0020556A"/>
    <w:rsid w:val="00255BBB"/>
    <w:rsid w:val="002C35B2"/>
    <w:rsid w:val="003F65D6"/>
    <w:rsid w:val="00431ED1"/>
    <w:rsid w:val="004C634E"/>
    <w:rsid w:val="004E2ACD"/>
    <w:rsid w:val="008A41A3"/>
    <w:rsid w:val="00986710"/>
    <w:rsid w:val="0099698F"/>
    <w:rsid w:val="00B50D17"/>
    <w:rsid w:val="00C11AAD"/>
    <w:rsid w:val="00C2390F"/>
    <w:rsid w:val="00C865C2"/>
    <w:rsid w:val="00C923FE"/>
    <w:rsid w:val="00FD7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7BDF"/>
    <w:pPr>
      <w:widowControl w:val="0"/>
      <w:suppressAutoHyphens/>
      <w:spacing w:after="0" w:line="240" w:lineRule="auto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D7BDF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uiPriority w:val="22"/>
    <w:qFormat/>
    <w:rsid w:val="00FD7BDF"/>
    <w:rPr>
      <w:b/>
      <w:bCs/>
    </w:rPr>
  </w:style>
  <w:style w:type="paragraph" w:styleId="Akapitzlist">
    <w:name w:val="List Paragraph"/>
    <w:basedOn w:val="Normalny"/>
    <w:uiPriority w:val="34"/>
    <w:qFormat/>
    <w:rsid w:val="00FD7BDF"/>
    <w:pPr>
      <w:widowControl/>
      <w:suppressAutoHyphens w:val="0"/>
      <w:spacing w:after="160" w:line="259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1663</Words>
  <Characters>9982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Jachimczak</dc:creator>
  <cp:keywords/>
  <dc:description/>
  <cp:lastModifiedBy>annatopór</cp:lastModifiedBy>
  <cp:revision>2</cp:revision>
  <cp:lastPrinted>2021-12-17T08:30:00Z</cp:lastPrinted>
  <dcterms:created xsi:type="dcterms:W3CDTF">2021-12-17T08:31:00Z</dcterms:created>
  <dcterms:modified xsi:type="dcterms:W3CDTF">2021-12-17T08:31:00Z</dcterms:modified>
</cp:coreProperties>
</file>