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71B9A5A2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CE06D1">
        <w:rPr>
          <w:bCs/>
          <w:iCs/>
          <w:sz w:val="22"/>
          <w:szCs w:val="22"/>
        </w:rPr>
        <w:t xml:space="preserve"> </w:t>
      </w:r>
      <w:r w:rsidR="004B7A7B">
        <w:rPr>
          <w:bCs/>
          <w:iCs/>
          <w:sz w:val="22"/>
          <w:szCs w:val="22"/>
        </w:rPr>
        <w:t>7</w:t>
      </w:r>
      <w:r w:rsidRPr="00CE449F">
        <w:rPr>
          <w:bCs/>
          <w:iCs/>
          <w:sz w:val="22"/>
          <w:szCs w:val="22"/>
        </w:rPr>
        <w:t xml:space="preserve"> 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4E08C0" w14:textId="02FEFD98" w:rsidR="00275898" w:rsidRDefault="00275898" w:rsidP="00275898">
      <w:pPr>
        <w:widowControl w:val="0"/>
        <w:adjustRightInd w:val="0"/>
        <w:spacing w:after="240" w:line="360" w:lineRule="atLeast"/>
        <w:textAlignment w:val="baseline"/>
        <w:rPr>
          <w:b/>
          <w:sz w:val="24"/>
          <w:szCs w:val="24"/>
        </w:rPr>
      </w:pPr>
      <w:r w:rsidRPr="00275898">
        <w:rPr>
          <w:bCs/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PCUW.261.9.1.2021</w:t>
      </w:r>
    </w:p>
    <w:p w14:paraId="3EC92537" w14:textId="06DC2BAC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6E39CF" w:rsidRPr="00275898">
        <w:rPr>
          <w:b/>
          <w:sz w:val="24"/>
          <w:szCs w:val="24"/>
        </w:rPr>
        <w:br/>
        <w:t>Wspólnych w Rawiczu</w:t>
      </w:r>
      <w:r w:rsidR="006E39CF" w:rsidRPr="00855A1D">
        <w:rPr>
          <w:bCs/>
          <w:sz w:val="24"/>
          <w:szCs w:val="24"/>
        </w:rPr>
        <w:br/>
        <w:t>ul. M.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463431C2" w:rsidR="006E39CF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 i 2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(tj. Dz. U. z 2021 r</w:t>
      </w:r>
      <w:r w:rsidR="00547AB5">
        <w:rPr>
          <w:bCs/>
          <w:sz w:val="22"/>
          <w:szCs w:val="22"/>
        </w:rPr>
        <w:t>.</w:t>
      </w:r>
      <w:r w:rsidR="00547AB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 xml:space="preserve"> poz. 1129 ze zm.)</w:t>
      </w:r>
      <w:r w:rsidR="002E777A">
        <w:rPr>
          <w:bCs/>
          <w:sz w:val="22"/>
          <w:szCs w:val="22"/>
        </w:rPr>
        <w:t xml:space="preserve"> dalej: „</w:t>
      </w:r>
      <w:r w:rsidR="002E777A" w:rsidRPr="002E777A">
        <w:rPr>
          <w:bCs/>
          <w:i/>
          <w:iCs/>
          <w:sz w:val="22"/>
          <w:szCs w:val="22"/>
        </w:rPr>
        <w:t>ustawa Pzp</w:t>
      </w:r>
      <w:r w:rsidR="002E777A">
        <w:rPr>
          <w:bCs/>
          <w:sz w:val="22"/>
          <w:szCs w:val="22"/>
        </w:rPr>
        <w:t>”</w:t>
      </w:r>
    </w:p>
    <w:p w14:paraId="02B47B79" w14:textId="77777777" w:rsidR="00A0666D" w:rsidRPr="00547AB5" w:rsidRDefault="00A0666D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</w:p>
    <w:p w14:paraId="375AA792" w14:textId="434EEDE1" w:rsidR="00A0666D" w:rsidRPr="001B2D91" w:rsidRDefault="006E39CF" w:rsidP="004B7A7B">
      <w:pPr>
        <w:pStyle w:val="NormalnyWeb"/>
        <w:spacing w:line="276" w:lineRule="auto"/>
        <w:jc w:val="both"/>
        <w:rPr>
          <w:bCs/>
        </w:rPr>
      </w:pPr>
      <w:r>
        <w:rPr>
          <w:bCs/>
        </w:rPr>
        <w:tab/>
        <w:t xml:space="preserve">Na potrzeby postępowania o udzielenie zamówienia publicznego </w:t>
      </w:r>
      <w:r w:rsidR="00983C87">
        <w:rPr>
          <w:bCs/>
        </w:rPr>
        <w:t xml:space="preserve">prowadzonego </w:t>
      </w:r>
      <w:r w:rsidR="00983C87">
        <w:rPr>
          <w:bCs/>
        </w:rPr>
        <w:br/>
        <w:t xml:space="preserve">w trybie </w:t>
      </w:r>
      <w:r w:rsidR="002E777A">
        <w:rPr>
          <w:bCs/>
        </w:rPr>
        <w:t>przetargu nieograniczonego</w:t>
      </w:r>
      <w:r w:rsidR="00983C87">
        <w:rPr>
          <w:bCs/>
        </w:rPr>
        <w:t xml:space="preserve">, </w:t>
      </w:r>
      <w:r>
        <w:rPr>
          <w:bCs/>
        </w:rPr>
        <w:t>na zadanie pn.</w:t>
      </w:r>
      <w:r w:rsidR="00B509C6">
        <w:rPr>
          <w:bCs/>
        </w:rPr>
        <w:t xml:space="preserve"> </w:t>
      </w:r>
      <w:r w:rsidR="00B509C6" w:rsidRPr="00275898">
        <w:rPr>
          <w:bCs/>
          <w:i/>
          <w:iCs/>
        </w:rPr>
        <w:t>Zorganizowanie, zarządzanie i utrzymanie systemu rowerów na obszarze powiatu rawickiego w ramach przedsięwzięcia Rawicki Powiatowy Rower (RPR)</w:t>
      </w:r>
      <w:r w:rsidR="00B509C6">
        <w:rPr>
          <w:bCs/>
        </w:rPr>
        <w:t xml:space="preserve"> </w:t>
      </w:r>
      <w:r w:rsidR="00D9757A">
        <w:rPr>
          <w:bCs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że </w:t>
      </w:r>
      <w:r w:rsidR="002E777A" w:rsidRPr="002E777A">
        <w:rPr>
          <w:bCs/>
          <w:sz w:val="22"/>
          <w:szCs w:val="22"/>
        </w:rPr>
        <w:t>informacje zawarte w oświadczeniu, o którym mowa w art. 125 ust. 1 ustawy z dnia 11 września 2019 r. Prawo zamówień publicznych (t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z</w:t>
      </w:r>
      <w:r w:rsidR="002E777A" w:rsidRPr="002E777A">
        <w:rPr>
          <w:bCs/>
          <w:sz w:val="22"/>
          <w:szCs w:val="22"/>
        </w:rPr>
        <w:t xml:space="preserve">  2021 r. poz. 1129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3801213" w14:textId="3E178DC2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t xml:space="preserve">a) </w:t>
      </w:r>
      <w:r w:rsidRPr="00A0666D">
        <w:rPr>
          <w:color w:val="000000"/>
          <w:sz w:val="22"/>
          <w:szCs w:val="22"/>
        </w:rPr>
        <w:t>art. 108 ust. 1 pkt 3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</w:t>
      </w:r>
    </w:p>
    <w:p w14:paraId="63421F5E" w14:textId="5AE5766F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b) </w:t>
      </w:r>
      <w:r w:rsidRPr="00A0666D">
        <w:rPr>
          <w:color w:val="000000"/>
          <w:sz w:val="22"/>
          <w:szCs w:val="22"/>
        </w:rPr>
        <w:t>art. 108 ust. 1 pkt 4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orzeczenia zakazu ubiegania się o zamówienie publiczne tytułem środka zapobiegawczego,</w:t>
      </w:r>
    </w:p>
    <w:p w14:paraId="7ABA4963" w14:textId="2FFD55E5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c) </w:t>
      </w:r>
      <w:r w:rsidRPr="00A0666D">
        <w:rPr>
          <w:color w:val="000000"/>
          <w:sz w:val="22"/>
          <w:szCs w:val="22"/>
        </w:rPr>
        <w:t>art. 108 ust. 1 pkt 5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zawarcia z innymi wykonawcami porozumienia mającego na celu zakłócenie konkurencji,</w:t>
      </w:r>
    </w:p>
    <w:p w14:paraId="10B8D8DC" w14:textId="065A63FA" w:rsidR="00A0666D" w:rsidRDefault="00A0666D" w:rsidP="00A0666D">
      <w:pPr>
        <w:pStyle w:val="NormalnyWeb"/>
        <w:spacing w:after="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d) </w:t>
      </w:r>
      <w:r w:rsidRPr="00A0666D">
        <w:rPr>
          <w:color w:val="000000"/>
          <w:sz w:val="22"/>
          <w:szCs w:val="22"/>
        </w:rPr>
        <w:t>art. 108 ust. 1 pkt 6 ustawy</w:t>
      </w:r>
      <w:r>
        <w:rPr>
          <w:color w:val="000000"/>
          <w:sz w:val="22"/>
          <w:szCs w:val="22"/>
        </w:rPr>
        <w:t xml:space="preserve"> Pzp, </w:t>
      </w:r>
    </w:p>
    <w:p w14:paraId="625EBE5C" w14:textId="1C5B9D9C" w:rsidR="00A0666D" w:rsidRDefault="00A0666D" w:rsidP="002E777A">
      <w:pPr>
        <w:pStyle w:val="NormalnyWeb"/>
        <w:spacing w:after="0" w:line="276" w:lineRule="auto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e) </w:t>
      </w:r>
      <w:r w:rsidR="002E777A" w:rsidRPr="002E777A">
        <w:rPr>
          <w:color w:val="000000"/>
          <w:sz w:val="22"/>
          <w:szCs w:val="22"/>
        </w:rPr>
        <w:t>oraz w zakresie podstaw wykluczenia wskazanych w art. 109 ust. 1</w:t>
      </w:r>
      <w:r w:rsidR="002E777A">
        <w:rPr>
          <w:color w:val="000000"/>
          <w:sz w:val="22"/>
          <w:szCs w:val="22"/>
        </w:rPr>
        <w:t xml:space="preserve"> pkt 8 i 10 </w:t>
      </w:r>
      <w:r w:rsidR="002E777A" w:rsidRPr="002E777A">
        <w:rPr>
          <w:color w:val="000000"/>
          <w:sz w:val="22"/>
          <w:szCs w:val="22"/>
        </w:rPr>
        <w:t>ustawy</w:t>
      </w:r>
      <w:r w:rsidR="002E777A">
        <w:rPr>
          <w:color w:val="000000"/>
          <w:sz w:val="22"/>
          <w:szCs w:val="22"/>
        </w:rPr>
        <w:t xml:space="preserve"> </w:t>
      </w:r>
      <w:r w:rsidR="002E777A" w:rsidRPr="002E777A">
        <w:rPr>
          <w:color w:val="000000"/>
        </w:rPr>
        <w:t>Pzp</w:t>
      </w:r>
      <w:r>
        <w:rPr>
          <w:color w:val="000000"/>
        </w:rPr>
        <w:t xml:space="preserve">, 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E777A">
        <w:rPr>
          <w:b/>
          <w:bCs/>
          <w:color w:val="000000"/>
        </w:rPr>
        <w:t>są aktualne/ nieaktualne</w:t>
      </w:r>
      <w:r w:rsidR="00122E5F">
        <w:rPr>
          <w:b/>
          <w:bCs/>
          <w:color w:val="000000"/>
        </w:rPr>
        <w:t xml:space="preserve"> w następującym zakresie …………………………………………</w:t>
      </w:r>
      <w:r w:rsidRPr="002E777A">
        <w:rPr>
          <w:rStyle w:val="Zakotwiczenieprzypisudolnego"/>
          <w:b/>
          <w:bCs/>
          <w:color w:val="000000"/>
        </w:rPr>
        <w:footnoteReference w:id="1"/>
      </w:r>
      <w:r w:rsidRPr="002E777A">
        <w:rPr>
          <w:b/>
          <w:bCs/>
          <w:color w:val="000000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3F731" w14:textId="77777777" w:rsidR="00F84D82" w:rsidRDefault="00F84D82">
      <w:r>
        <w:separator/>
      </w:r>
    </w:p>
  </w:endnote>
  <w:endnote w:type="continuationSeparator" w:id="0">
    <w:p w14:paraId="4026FE26" w14:textId="77777777" w:rsidR="00F84D82" w:rsidRDefault="00F84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E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E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31653" w14:textId="77777777" w:rsidR="00F84D82" w:rsidRDefault="00F84D82">
      <w:r>
        <w:separator/>
      </w:r>
    </w:p>
  </w:footnote>
  <w:footnote w:type="continuationSeparator" w:id="0">
    <w:p w14:paraId="011354D7" w14:textId="77777777" w:rsidR="00F84D82" w:rsidRDefault="00F84D82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2E777A">
        <w:rPr>
          <w:b/>
          <w:bCs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>
        <w:rPr>
          <w:b/>
          <w:bCs/>
        </w:rPr>
        <w:br/>
      </w:r>
      <w:r w:rsidRPr="002E777A">
        <w:rPr>
          <w:b/>
          <w:bCs/>
        </w:rPr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0615566D" w:rsidR="00CE449F" w:rsidRDefault="00E66FED">
    <w:pPr>
      <w:pStyle w:val="Nagwek"/>
    </w:pPr>
    <w:r>
      <w:rPr>
        <w:noProof/>
      </w:rPr>
      <w:drawing>
        <wp:inline distT="0" distB="0" distL="0" distR="0" wp14:anchorId="2E1755B1" wp14:editId="54095B17">
          <wp:extent cx="5759450" cy="603250"/>
          <wp:effectExtent l="0" t="0" r="0" b="635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E0467"/>
    <w:rsid w:val="00106AC7"/>
    <w:rsid w:val="00111985"/>
    <w:rsid w:val="00122E5F"/>
    <w:rsid w:val="00147532"/>
    <w:rsid w:val="001614BA"/>
    <w:rsid w:val="001A7CC6"/>
    <w:rsid w:val="001B2D91"/>
    <w:rsid w:val="00204613"/>
    <w:rsid w:val="00230D10"/>
    <w:rsid w:val="00275898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E5D20"/>
    <w:rsid w:val="003F6927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D5C77"/>
    <w:rsid w:val="00533E9F"/>
    <w:rsid w:val="00547AB5"/>
    <w:rsid w:val="0056132E"/>
    <w:rsid w:val="00565A8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0666D"/>
    <w:rsid w:val="00A24942"/>
    <w:rsid w:val="00A311C9"/>
    <w:rsid w:val="00A44230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C2465"/>
    <w:rsid w:val="00DD3978"/>
    <w:rsid w:val="00DD482A"/>
    <w:rsid w:val="00DE0396"/>
    <w:rsid w:val="00DE0405"/>
    <w:rsid w:val="00DE252B"/>
    <w:rsid w:val="00E17D6E"/>
    <w:rsid w:val="00E37A20"/>
    <w:rsid w:val="00E66FED"/>
    <w:rsid w:val="00EB5766"/>
    <w:rsid w:val="00EC667E"/>
    <w:rsid w:val="00F46593"/>
    <w:rsid w:val="00F568D6"/>
    <w:rsid w:val="00F70072"/>
    <w:rsid w:val="00F84D8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3841B-BF30-47A1-A526-E0CFE506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9</cp:revision>
  <cp:lastPrinted>2010-01-07T09:39:00Z</cp:lastPrinted>
  <dcterms:created xsi:type="dcterms:W3CDTF">2021-10-19T11:29:00Z</dcterms:created>
  <dcterms:modified xsi:type="dcterms:W3CDTF">2021-12-13T06:08:00Z</dcterms:modified>
</cp:coreProperties>
</file>