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57013" w:rsidP="006A5DF1">
      <w:pPr>
        <w:spacing w:after="240"/>
        <w:jc w:val="right"/>
        <w:rPr>
          <w:sz w:val="22"/>
          <w:szCs w:val="22"/>
        </w:rPr>
      </w:pPr>
      <w:r w:rsidRPr="00D5701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57013">
        <w:rPr>
          <w:sz w:val="22"/>
          <w:szCs w:val="22"/>
        </w:rPr>
        <w:t>2021-12-0</w:t>
      </w:r>
      <w:r w:rsidR="00190322">
        <w:rPr>
          <w:sz w:val="22"/>
          <w:szCs w:val="22"/>
        </w:rPr>
        <w:t>9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D57013" w:rsidRPr="00D57013" w:rsidRDefault="00D57013" w:rsidP="006A5DF1">
      <w:pPr>
        <w:rPr>
          <w:b/>
          <w:bCs/>
          <w:sz w:val="22"/>
          <w:szCs w:val="22"/>
        </w:rPr>
      </w:pPr>
      <w:r w:rsidRPr="00D57013">
        <w:rPr>
          <w:b/>
          <w:bCs/>
          <w:sz w:val="22"/>
          <w:szCs w:val="22"/>
        </w:rPr>
        <w:t>Akademia Górniczo - Hutnicza</w:t>
      </w:r>
    </w:p>
    <w:p w:rsidR="00D57013" w:rsidRPr="00D57013" w:rsidRDefault="00D57013" w:rsidP="006A5DF1">
      <w:pPr>
        <w:rPr>
          <w:b/>
          <w:bCs/>
          <w:sz w:val="22"/>
          <w:szCs w:val="22"/>
        </w:rPr>
      </w:pPr>
      <w:r w:rsidRPr="00D57013">
        <w:rPr>
          <w:b/>
          <w:bCs/>
          <w:sz w:val="22"/>
          <w:szCs w:val="22"/>
        </w:rPr>
        <w:t>im. Stanisława Staszica w Krakowie</w:t>
      </w:r>
    </w:p>
    <w:p w:rsidR="006A5DF1" w:rsidRPr="00D91931" w:rsidRDefault="00D57013" w:rsidP="006A5DF1">
      <w:pPr>
        <w:rPr>
          <w:b/>
          <w:bCs/>
          <w:sz w:val="22"/>
          <w:szCs w:val="22"/>
        </w:rPr>
      </w:pPr>
      <w:r w:rsidRPr="00D57013">
        <w:rPr>
          <w:b/>
          <w:bCs/>
          <w:sz w:val="22"/>
          <w:szCs w:val="22"/>
        </w:rPr>
        <w:t>Dział Zamówień Publicznych</w:t>
      </w:r>
    </w:p>
    <w:p w:rsidR="006A5DF1" w:rsidRPr="00BD5546" w:rsidRDefault="00D57013" w:rsidP="006A5DF1">
      <w:pPr>
        <w:rPr>
          <w:sz w:val="22"/>
          <w:szCs w:val="22"/>
        </w:rPr>
      </w:pPr>
      <w:r w:rsidRPr="00D5701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57013">
        <w:rPr>
          <w:sz w:val="22"/>
          <w:szCs w:val="22"/>
        </w:rPr>
        <w:t>30</w:t>
      </w:r>
    </w:p>
    <w:p w:rsidR="006A5DF1" w:rsidRPr="00BD5546" w:rsidRDefault="00D57013" w:rsidP="006A5DF1">
      <w:pPr>
        <w:rPr>
          <w:sz w:val="22"/>
          <w:szCs w:val="22"/>
        </w:rPr>
      </w:pPr>
      <w:r w:rsidRPr="00D5701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5701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42A76">
        <w:rPr>
          <w:sz w:val="22"/>
          <w:szCs w:val="22"/>
        </w:rPr>
        <w:t>Pismo:</w:t>
      </w:r>
      <w:r w:rsidR="00B42A76" w:rsidRPr="00B42A76">
        <w:rPr>
          <w:bCs/>
          <w:sz w:val="22"/>
          <w:szCs w:val="22"/>
        </w:rPr>
        <w:t xml:space="preserve"> KC-zp.272-683/21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40CAB">
        <w:rPr>
          <w:rFonts w:ascii="Times New Roman" w:hAnsi="Times New Roman"/>
          <w:szCs w:val="28"/>
        </w:rPr>
        <w:t xml:space="preserve"> (3)</w:t>
      </w:r>
      <w:r w:rsidR="00190322">
        <w:rPr>
          <w:rFonts w:ascii="Times New Roman" w:hAnsi="Times New Roman"/>
          <w:szCs w:val="28"/>
        </w:rPr>
        <w:t xml:space="preserve"> – ZMIANA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57013" w:rsidRPr="00D57013">
        <w:rPr>
          <w:sz w:val="22"/>
          <w:szCs w:val="22"/>
        </w:rPr>
        <w:t xml:space="preserve">Tryb podstawowy </w:t>
      </w:r>
      <w:r w:rsidR="00B42A76">
        <w:rPr>
          <w:sz w:val="22"/>
          <w:szCs w:val="22"/>
        </w:rPr>
        <w:t>z możliwością</w:t>
      </w:r>
      <w:r w:rsidR="00D57013" w:rsidRPr="00D57013">
        <w:rPr>
          <w:sz w:val="22"/>
          <w:szCs w:val="22"/>
        </w:rPr>
        <w:t xml:space="preserve"> negocjacji - art. 275 pkt. </w:t>
      </w:r>
      <w:r w:rsidR="00B42A76">
        <w:rPr>
          <w:sz w:val="22"/>
          <w:szCs w:val="22"/>
        </w:rPr>
        <w:t>2</w:t>
      </w:r>
      <w:r w:rsidR="00D57013" w:rsidRPr="00D57013">
        <w:rPr>
          <w:sz w:val="22"/>
          <w:szCs w:val="22"/>
        </w:rPr>
        <w:t xml:space="preserve"> ustawy </w:t>
      </w:r>
      <w:proofErr w:type="spellStart"/>
      <w:r w:rsidR="00D57013" w:rsidRPr="00D5701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57013" w:rsidRPr="00D57013">
        <w:rPr>
          <w:b/>
          <w:bCs/>
          <w:sz w:val="22"/>
          <w:szCs w:val="22"/>
        </w:rPr>
        <w:t>Remont wraz z wykonaniem klimatyzacji w laboratorium nr 303 w pawilonie A-4 na terenie AGH w Krakowie - KC-zp.272-683/21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57013" w:rsidRPr="00D57013">
        <w:rPr>
          <w:b/>
          <w:sz w:val="22"/>
          <w:szCs w:val="22"/>
        </w:rPr>
        <w:t>KC-zp.272-683/21</w:t>
      </w:r>
      <w:r w:rsidRPr="006A5DF1">
        <w:rPr>
          <w:b/>
          <w:sz w:val="22"/>
          <w:szCs w:val="22"/>
        </w:rPr>
        <w:t>.</w:t>
      </w:r>
    </w:p>
    <w:p w:rsidR="006D4AB3" w:rsidRDefault="00520165" w:rsidP="00B42A76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D57013" w:rsidRPr="00D57013">
        <w:rPr>
          <w:b/>
          <w:sz w:val="22"/>
          <w:szCs w:val="22"/>
        </w:rPr>
        <w:t xml:space="preserve">Akademia Górniczo </w:t>
      </w:r>
      <w:r w:rsidR="00B42A76">
        <w:rPr>
          <w:b/>
          <w:sz w:val="22"/>
          <w:szCs w:val="22"/>
        </w:rPr>
        <w:t>–</w:t>
      </w:r>
      <w:r w:rsidR="00D57013" w:rsidRPr="00D57013">
        <w:rPr>
          <w:b/>
          <w:sz w:val="22"/>
          <w:szCs w:val="22"/>
        </w:rPr>
        <w:t xml:space="preserve"> Hutnicza</w:t>
      </w:r>
      <w:r w:rsidR="00B42A76">
        <w:rPr>
          <w:b/>
          <w:sz w:val="22"/>
          <w:szCs w:val="22"/>
        </w:rPr>
        <w:t xml:space="preserve"> </w:t>
      </w:r>
      <w:r w:rsidR="00D57013" w:rsidRPr="00D57013">
        <w:rPr>
          <w:b/>
          <w:sz w:val="22"/>
          <w:szCs w:val="22"/>
        </w:rPr>
        <w:t>im. Stanisława Staszica w Krakowie</w:t>
      </w:r>
      <w:r w:rsidR="00B42A76">
        <w:rPr>
          <w:b/>
          <w:sz w:val="22"/>
          <w:szCs w:val="22"/>
        </w:rPr>
        <w:t xml:space="preserve">, </w:t>
      </w:r>
      <w:r w:rsidR="00D57013" w:rsidRPr="00D57013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57013" w:rsidRPr="00D57013">
        <w:rPr>
          <w:sz w:val="22"/>
          <w:szCs w:val="22"/>
        </w:rPr>
        <w:t>(</w:t>
      </w:r>
      <w:proofErr w:type="spellStart"/>
      <w:r w:rsidR="00D57013" w:rsidRPr="00D57013">
        <w:rPr>
          <w:sz w:val="22"/>
          <w:szCs w:val="22"/>
        </w:rPr>
        <w:t>t.j</w:t>
      </w:r>
      <w:proofErr w:type="spellEnd"/>
      <w:r w:rsidR="00D57013" w:rsidRPr="00D57013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B42A76" w:rsidRPr="00B42A76" w:rsidRDefault="00B42A76" w:rsidP="00B42A76">
      <w:pPr>
        <w:spacing w:before="100" w:beforeAutospacing="1" w:after="100" w:afterAutospacing="1"/>
        <w:contextualSpacing/>
        <w:jc w:val="both"/>
        <w:rPr>
          <w:sz w:val="24"/>
          <w:szCs w:val="24"/>
        </w:rPr>
      </w:pPr>
      <w:r w:rsidRPr="00B42A76">
        <w:rPr>
          <w:rFonts w:cs="Calibri"/>
          <w:sz w:val="24"/>
          <w:szCs w:val="24"/>
        </w:rPr>
        <w:t>1.</w:t>
      </w:r>
      <w:r w:rsidRPr="00B42A76">
        <w:rPr>
          <w:b/>
          <w:sz w:val="14"/>
          <w:szCs w:val="14"/>
        </w:rPr>
        <w:t xml:space="preserve">       </w:t>
      </w:r>
      <w:r w:rsidRPr="00B42A76">
        <w:rPr>
          <w:sz w:val="24"/>
          <w:szCs w:val="24"/>
        </w:rPr>
        <w:t xml:space="preserve">Proszę o informację jaki należy zastosować system klimatyzacji? System typu Muli czy </w:t>
      </w:r>
      <w:proofErr w:type="spellStart"/>
      <w:r w:rsidRPr="00B42A76">
        <w:rPr>
          <w:sz w:val="24"/>
          <w:szCs w:val="24"/>
        </w:rPr>
        <w:t>Flexfit</w:t>
      </w:r>
      <w:proofErr w:type="spellEnd"/>
      <w:r w:rsidRPr="00B42A76">
        <w:rPr>
          <w:sz w:val="24"/>
          <w:szCs w:val="24"/>
        </w:rPr>
        <w:t xml:space="preserve"> z dwoma jednostkami powietrze/powietrze? Zadane parametry przedstawione w wytycznych urządzeń klimatyzacyjnych dotyczą po części jednostki zewnętrznej klimatyzacji, a po części modułu hydraulicznego, nie ma informacji o podłączeniu </w:t>
      </w:r>
      <w:proofErr w:type="spellStart"/>
      <w:r w:rsidRPr="00B42A76">
        <w:rPr>
          <w:sz w:val="24"/>
          <w:szCs w:val="24"/>
        </w:rPr>
        <w:t>cwu</w:t>
      </w:r>
      <w:proofErr w:type="spellEnd"/>
      <w:r w:rsidRPr="00B42A76">
        <w:rPr>
          <w:sz w:val="24"/>
          <w:szCs w:val="24"/>
        </w:rPr>
        <w:t>, więc dlaczego parametry modułu hydraulicznego pojawiają się w dokumentacji, kolejnym warunkiem do spełnienia jest 7lat gwarancji – brak urządzeń dla zadanych parametrów spełniających wszystkie warunki. Czy część parametrów została w projekcie wpisana omyłkowo? Proszę o przeanalizowanie zamieszczonej w projekcie tabeli i ewentualną korektę.</w:t>
      </w:r>
    </w:p>
    <w:p w:rsidR="00F33333" w:rsidRPr="00F33333" w:rsidRDefault="00B42A76" w:rsidP="00F33333">
      <w:pPr>
        <w:spacing w:before="100" w:beforeAutospacing="1" w:after="100" w:afterAutospacing="1"/>
        <w:jc w:val="both"/>
        <w:rPr>
          <w:b/>
          <w:sz w:val="24"/>
          <w:szCs w:val="24"/>
        </w:rPr>
      </w:pPr>
      <w:r w:rsidRPr="00B42A76">
        <w:rPr>
          <w:b/>
          <w:sz w:val="24"/>
          <w:szCs w:val="24"/>
        </w:rPr>
        <w:t xml:space="preserve">Odp.: </w:t>
      </w:r>
      <w:r w:rsidR="00F33333" w:rsidRPr="00F33333">
        <w:rPr>
          <w:b/>
          <w:sz w:val="24"/>
          <w:szCs w:val="24"/>
        </w:rPr>
        <w:t xml:space="preserve">Zamawiający załącza prawidłową tabelę danych jednostek klimatyzacji. </w:t>
      </w:r>
    </w:p>
    <w:tbl>
      <w:tblPr>
        <w:tblW w:w="100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2660"/>
        <w:gridCol w:w="6260"/>
        <w:gridCol w:w="620"/>
      </w:tblGrid>
      <w:tr w:rsidR="00F33333" w:rsidRPr="00F33333" w:rsidTr="00F3333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Jednostka wewnętrzna naścienna o wydajności chłodniczej 5,3 kW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·         model jednostki wewnętrznej: naścienna</w:t>
            </w:r>
          </w:p>
          <w:p w:rsidR="00F33333" w:rsidRPr="00F33333" w:rsidRDefault="00F33333" w:rsidP="00F33333">
            <w:pPr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moc chłodnicza jednostki wewnętrznej wynosi minimum 5,3 kW,</w:t>
            </w:r>
          </w:p>
          <w:p w:rsidR="00F33333" w:rsidRPr="00F33333" w:rsidRDefault="00F33333" w:rsidP="00F33333">
            <w:pPr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moc grzewcza jednostki wewnętrznej wynosi minimum 5,6 kW,</w:t>
            </w:r>
          </w:p>
          <w:p w:rsidR="00F33333" w:rsidRPr="00F33333" w:rsidRDefault="00F33333" w:rsidP="00F33333">
            <w:pPr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wymiar jednostki wewnętrznej około 969x241x320 mm (± 5%)</w:t>
            </w:r>
          </w:p>
          <w:p w:rsidR="00F33333" w:rsidRPr="00F33333" w:rsidRDefault="00F33333" w:rsidP="00F33333">
            <w:pPr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trzystopniowa regulacja wypływu powietrza</w:t>
            </w:r>
          </w:p>
          <w:p w:rsidR="00F33333" w:rsidRPr="00F33333" w:rsidRDefault="00F33333" w:rsidP="00F33333">
            <w:pPr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 xml:space="preserve">poziom głośności nie wyższy niż 25-41 </w:t>
            </w:r>
            <w:proofErr w:type="spellStart"/>
            <w:r w:rsidRPr="00F33333">
              <w:rPr>
                <w:sz w:val="24"/>
                <w:szCs w:val="24"/>
              </w:rPr>
              <w:t>dB</w:t>
            </w:r>
            <w:proofErr w:type="spellEnd"/>
            <w:r w:rsidRPr="00F33333">
              <w:rPr>
                <w:sz w:val="24"/>
                <w:szCs w:val="24"/>
              </w:rPr>
              <w:t>(A)</w:t>
            </w:r>
          </w:p>
          <w:p w:rsidR="00F33333" w:rsidRPr="00F33333" w:rsidRDefault="00F33333" w:rsidP="00F33333">
            <w:pPr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lastRenderedPageBreak/>
              <w:t>waga jednostki wewnętrznej około 11,2 kg(± 5%)</w:t>
            </w:r>
          </w:p>
          <w:p w:rsidR="00F33333" w:rsidRPr="00F33333" w:rsidRDefault="00F33333" w:rsidP="00F33333">
            <w:pPr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 xml:space="preserve">funkcja </w:t>
            </w:r>
            <w:proofErr w:type="spellStart"/>
            <w:r w:rsidRPr="00F33333">
              <w:rPr>
                <w:sz w:val="24"/>
                <w:szCs w:val="24"/>
              </w:rPr>
              <w:t>Standby</w:t>
            </w:r>
            <w:proofErr w:type="spellEnd"/>
            <w:r w:rsidRPr="00F33333">
              <w:rPr>
                <w:sz w:val="24"/>
                <w:szCs w:val="24"/>
              </w:rPr>
              <w:t xml:space="preserve"> 1W</w:t>
            </w:r>
          </w:p>
          <w:p w:rsidR="00F33333" w:rsidRPr="00F33333" w:rsidRDefault="00F33333" w:rsidP="00F33333">
            <w:pPr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 xml:space="preserve">funkcja </w:t>
            </w:r>
            <w:proofErr w:type="spellStart"/>
            <w:r w:rsidRPr="00F33333">
              <w:rPr>
                <w:sz w:val="24"/>
                <w:szCs w:val="24"/>
              </w:rPr>
              <w:t>Follow</w:t>
            </w:r>
            <w:proofErr w:type="spellEnd"/>
            <w:r w:rsidRPr="00F33333">
              <w:rPr>
                <w:sz w:val="24"/>
                <w:szCs w:val="24"/>
              </w:rPr>
              <w:t xml:space="preserve"> Me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lastRenderedPageBreak/>
              <w:t>2</w:t>
            </w:r>
          </w:p>
        </w:tc>
      </w:tr>
      <w:tr w:rsidR="00F33333" w:rsidRPr="00F33333" w:rsidTr="00F33333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Jednostka zewnętrzna wydajności chłodniczej 10,6 kW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·         klasa energetyczna na chłodzeniu typu „A++”</w:t>
            </w:r>
          </w:p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·         klasa energetyczna na grzaniu typu „A+”</w:t>
            </w:r>
          </w:p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 xml:space="preserve">·         jednostka wyposażona w sprężarkę </w:t>
            </w:r>
            <w:proofErr w:type="spellStart"/>
            <w:r w:rsidRPr="00F33333">
              <w:rPr>
                <w:sz w:val="24"/>
                <w:szCs w:val="24"/>
              </w:rPr>
              <w:t>inwerterową</w:t>
            </w:r>
            <w:proofErr w:type="spellEnd"/>
            <w:r w:rsidRPr="00F33333">
              <w:rPr>
                <w:sz w:val="24"/>
                <w:szCs w:val="24"/>
              </w:rPr>
              <w:t>,</w:t>
            </w:r>
          </w:p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·         współczynnik SEER nie mniejszy niż 6,5</w:t>
            </w:r>
          </w:p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·         moc chłodnicza nie mniejsza niż 10,6 kW,</w:t>
            </w:r>
          </w:p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·         moc grzewcza nie mniejsza niż 11,1 kW,</w:t>
            </w:r>
          </w:p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·         wymiar jednostki zewnętrznej koło 964x410x810 [mm] (± 5%)</w:t>
            </w:r>
          </w:p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 xml:space="preserve">·         poziom ciśnienia akustycznego nie przekraczający 63 </w:t>
            </w:r>
            <w:proofErr w:type="spellStart"/>
            <w:r w:rsidRPr="00F33333">
              <w:rPr>
                <w:sz w:val="24"/>
                <w:szCs w:val="24"/>
              </w:rPr>
              <w:t>dB</w:t>
            </w:r>
            <w:proofErr w:type="spellEnd"/>
            <w:r w:rsidRPr="00F33333">
              <w:rPr>
                <w:sz w:val="24"/>
                <w:szCs w:val="24"/>
              </w:rPr>
              <w:t>(A)</w:t>
            </w:r>
          </w:p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·         wydatek powietrza 4000 m</w:t>
            </w:r>
            <w:r w:rsidRPr="00F33333">
              <w:rPr>
                <w:sz w:val="24"/>
                <w:szCs w:val="24"/>
                <w:vertAlign w:val="superscript"/>
              </w:rPr>
              <w:t>3</w:t>
            </w:r>
            <w:r w:rsidRPr="00F33333">
              <w:rPr>
                <w:sz w:val="24"/>
                <w:szCs w:val="24"/>
              </w:rPr>
              <w:t>/h (± 5%)</w:t>
            </w:r>
          </w:p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·         waga jednostki zewnętrznej około 68,8 kg    (± 2%)</w:t>
            </w:r>
          </w:p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·         pobór mocy (dla chłodzenia) około 3,52 kW (± 2%)</w:t>
            </w:r>
          </w:p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·         pobór mocy (dla grzania) około  3,17 kW (± 2%)</w:t>
            </w:r>
          </w:p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·         zasilanie jednostki 1-fazowe 220-240V, 1/50/</w:t>
            </w:r>
            <w:proofErr w:type="spellStart"/>
            <w:r w:rsidRPr="00F33333">
              <w:rPr>
                <w:sz w:val="24"/>
                <w:szCs w:val="24"/>
              </w:rPr>
              <w:t>Hz</w:t>
            </w:r>
            <w:proofErr w:type="spellEnd"/>
          </w:p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·         zakres temperatury pracy (dla chłodzenia) -15 ~ + 50 C</w:t>
            </w:r>
          </w:p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·         zakres temperatury pracy (dla grzania) -15 ~ + 24 C</w:t>
            </w:r>
          </w:p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·         czynnik chłodniczy R32</w:t>
            </w:r>
          </w:p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·         certyfikat PZH</w:t>
            </w:r>
          </w:p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 xml:space="preserve">·         wysokowydajny wymiennik ciepła 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3333" w:rsidRPr="00F33333" w:rsidRDefault="00F33333" w:rsidP="00F33333">
            <w:pPr>
              <w:jc w:val="both"/>
              <w:rPr>
                <w:sz w:val="24"/>
                <w:szCs w:val="24"/>
              </w:rPr>
            </w:pPr>
            <w:r w:rsidRPr="00F33333">
              <w:rPr>
                <w:sz w:val="24"/>
                <w:szCs w:val="24"/>
              </w:rPr>
              <w:t>1</w:t>
            </w:r>
          </w:p>
        </w:tc>
      </w:tr>
    </w:tbl>
    <w:p w:rsidR="00B42A76" w:rsidRPr="00B42A76" w:rsidRDefault="00F33333" w:rsidP="00B42A76">
      <w:pPr>
        <w:spacing w:before="100" w:beforeAutospacing="1" w:after="100" w:afterAutospacing="1"/>
        <w:jc w:val="both"/>
        <w:rPr>
          <w:b/>
          <w:sz w:val="24"/>
          <w:szCs w:val="24"/>
        </w:rPr>
      </w:pPr>
      <w:r w:rsidRPr="00F33333">
        <w:rPr>
          <w:b/>
          <w:sz w:val="24"/>
          <w:szCs w:val="24"/>
        </w:rPr>
        <w:t xml:space="preserve">Wykonawca winien udzielić pełnej gwarancji (materiały, urządzenia, robocizna) na roboty objęte zakresem zamówienia na okres nie krótszy niż 36 miesięcy, zgodnie z warunkami określonymi w oświadczeniu gwarancyjnym.  Okres udzielonej gwarancji jest jednym z kryteriów oceny ofert. Zapis dotyczący 7 lat gwarancji został zamieszczony </w:t>
      </w:r>
      <w:r w:rsidRPr="00F33333">
        <w:rPr>
          <w:b/>
          <w:sz w:val="24"/>
          <w:szCs w:val="24"/>
        </w:rPr>
        <w:t>omyłkow</w:t>
      </w:r>
      <w:r>
        <w:rPr>
          <w:b/>
          <w:sz w:val="24"/>
          <w:szCs w:val="24"/>
        </w:rPr>
        <w:t>o</w:t>
      </w:r>
      <w:r w:rsidRPr="00F33333">
        <w:rPr>
          <w:b/>
          <w:sz w:val="24"/>
          <w:szCs w:val="24"/>
        </w:rPr>
        <w:t xml:space="preserve"> w opisie projektu. Zamawiający informuje, że udzielony okres gwarancji powyżej 60 miesięcy nie będzie dodatkowo punktowany. </w:t>
      </w:r>
    </w:p>
    <w:p w:rsidR="00B42A76" w:rsidRPr="00B42A76" w:rsidRDefault="00B42A76" w:rsidP="00B42A76">
      <w:pPr>
        <w:spacing w:before="100" w:beforeAutospacing="1" w:after="100" w:afterAutospacing="1"/>
        <w:jc w:val="both"/>
        <w:rPr>
          <w:sz w:val="24"/>
          <w:szCs w:val="24"/>
        </w:rPr>
      </w:pPr>
      <w:r w:rsidRPr="00B42A76">
        <w:rPr>
          <w:sz w:val="24"/>
          <w:szCs w:val="24"/>
        </w:rPr>
        <w:t xml:space="preserve">    2.  Czy Zamawiający dopuszcza zastosowanie jednostki zewnętrznej o wymiarach: 950x410x810 i wadze 70kg?</w:t>
      </w:r>
    </w:p>
    <w:p w:rsidR="00B42A76" w:rsidRPr="00B42A76" w:rsidRDefault="00B42A76" w:rsidP="00B42A76">
      <w:pPr>
        <w:spacing w:before="100" w:beforeAutospacing="1" w:after="100" w:afterAutospacing="1"/>
        <w:jc w:val="both"/>
        <w:rPr>
          <w:b/>
          <w:sz w:val="24"/>
          <w:szCs w:val="24"/>
        </w:rPr>
      </w:pPr>
      <w:r w:rsidRPr="00B42A76">
        <w:rPr>
          <w:b/>
          <w:sz w:val="24"/>
          <w:szCs w:val="24"/>
        </w:rPr>
        <w:t xml:space="preserve">Odp.: </w:t>
      </w:r>
      <w:r w:rsidR="00F33333" w:rsidRPr="00F33333">
        <w:rPr>
          <w:b/>
          <w:sz w:val="24"/>
          <w:szCs w:val="24"/>
        </w:rPr>
        <w:t>Zamawiający dopuszcza zastosowanie jednostki zewnętrznej o wymiarach: 950x410x810 i wadze 70kg</w:t>
      </w:r>
      <w:r w:rsidR="00F33333">
        <w:rPr>
          <w:b/>
          <w:sz w:val="24"/>
          <w:szCs w:val="24"/>
        </w:rPr>
        <w:t>.</w:t>
      </w:r>
    </w:p>
    <w:p w:rsidR="00B42A76" w:rsidRPr="00B42A76" w:rsidRDefault="00B42A76" w:rsidP="00B42A76">
      <w:pPr>
        <w:spacing w:before="100" w:beforeAutospacing="1" w:after="100" w:afterAutospacing="1"/>
        <w:jc w:val="both"/>
        <w:rPr>
          <w:sz w:val="24"/>
          <w:szCs w:val="24"/>
        </w:rPr>
      </w:pPr>
      <w:r w:rsidRPr="00B42A76">
        <w:rPr>
          <w:sz w:val="24"/>
          <w:szCs w:val="24"/>
        </w:rPr>
        <w:t xml:space="preserve"> 3.  Proszę o informację czy dopuszczalnym jest zastosowanie jednostki zewnętrznej klimatyzacji o poborze mocy (dla chłodzenia) 3,53kW i poborze mocy (dla grzania) 3,18kW</w:t>
      </w:r>
    </w:p>
    <w:p w:rsidR="00B42A76" w:rsidRPr="00B42A76" w:rsidRDefault="00B42A76" w:rsidP="00B42A76">
      <w:pPr>
        <w:spacing w:before="100" w:beforeAutospacing="1" w:after="100" w:afterAutospacing="1"/>
        <w:jc w:val="both"/>
        <w:rPr>
          <w:b/>
          <w:sz w:val="24"/>
          <w:szCs w:val="24"/>
        </w:rPr>
      </w:pPr>
      <w:r w:rsidRPr="00B42A76">
        <w:rPr>
          <w:b/>
          <w:sz w:val="24"/>
          <w:szCs w:val="24"/>
        </w:rPr>
        <w:t xml:space="preserve">Odp.: </w:t>
      </w:r>
      <w:r w:rsidR="00F33333" w:rsidRPr="00F33333">
        <w:rPr>
          <w:b/>
          <w:sz w:val="24"/>
          <w:szCs w:val="24"/>
        </w:rPr>
        <w:t>Zamawiający dopuszcza zastosowanie jednostki zewnętrznej klimatyzacji o poborze mocy (dla chłodzenia) 3,53kW i poborze mocy (dla grzania) 3,18kW.</w:t>
      </w:r>
    </w:p>
    <w:p w:rsidR="00B42A76" w:rsidRPr="00B42A76" w:rsidRDefault="00B42A76" w:rsidP="00B42A76">
      <w:pPr>
        <w:spacing w:before="100" w:beforeAutospacing="1" w:after="100" w:afterAutospacing="1"/>
        <w:jc w:val="both"/>
        <w:rPr>
          <w:sz w:val="24"/>
          <w:szCs w:val="24"/>
        </w:rPr>
      </w:pPr>
      <w:r w:rsidRPr="00B42A76">
        <w:rPr>
          <w:sz w:val="24"/>
          <w:szCs w:val="24"/>
        </w:rPr>
        <w:t xml:space="preserve"> 4. Czy Zamawiający dopuszcza zastosowanie jednostki zewnętrznej, gdzie poziom ciśnienia akustycznego wynosi katalogowo 63dBa.</w:t>
      </w:r>
    </w:p>
    <w:p w:rsidR="00A629D4" w:rsidRDefault="00B42A76" w:rsidP="00B42A76">
      <w:pPr>
        <w:spacing w:before="100" w:beforeAutospacing="1" w:after="100" w:afterAutospacing="1"/>
        <w:jc w:val="both"/>
        <w:rPr>
          <w:b/>
          <w:sz w:val="24"/>
          <w:szCs w:val="24"/>
        </w:rPr>
      </w:pPr>
      <w:r w:rsidRPr="00B42A76">
        <w:rPr>
          <w:b/>
          <w:sz w:val="24"/>
          <w:szCs w:val="24"/>
        </w:rPr>
        <w:t xml:space="preserve">Odp.: </w:t>
      </w:r>
      <w:r w:rsidR="00A629D4" w:rsidRPr="00A629D4">
        <w:rPr>
          <w:b/>
          <w:sz w:val="24"/>
          <w:szCs w:val="24"/>
        </w:rPr>
        <w:t>Zamawiający dopuszcza zastosowanie</w:t>
      </w:r>
      <w:r w:rsidR="00A629D4">
        <w:rPr>
          <w:b/>
          <w:sz w:val="24"/>
          <w:szCs w:val="24"/>
        </w:rPr>
        <w:t xml:space="preserve"> </w:t>
      </w:r>
      <w:r w:rsidR="00A629D4" w:rsidRPr="00A629D4">
        <w:rPr>
          <w:b/>
          <w:sz w:val="24"/>
          <w:szCs w:val="24"/>
        </w:rPr>
        <w:t>jednostki zewnętrznej, gdzie poziom ciśnienia akustycznego wynosi katalogowo 63dBa.</w:t>
      </w:r>
      <w:r w:rsidR="00A629D4">
        <w:rPr>
          <w:b/>
          <w:sz w:val="24"/>
          <w:szCs w:val="24"/>
        </w:rPr>
        <w:t xml:space="preserve"> </w:t>
      </w:r>
    </w:p>
    <w:p w:rsidR="00B42A76" w:rsidRPr="00B42A76" w:rsidRDefault="00B42A76" w:rsidP="00B42A76">
      <w:pPr>
        <w:spacing w:before="100" w:beforeAutospacing="1" w:after="100" w:afterAutospacing="1"/>
        <w:jc w:val="both"/>
        <w:rPr>
          <w:sz w:val="24"/>
          <w:szCs w:val="24"/>
        </w:rPr>
      </w:pPr>
      <w:r w:rsidRPr="00B42A76">
        <w:rPr>
          <w:sz w:val="24"/>
          <w:szCs w:val="24"/>
        </w:rPr>
        <w:t xml:space="preserve">5.  Czy Zamawiający dopuszcza zastosowanie jednostek wewnętrznych o wymiarze: </w:t>
      </w:r>
      <w:bookmarkStart w:id="1" w:name="_Hlk89861348"/>
      <w:r w:rsidRPr="00B42A76">
        <w:rPr>
          <w:sz w:val="24"/>
          <w:szCs w:val="24"/>
        </w:rPr>
        <w:t>970x241x320</w:t>
      </w:r>
      <w:bookmarkEnd w:id="1"/>
      <w:r>
        <w:rPr>
          <w:sz w:val="24"/>
          <w:szCs w:val="24"/>
        </w:rPr>
        <w:t>.</w:t>
      </w:r>
    </w:p>
    <w:p w:rsidR="00A629D4" w:rsidRDefault="00B42A76" w:rsidP="00B42A76">
      <w:pPr>
        <w:spacing w:before="100" w:beforeAutospacing="1" w:after="100" w:afterAutospacing="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Odp.:</w:t>
      </w:r>
      <w:r w:rsidRPr="00B42A76">
        <w:rPr>
          <w:b/>
          <w:sz w:val="24"/>
          <w:szCs w:val="24"/>
        </w:rPr>
        <w:t xml:space="preserve"> </w:t>
      </w:r>
      <w:r w:rsidR="00A629D4" w:rsidRPr="00A629D4">
        <w:rPr>
          <w:b/>
          <w:sz w:val="24"/>
          <w:szCs w:val="24"/>
        </w:rPr>
        <w:t>Zamawiający dopuszcza zastosowanie jednostki zewnętrznej o wymiarach: 970x241x320</w:t>
      </w:r>
      <w:r w:rsidR="00A629D4">
        <w:rPr>
          <w:b/>
          <w:sz w:val="24"/>
          <w:szCs w:val="24"/>
        </w:rPr>
        <w:t>.</w:t>
      </w:r>
    </w:p>
    <w:p w:rsidR="00B42A76" w:rsidRPr="00B42A76" w:rsidRDefault="00B42A76" w:rsidP="00B42A76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B42A76">
        <w:rPr>
          <w:sz w:val="24"/>
          <w:szCs w:val="24"/>
        </w:rPr>
        <w:t>. Czy Zamawiający dopuszcza zastosowanie jednostek wewnętrznych 5,3kW, których poziom ciśnienia akustycznego katalogowo wynosi 25-41dBa? Przedział 19-37dBa tyczy się jednostek o mniejszej mocy chłodniczej, a mianowicie 2,0-2,6kW.</w:t>
      </w:r>
    </w:p>
    <w:p w:rsidR="00A629D4" w:rsidRPr="00A629D4" w:rsidRDefault="00B42A76" w:rsidP="00A629D4">
      <w:pPr>
        <w:spacing w:before="100" w:beforeAutospacing="1" w:after="100" w:afterAutospacing="1"/>
        <w:jc w:val="both"/>
        <w:rPr>
          <w:b/>
          <w:sz w:val="24"/>
          <w:szCs w:val="24"/>
        </w:rPr>
      </w:pPr>
      <w:r w:rsidRPr="00B42A76">
        <w:rPr>
          <w:b/>
          <w:sz w:val="24"/>
          <w:szCs w:val="24"/>
        </w:rPr>
        <w:t xml:space="preserve">Odp.: </w:t>
      </w:r>
      <w:r w:rsidR="00A629D4" w:rsidRPr="00A629D4">
        <w:rPr>
          <w:b/>
          <w:sz w:val="24"/>
          <w:szCs w:val="24"/>
        </w:rPr>
        <w:t xml:space="preserve">Zamawiający załącza prawidłową tabelę danych jednostek klimatyzacji: </w:t>
      </w:r>
    </w:p>
    <w:tbl>
      <w:tblPr>
        <w:tblW w:w="100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2660"/>
        <w:gridCol w:w="6260"/>
        <w:gridCol w:w="620"/>
      </w:tblGrid>
      <w:tr w:rsidR="00A629D4" w:rsidRPr="00A629D4" w:rsidTr="00A629D4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Jednostka wewnętrzna naścienna o wydajności chłodniczej 5,3 kW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·         model jednostki wewnętrznej: naścienna</w:t>
            </w:r>
          </w:p>
          <w:p w:rsidR="00A629D4" w:rsidRPr="00A629D4" w:rsidRDefault="00A629D4" w:rsidP="00A629D4">
            <w:pPr>
              <w:numPr>
                <w:ilvl w:val="0"/>
                <w:numId w:val="9"/>
              </w:numPr>
              <w:tabs>
                <w:tab w:val="clear" w:pos="720"/>
                <w:tab w:val="num" w:pos="425"/>
              </w:tabs>
              <w:ind w:left="425" w:hanging="283"/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moc chłodnicza jednostki wewnętrznej wynosi minimum 5,3 kW,</w:t>
            </w:r>
          </w:p>
          <w:p w:rsidR="00A629D4" w:rsidRPr="00A629D4" w:rsidRDefault="00A629D4" w:rsidP="00A629D4">
            <w:pPr>
              <w:numPr>
                <w:ilvl w:val="0"/>
                <w:numId w:val="9"/>
              </w:numPr>
              <w:tabs>
                <w:tab w:val="clear" w:pos="720"/>
                <w:tab w:val="num" w:pos="425"/>
              </w:tabs>
              <w:ind w:left="425" w:hanging="283"/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moc grzewcza jednostki wewnętrznej wynosi minimum 5,6 kW,</w:t>
            </w:r>
          </w:p>
          <w:p w:rsidR="00A629D4" w:rsidRPr="00A629D4" w:rsidRDefault="00A629D4" w:rsidP="00A629D4">
            <w:pPr>
              <w:numPr>
                <w:ilvl w:val="0"/>
                <w:numId w:val="9"/>
              </w:numPr>
              <w:tabs>
                <w:tab w:val="clear" w:pos="720"/>
                <w:tab w:val="num" w:pos="425"/>
              </w:tabs>
              <w:ind w:left="425" w:hanging="283"/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wymiar jednostki wewnętrznej około 969x241x320 mm (± 5%)</w:t>
            </w:r>
          </w:p>
          <w:p w:rsidR="00A629D4" w:rsidRPr="00A629D4" w:rsidRDefault="00A629D4" w:rsidP="00A629D4">
            <w:pPr>
              <w:numPr>
                <w:ilvl w:val="0"/>
                <w:numId w:val="9"/>
              </w:numPr>
              <w:tabs>
                <w:tab w:val="clear" w:pos="720"/>
                <w:tab w:val="num" w:pos="425"/>
              </w:tabs>
              <w:ind w:left="425" w:hanging="283"/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trzystopniowa regulacja wypływu powietrza</w:t>
            </w:r>
          </w:p>
          <w:p w:rsidR="00A629D4" w:rsidRPr="00A629D4" w:rsidRDefault="00A629D4" w:rsidP="00A629D4">
            <w:pPr>
              <w:numPr>
                <w:ilvl w:val="0"/>
                <w:numId w:val="9"/>
              </w:numPr>
              <w:tabs>
                <w:tab w:val="clear" w:pos="720"/>
                <w:tab w:val="num" w:pos="425"/>
              </w:tabs>
              <w:ind w:left="425" w:hanging="283"/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 xml:space="preserve">poziom głośności nie wyższy niż 25-41 </w:t>
            </w:r>
            <w:proofErr w:type="spellStart"/>
            <w:r w:rsidRPr="00A629D4">
              <w:rPr>
                <w:sz w:val="24"/>
                <w:szCs w:val="24"/>
              </w:rPr>
              <w:t>dB</w:t>
            </w:r>
            <w:proofErr w:type="spellEnd"/>
            <w:r w:rsidRPr="00A629D4">
              <w:rPr>
                <w:sz w:val="24"/>
                <w:szCs w:val="24"/>
              </w:rPr>
              <w:t>(A)</w:t>
            </w:r>
          </w:p>
          <w:p w:rsidR="00A629D4" w:rsidRPr="00A629D4" w:rsidRDefault="00A629D4" w:rsidP="00A629D4">
            <w:pPr>
              <w:numPr>
                <w:ilvl w:val="0"/>
                <w:numId w:val="9"/>
              </w:numPr>
              <w:tabs>
                <w:tab w:val="clear" w:pos="720"/>
                <w:tab w:val="num" w:pos="425"/>
              </w:tabs>
              <w:ind w:left="425" w:hanging="283"/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waga jednostki wewnętrznej około 11,2 kg(± 5%)</w:t>
            </w:r>
          </w:p>
          <w:p w:rsidR="00A629D4" w:rsidRPr="00A629D4" w:rsidRDefault="00A629D4" w:rsidP="00A629D4">
            <w:pPr>
              <w:numPr>
                <w:ilvl w:val="0"/>
                <w:numId w:val="9"/>
              </w:numPr>
              <w:tabs>
                <w:tab w:val="clear" w:pos="720"/>
                <w:tab w:val="num" w:pos="425"/>
              </w:tabs>
              <w:ind w:left="425" w:hanging="283"/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 xml:space="preserve">funkcja </w:t>
            </w:r>
            <w:proofErr w:type="spellStart"/>
            <w:r w:rsidRPr="00A629D4">
              <w:rPr>
                <w:sz w:val="24"/>
                <w:szCs w:val="24"/>
              </w:rPr>
              <w:t>Standby</w:t>
            </w:r>
            <w:proofErr w:type="spellEnd"/>
            <w:r w:rsidRPr="00A629D4">
              <w:rPr>
                <w:sz w:val="24"/>
                <w:szCs w:val="24"/>
              </w:rPr>
              <w:t xml:space="preserve"> 1W</w:t>
            </w:r>
          </w:p>
          <w:p w:rsidR="00A629D4" w:rsidRPr="00A629D4" w:rsidRDefault="00A629D4" w:rsidP="00A629D4">
            <w:pPr>
              <w:numPr>
                <w:ilvl w:val="0"/>
                <w:numId w:val="9"/>
              </w:numPr>
              <w:tabs>
                <w:tab w:val="clear" w:pos="720"/>
                <w:tab w:val="num" w:pos="425"/>
              </w:tabs>
              <w:ind w:left="425" w:hanging="283"/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 xml:space="preserve">funkcja </w:t>
            </w:r>
            <w:proofErr w:type="spellStart"/>
            <w:r w:rsidRPr="00A629D4">
              <w:rPr>
                <w:sz w:val="24"/>
                <w:szCs w:val="24"/>
              </w:rPr>
              <w:t>Follow</w:t>
            </w:r>
            <w:proofErr w:type="spellEnd"/>
            <w:r w:rsidRPr="00A629D4">
              <w:rPr>
                <w:sz w:val="24"/>
                <w:szCs w:val="24"/>
              </w:rPr>
              <w:t xml:space="preserve"> Me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9D4" w:rsidRPr="00A629D4" w:rsidRDefault="00A629D4" w:rsidP="00A629D4">
            <w:pPr>
              <w:spacing w:before="100" w:beforeAutospacing="1" w:after="100" w:afterAutospacing="1"/>
              <w:jc w:val="both"/>
              <w:rPr>
                <w:b/>
                <w:sz w:val="24"/>
                <w:szCs w:val="24"/>
              </w:rPr>
            </w:pPr>
            <w:r w:rsidRPr="00A629D4">
              <w:rPr>
                <w:b/>
                <w:sz w:val="24"/>
                <w:szCs w:val="24"/>
              </w:rPr>
              <w:t>2</w:t>
            </w:r>
          </w:p>
        </w:tc>
      </w:tr>
      <w:tr w:rsidR="00A629D4" w:rsidRPr="00A629D4" w:rsidTr="00A629D4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Jednostka zewnętrzna wydajności chłodniczej 10,6 kW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·         klasa energetyczna na chłodzeniu typu „A++”</w:t>
            </w:r>
          </w:p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·         klasa energetyczna na grzaniu typu „A+”</w:t>
            </w:r>
          </w:p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 xml:space="preserve">·         jednostka wyposażona w sprężarkę </w:t>
            </w:r>
            <w:proofErr w:type="spellStart"/>
            <w:r w:rsidRPr="00A629D4">
              <w:rPr>
                <w:sz w:val="24"/>
                <w:szCs w:val="24"/>
              </w:rPr>
              <w:t>inwerterową</w:t>
            </w:r>
            <w:proofErr w:type="spellEnd"/>
            <w:r w:rsidRPr="00A629D4">
              <w:rPr>
                <w:sz w:val="24"/>
                <w:szCs w:val="24"/>
              </w:rPr>
              <w:t>,</w:t>
            </w:r>
          </w:p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·         współczynnik SEER nie mniejszy niż 6,5</w:t>
            </w:r>
          </w:p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·         moc chłodnicza nie mniejsza niż 10,6 kW,</w:t>
            </w:r>
          </w:p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·         moc grzewcza nie mniejsza niż 11,1 kW,</w:t>
            </w:r>
          </w:p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·         wymiar jednostki zewnętrznej koło 964x410x810 [mm] (± 5%)</w:t>
            </w:r>
          </w:p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 xml:space="preserve">·         poziom ciśnienia akustycznego nie przekraczający 63 </w:t>
            </w:r>
            <w:proofErr w:type="spellStart"/>
            <w:r w:rsidRPr="00A629D4">
              <w:rPr>
                <w:sz w:val="24"/>
                <w:szCs w:val="24"/>
              </w:rPr>
              <w:t>dB</w:t>
            </w:r>
            <w:proofErr w:type="spellEnd"/>
            <w:r w:rsidRPr="00A629D4">
              <w:rPr>
                <w:sz w:val="24"/>
                <w:szCs w:val="24"/>
              </w:rPr>
              <w:t>(A)</w:t>
            </w:r>
          </w:p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·         wydatek powietrza 4000 m</w:t>
            </w:r>
            <w:r w:rsidRPr="00A629D4">
              <w:rPr>
                <w:sz w:val="24"/>
                <w:szCs w:val="24"/>
                <w:vertAlign w:val="superscript"/>
              </w:rPr>
              <w:t>3</w:t>
            </w:r>
            <w:r w:rsidRPr="00A629D4">
              <w:rPr>
                <w:sz w:val="24"/>
                <w:szCs w:val="24"/>
              </w:rPr>
              <w:t>/h (± 5%)</w:t>
            </w:r>
          </w:p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·         waga jednostki zewnętrznej około 68,8 kg    (± 2%)</w:t>
            </w:r>
          </w:p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·         pobór mocy (dla chłodzenia) około 3,52 kW (± 2%)</w:t>
            </w:r>
          </w:p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·         pobór mocy (dla grzania) około  3,17 kW (± 2%)</w:t>
            </w:r>
          </w:p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·         zasilanie jednostki 1-fazowe 220-240V, 1/50/</w:t>
            </w:r>
            <w:proofErr w:type="spellStart"/>
            <w:r w:rsidRPr="00A629D4">
              <w:rPr>
                <w:sz w:val="24"/>
                <w:szCs w:val="24"/>
              </w:rPr>
              <w:t>Hz</w:t>
            </w:r>
            <w:proofErr w:type="spellEnd"/>
          </w:p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·         zakres temperatury pracy (dla chłodzenia) -15 ~ + 50 C</w:t>
            </w:r>
          </w:p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·         zakres temperatury pracy (dla grzania) -15 ~ + 24 C</w:t>
            </w:r>
          </w:p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·         czynnik chłodniczy R32</w:t>
            </w:r>
          </w:p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>·         certyfikat PZH</w:t>
            </w:r>
          </w:p>
          <w:p w:rsidR="00A629D4" w:rsidRPr="00A629D4" w:rsidRDefault="00A629D4" w:rsidP="00A629D4">
            <w:pPr>
              <w:jc w:val="both"/>
              <w:rPr>
                <w:sz w:val="24"/>
                <w:szCs w:val="24"/>
              </w:rPr>
            </w:pPr>
            <w:r w:rsidRPr="00A629D4">
              <w:rPr>
                <w:sz w:val="24"/>
                <w:szCs w:val="24"/>
              </w:rPr>
              <w:t xml:space="preserve">·         wysokowydajny wymiennik ciepła  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9D4" w:rsidRPr="00A629D4" w:rsidRDefault="00A629D4" w:rsidP="00A629D4">
            <w:pPr>
              <w:spacing w:before="100" w:beforeAutospacing="1" w:after="100" w:afterAutospacing="1"/>
              <w:jc w:val="both"/>
              <w:rPr>
                <w:b/>
                <w:sz w:val="24"/>
                <w:szCs w:val="24"/>
              </w:rPr>
            </w:pPr>
            <w:r w:rsidRPr="00A629D4">
              <w:rPr>
                <w:b/>
                <w:sz w:val="24"/>
                <w:szCs w:val="24"/>
              </w:rPr>
              <w:t>1</w:t>
            </w:r>
          </w:p>
        </w:tc>
      </w:tr>
    </w:tbl>
    <w:p w:rsidR="00A629D4" w:rsidRPr="00A629D4" w:rsidRDefault="00A629D4" w:rsidP="00A629D4">
      <w:pPr>
        <w:spacing w:before="100" w:beforeAutospacing="1" w:after="100" w:afterAutospacing="1"/>
        <w:jc w:val="both"/>
        <w:rPr>
          <w:b/>
          <w:sz w:val="24"/>
          <w:szCs w:val="24"/>
        </w:rPr>
      </w:pPr>
    </w:p>
    <w:sectPr w:rsidR="00A629D4" w:rsidRPr="00A629D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1DC" w:rsidRDefault="00CE41DC">
      <w:r>
        <w:separator/>
      </w:r>
    </w:p>
  </w:endnote>
  <w:endnote w:type="continuationSeparator" w:id="0">
    <w:p w:rsidR="00CE41DC" w:rsidRDefault="00CE4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default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9032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1DC" w:rsidRDefault="00CE41DC">
      <w:r>
        <w:separator/>
      </w:r>
    </w:p>
  </w:footnote>
  <w:footnote w:type="continuationSeparator" w:id="0">
    <w:p w:rsidR="00CE41DC" w:rsidRDefault="00CE4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7013" w:rsidRDefault="00D570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7013" w:rsidRDefault="00D570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7013" w:rsidRDefault="00D570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6103688"/>
    <w:multiLevelType w:val="multilevel"/>
    <w:tmpl w:val="9F9A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2714A05"/>
    <w:multiLevelType w:val="multilevel"/>
    <w:tmpl w:val="D59EC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41DC"/>
    <w:rsid w:val="00031374"/>
    <w:rsid w:val="000A1097"/>
    <w:rsid w:val="000E2A8F"/>
    <w:rsid w:val="0012774F"/>
    <w:rsid w:val="00144B7A"/>
    <w:rsid w:val="00180C6E"/>
    <w:rsid w:val="00190322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629D4"/>
    <w:rsid w:val="00A905AC"/>
    <w:rsid w:val="00B42A76"/>
    <w:rsid w:val="00BA6584"/>
    <w:rsid w:val="00BE7BFD"/>
    <w:rsid w:val="00C370F2"/>
    <w:rsid w:val="00C44EEC"/>
    <w:rsid w:val="00CE41DC"/>
    <w:rsid w:val="00D22FFA"/>
    <w:rsid w:val="00D57013"/>
    <w:rsid w:val="00D8461B"/>
    <w:rsid w:val="00D915F2"/>
    <w:rsid w:val="00DF32E8"/>
    <w:rsid w:val="00DF53CA"/>
    <w:rsid w:val="00E21B49"/>
    <w:rsid w:val="00E2789F"/>
    <w:rsid w:val="00E40CAB"/>
    <w:rsid w:val="00E72428"/>
    <w:rsid w:val="00E74BC3"/>
    <w:rsid w:val="00EA14B3"/>
    <w:rsid w:val="00EA416E"/>
    <w:rsid w:val="00F3333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DBD345"/>
  <w15:chartTrackingRefBased/>
  <w15:docId w15:val="{516B9B31-8935-4A9B-82BB-5F70F3CA9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3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5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6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3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3</Pages>
  <Words>839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6</cp:revision>
  <cp:lastPrinted>2001-02-10T14:28:00Z</cp:lastPrinted>
  <dcterms:created xsi:type="dcterms:W3CDTF">2021-12-08T11:42:00Z</dcterms:created>
  <dcterms:modified xsi:type="dcterms:W3CDTF">2021-12-09T05:28:00Z</dcterms:modified>
</cp:coreProperties>
</file>