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49C6ABA" w14:textId="77777777" w:rsidR="009230AC" w:rsidRDefault="009230AC" w:rsidP="009230A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>
        <w:rPr>
          <w:sz w:val="20"/>
          <w:szCs w:val="20"/>
        </w:rPr>
        <w:t xml:space="preserve">art. 125 ust. 1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11 września 2019 r. </w:t>
      </w:r>
    </w:p>
    <w:p w14:paraId="2FB7684B" w14:textId="77777777" w:rsidR="009230AC" w:rsidRDefault="009230AC" w:rsidP="009230A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0F0AD841" w14:textId="56FAF52C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7BC4EBC4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003A12" w:rsidRPr="00003A12">
        <w:rPr>
          <w:rFonts w:asciiTheme="minorHAnsi" w:hAnsiTheme="minorHAnsi" w:cstheme="minorHAnsi"/>
          <w:sz w:val="22"/>
          <w:szCs w:val="22"/>
        </w:rPr>
        <w:t>dostawa kamery termowizyjnej dla WIMIC - KC-zp.272-681/21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7B196" w14:textId="77777777" w:rsidR="001306FF" w:rsidRDefault="001306FF" w:rsidP="0038231F">
      <w:pPr>
        <w:spacing w:after="0" w:line="240" w:lineRule="auto"/>
      </w:pPr>
      <w:r>
        <w:separator/>
      </w:r>
    </w:p>
  </w:endnote>
  <w:endnote w:type="continuationSeparator" w:id="0">
    <w:p w14:paraId="6B9DAF4A" w14:textId="77777777" w:rsidR="001306FF" w:rsidRDefault="00130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D9845" w14:textId="77777777" w:rsidR="001306FF" w:rsidRDefault="001306FF" w:rsidP="0038231F">
      <w:pPr>
        <w:spacing w:after="0" w:line="240" w:lineRule="auto"/>
      </w:pPr>
      <w:r>
        <w:separator/>
      </w:r>
    </w:p>
  </w:footnote>
  <w:footnote w:type="continuationSeparator" w:id="0">
    <w:p w14:paraId="13508977" w14:textId="77777777" w:rsidR="001306FF" w:rsidRDefault="001306FF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03A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06FF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3FD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230AC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2427A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2021-11-25T08:03:00Z</cp:lastPrinted>
  <dcterms:created xsi:type="dcterms:W3CDTF">2021-11-25T08:03:00Z</dcterms:created>
  <dcterms:modified xsi:type="dcterms:W3CDTF">2021-11-25T08:03:00Z</dcterms:modified>
</cp:coreProperties>
</file>