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6FE5" w14:textId="77777777" w:rsidR="006A5DF1" w:rsidRDefault="00494DFF" w:rsidP="006A5DF1">
      <w:pPr>
        <w:spacing w:after="240"/>
        <w:jc w:val="right"/>
        <w:rPr>
          <w:sz w:val="22"/>
          <w:szCs w:val="22"/>
        </w:rPr>
      </w:pPr>
      <w:r w:rsidRPr="00494DFF">
        <w:rPr>
          <w:sz w:val="22"/>
          <w:szCs w:val="22"/>
        </w:rPr>
        <w:t>Kraków</w:t>
      </w:r>
      <w:r w:rsidR="006A5DF1" w:rsidRPr="00D91931">
        <w:rPr>
          <w:sz w:val="22"/>
          <w:szCs w:val="22"/>
        </w:rPr>
        <w:t xml:space="preserve"> dnia: </w:t>
      </w:r>
      <w:r w:rsidRPr="00494DFF">
        <w:rPr>
          <w:sz w:val="22"/>
          <w:szCs w:val="22"/>
        </w:rPr>
        <w:t>2021-11-25</w:t>
      </w:r>
    </w:p>
    <w:p w14:paraId="2E2D60CF" w14:textId="77777777" w:rsidR="0029606A" w:rsidRPr="004F079B" w:rsidRDefault="0029606A" w:rsidP="006A5DF1">
      <w:pPr>
        <w:spacing w:after="240"/>
        <w:jc w:val="right"/>
        <w:rPr>
          <w:sz w:val="22"/>
          <w:szCs w:val="22"/>
        </w:rPr>
      </w:pPr>
    </w:p>
    <w:p w14:paraId="1DE7BD05" w14:textId="77777777" w:rsidR="00494DFF" w:rsidRPr="00494DFF" w:rsidRDefault="00494DFF" w:rsidP="006A5DF1">
      <w:pPr>
        <w:rPr>
          <w:b/>
          <w:bCs/>
          <w:sz w:val="22"/>
          <w:szCs w:val="22"/>
        </w:rPr>
      </w:pPr>
      <w:r w:rsidRPr="00494DFF">
        <w:rPr>
          <w:b/>
          <w:bCs/>
          <w:sz w:val="22"/>
          <w:szCs w:val="22"/>
        </w:rPr>
        <w:t>Szpital Miejski Specjalistyczny</w:t>
      </w:r>
    </w:p>
    <w:p w14:paraId="01DCC2AE" w14:textId="7079365F" w:rsidR="006A5DF1" w:rsidRPr="00D91931" w:rsidRDefault="00494DFF" w:rsidP="006A5DF1">
      <w:pPr>
        <w:rPr>
          <w:b/>
          <w:bCs/>
          <w:sz w:val="22"/>
          <w:szCs w:val="22"/>
        </w:rPr>
      </w:pPr>
      <w:r w:rsidRPr="00494DFF">
        <w:rPr>
          <w:b/>
          <w:bCs/>
          <w:sz w:val="22"/>
          <w:szCs w:val="22"/>
        </w:rPr>
        <w:t>im. Gabriela Narutowicza w Krakowie</w:t>
      </w:r>
    </w:p>
    <w:p w14:paraId="0D255153" w14:textId="77777777" w:rsidR="006A5DF1" w:rsidRPr="00BD5546" w:rsidRDefault="00494DFF" w:rsidP="006A5DF1">
      <w:pPr>
        <w:rPr>
          <w:sz w:val="22"/>
          <w:szCs w:val="22"/>
        </w:rPr>
      </w:pPr>
      <w:r w:rsidRPr="00494DFF">
        <w:rPr>
          <w:sz w:val="22"/>
          <w:szCs w:val="22"/>
        </w:rPr>
        <w:t>ul. Prądnicka</w:t>
      </w:r>
      <w:r w:rsidR="006A5DF1" w:rsidRPr="00BD5546">
        <w:rPr>
          <w:sz w:val="22"/>
          <w:szCs w:val="22"/>
        </w:rPr>
        <w:t xml:space="preserve"> </w:t>
      </w:r>
      <w:r w:rsidRPr="00494DFF">
        <w:rPr>
          <w:sz w:val="22"/>
          <w:szCs w:val="22"/>
        </w:rPr>
        <w:t>35-37</w:t>
      </w:r>
    </w:p>
    <w:p w14:paraId="6BAD94E6" w14:textId="77777777" w:rsidR="006A5DF1" w:rsidRPr="00BD5546" w:rsidRDefault="00494DFF" w:rsidP="006A5DF1">
      <w:pPr>
        <w:rPr>
          <w:sz w:val="22"/>
          <w:szCs w:val="22"/>
        </w:rPr>
      </w:pPr>
      <w:r w:rsidRPr="00494DFF">
        <w:rPr>
          <w:sz w:val="22"/>
          <w:szCs w:val="22"/>
        </w:rPr>
        <w:t>31-202</w:t>
      </w:r>
      <w:r w:rsidR="006A5DF1" w:rsidRPr="00BD5546">
        <w:rPr>
          <w:sz w:val="22"/>
          <w:szCs w:val="22"/>
        </w:rPr>
        <w:t xml:space="preserve"> </w:t>
      </w:r>
      <w:r w:rsidRPr="00494DFF">
        <w:rPr>
          <w:sz w:val="22"/>
          <w:szCs w:val="22"/>
        </w:rPr>
        <w:t>Kraków</w:t>
      </w:r>
    </w:p>
    <w:p w14:paraId="36EC8D5E" w14:textId="77777777" w:rsidR="006A5DF1" w:rsidRPr="00D91931" w:rsidRDefault="006A5DF1" w:rsidP="006A5DF1">
      <w:pPr>
        <w:pStyle w:val="Nagwek"/>
        <w:tabs>
          <w:tab w:val="clear" w:pos="4536"/>
          <w:tab w:val="clear" w:pos="9072"/>
        </w:tabs>
        <w:rPr>
          <w:sz w:val="22"/>
          <w:szCs w:val="22"/>
        </w:rPr>
      </w:pPr>
    </w:p>
    <w:p w14:paraId="2BF80D57" w14:textId="77777777" w:rsidR="006A5DF1" w:rsidRPr="00D91931" w:rsidRDefault="006A5DF1" w:rsidP="006A5DF1">
      <w:pPr>
        <w:pStyle w:val="Nagwek"/>
        <w:tabs>
          <w:tab w:val="clear" w:pos="4536"/>
          <w:tab w:val="clear" w:pos="9072"/>
        </w:tabs>
        <w:rPr>
          <w:sz w:val="22"/>
          <w:szCs w:val="22"/>
        </w:rPr>
      </w:pPr>
    </w:p>
    <w:p w14:paraId="38663051" w14:textId="758B1E26" w:rsidR="006D4AB3" w:rsidRPr="006A5DF1" w:rsidRDefault="006D4AB3" w:rsidP="008D08C0">
      <w:pPr>
        <w:pStyle w:val="Nagwek"/>
        <w:tabs>
          <w:tab w:val="clear" w:pos="4536"/>
        </w:tabs>
        <w:rPr>
          <w:sz w:val="22"/>
          <w:szCs w:val="22"/>
        </w:rPr>
      </w:pPr>
    </w:p>
    <w:p w14:paraId="4358688B" w14:textId="794AEC94" w:rsidR="00632C3C" w:rsidRPr="006A5DF1" w:rsidRDefault="00E21B49" w:rsidP="0029606A">
      <w:pPr>
        <w:pStyle w:val="Nagwek1"/>
        <w:spacing w:after="48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r w:rsidR="0029606A">
        <w:rPr>
          <w:rFonts w:ascii="Times New Roman" w:hAnsi="Times New Roman"/>
          <w:szCs w:val="28"/>
        </w:rPr>
        <w:t xml:space="preserve"> SWZ</w:t>
      </w:r>
      <w:r w:rsidR="008D08C0">
        <w:rPr>
          <w:rFonts w:ascii="Times New Roman" w:hAnsi="Times New Roman"/>
          <w:szCs w:val="28"/>
        </w:rPr>
        <w:t xml:space="preserve">-7 </w:t>
      </w:r>
    </w:p>
    <w:p w14:paraId="31AF8386" w14:textId="5AE5DABB" w:rsidR="006D4AB3" w:rsidRPr="006A5DF1" w:rsidRDefault="00632C3C" w:rsidP="00520165">
      <w:pPr>
        <w:spacing w:after="360" w:line="276" w:lineRule="auto"/>
        <w:jc w:val="both"/>
        <w:rPr>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494DFF" w:rsidRPr="00494DFF">
        <w:rPr>
          <w:sz w:val="22"/>
          <w:szCs w:val="22"/>
        </w:rPr>
        <w:t>przetarg</w:t>
      </w:r>
      <w:r w:rsidR="008D08C0">
        <w:rPr>
          <w:sz w:val="22"/>
          <w:szCs w:val="22"/>
        </w:rPr>
        <w:t>u</w:t>
      </w:r>
      <w:r w:rsidR="00494DFF" w:rsidRPr="00494DFF">
        <w:rPr>
          <w:sz w:val="22"/>
          <w:szCs w:val="22"/>
        </w:rPr>
        <w:t xml:space="preserve"> nieograniczon</w:t>
      </w:r>
      <w:r w:rsidR="008D08C0">
        <w:rPr>
          <w:sz w:val="22"/>
          <w:szCs w:val="22"/>
        </w:rPr>
        <w:t>ego</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494DFF" w:rsidRPr="00494DFF">
        <w:rPr>
          <w:b/>
          <w:bCs/>
          <w:sz w:val="22"/>
          <w:szCs w:val="22"/>
        </w:rPr>
        <w:t>Zakup i dostawa produktów farmaceutycznych V</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494DFF" w:rsidRPr="00494DFF">
        <w:rPr>
          <w:b/>
          <w:sz w:val="22"/>
          <w:szCs w:val="22"/>
        </w:rPr>
        <w:t>ZP/44/2021</w:t>
      </w:r>
      <w:r w:rsidRPr="006A5DF1">
        <w:rPr>
          <w:b/>
          <w:sz w:val="22"/>
          <w:szCs w:val="22"/>
        </w:rPr>
        <w:t>.</w:t>
      </w:r>
    </w:p>
    <w:p w14:paraId="3866DEF8" w14:textId="5E4F895C" w:rsidR="0012774F" w:rsidRPr="006A5DF1" w:rsidRDefault="00520165" w:rsidP="00D8461B">
      <w:pPr>
        <w:spacing w:after="240" w:line="276" w:lineRule="auto"/>
        <w:jc w:val="both"/>
        <w:rPr>
          <w:sz w:val="22"/>
          <w:szCs w:val="22"/>
        </w:rPr>
      </w:pPr>
      <w:r w:rsidRPr="006A5DF1">
        <w:rPr>
          <w:sz w:val="22"/>
          <w:szCs w:val="22"/>
        </w:rPr>
        <w:t>Zamawiający,</w:t>
      </w:r>
      <w:r w:rsidR="008D08C0">
        <w:rPr>
          <w:sz w:val="22"/>
          <w:szCs w:val="22"/>
        </w:rPr>
        <w:t xml:space="preserve"> </w:t>
      </w:r>
      <w:r w:rsidRPr="006A5DF1">
        <w:rPr>
          <w:sz w:val="22"/>
          <w:szCs w:val="22"/>
        </w:rPr>
        <w:t xml:space="preserve">działając na podstawie art. </w:t>
      </w:r>
      <w:r w:rsidR="0029606A">
        <w:rPr>
          <w:sz w:val="22"/>
          <w:szCs w:val="22"/>
        </w:rPr>
        <w:t>1</w:t>
      </w:r>
      <w:r w:rsidRPr="006A5DF1">
        <w:rPr>
          <w:sz w:val="22"/>
          <w:szCs w:val="22"/>
        </w:rPr>
        <w:t>3</w:t>
      </w:r>
      <w:r w:rsidR="0029606A">
        <w:rPr>
          <w:sz w:val="22"/>
          <w:szCs w:val="22"/>
        </w:rPr>
        <w:t>5</w:t>
      </w:r>
      <w:r w:rsidRPr="006A5DF1">
        <w:rPr>
          <w:sz w:val="22"/>
          <w:szCs w:val="22"/>
        </w:rPr>
        <w:t xml:space="preserve"> ust</w:t>
      </w:r>
      <w:r w:rsidR="00D9049C">
        <w:rPr>
          <w:sz w:val="22"/>
          <w:szCs w:val="22"/>
        </w:rPr>
        <w:t xml:space="preserve">. </w:t>
      </w:r>
      <w:r w:rsidR="0029606A">
        <w:rPr>
          <w:sz w:val="22"/>
          <w:szCs w:val="22"/>
        </w:rPr>
        <w:t>6</w:t>
      </w:r>
      <w:r w:rsidRPr="006A5DF1">
        <w:rPr>
          <w:sz w:val="22"/>
          <w:szCs w:val="22"/>
        </w:rPr>
        <w:t xml:space="preserve"> ustawy z dnia </w:t>
      </w:r>
      <w:r w:rsidR="0029606A">
        <w:rPr>
          <w:sz w:val="22"/>
          <w:szCs w:val="22"/>
        </w:rPr>
        <w:t>11</w:t>
      </w:r>
      <w:r w:rsidRPr="006A5DF1">
        <w:rPr>
          <w:sz w:val="22"/>
          <w:szCs w:val="22"/>
        </w:rPr>
        <w:t xml:space="preserve"> </w:t>
      </w:r>
      <w:r w:rsidR="0029606A">
        <w:rPr>
          <w:sz w:val="22"/>
          <w:szCs w:val="22"/>
        </w:rPr>
        <w:t xml:space="preserve">września </w:t>
      </w:r>
      <w:r w:rsidRPr="006A5DF1">
        <w:rPr>
          <w:sz w:val="22"/>
          <w:szCs w:val="22"/>
        </w:rPr>
        <w:t>20</w:t>
      </w:r>
      <w:r w:rsidR="0029606A">
        <w:rPr>
          <w:sz w:val="22"/>
          <w:szCs w:val="22"/>
        </w:rPr>
        <w:t>19</w:t>
      </w:r>
      <w:r w:rsidRPr="006A5DF1">
        <w:rPr>
          <w:sz w:val="22"/>
          <w:szCs w:val="22"/>
        </w:rPr>
        <w:t xml:space="preserve"> r</w:t>
      </w:r>
      <w:r w:rsidR="0029606A">
        <w:rPr>
          <w:sz w:val="22"/>
          <w:szCs w:val="22"/>
        </w:rPr>
        <w:t>.</w:t>
      </w:r>
      <w:r w:rsidRPr="006A5DF1">
        <w:rPr>
          <w:sz w:val="22"/>
          <w:szCs w:val="22"/>
        </w:rPr>
        <w:t xml:space="preserve"> Prawo </w:t>
      </w:r>
      <w:r w:rsidR="0029606A">
        <w:rPr>
          <w:sz w:val="22"/>
          <w:szCs w:val="22"/>
        </w:rPr>
        <w:t>z</w:t>
      </w:r>
      <w:r w:rsidRPr="006A5DF1">
        <w:rPr>
          <w:sz w:val="22"/>
          <w:szCs w:val="22"/>
        </w:rPr>
        <w:t xml:space="preserve">amówień </w:t>
      </w:r>
      <w:r w:rsidR="0029606A">
        <w:rPr>
          <w:sz w:val="22"/>
          <w:szCs w:val="22"/>
        </w:rPr>
        <w:t>p</w:t>
      </w:r>
      <w:r w:rsidRPr="006A5DF1">
        <w:rPr>
          <w:sz w:val="22"/>
          <w:szCs w:val="22"/>
        </w:rPr>
        <w:t>ublicznych</w:t>
      </w:r>
      <w:r w:rsidR="00BE7BFD" w:rsidRPr="006A5DF1">
        <w:rPr>
          <w:sz w:val="22"/>
          <w:szCs w:val="22"/>
        </w:rPr>
        <w:t xml:space="preserve">, </w:t>
      </w:r>
      <w:r w:rsidR="00D9049C">
        <w:rPr>
          <w:sz w:val="22"/>
          <w:szCs w:val="22"/>
        </w:rPr>
        <w:t>udostępnia</w:t>
      </w:r>
      <w:r w:rsidR="00BE7BFD" w:rsidRPr="006A5DF1">
        <w:rPr>
          <w:sz w:val="22"/>
          <w:szCs w:val="22"/>
        </w:rPr>
        <w:t xml:space="preserve"> poniżej treść zapytań do S</w:t>
      </w:r>
      <w:r w:rsidR="0012774F" w:rsidRPr="006A5DF1">
        <w:rPr>
          <w:sz w:val="22"/>
          <w:szCs w:val="22"/>
        </w:rPr>
        <w:t>pecyfikacji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”SWZ”)</w:t>
      </w:r>
      <w:r w:rsidR="00D9049C">
        <w:rPr>
          <w:bCs/>
          <w:sz w:val="22"/>
          <w:szCs w:val="22"/>
          <w:lang w:eastAsia="ar-SA"/>
        </w:rPr>
        <w:t xml:space="preserve"> </w:t>
      </w:r>
      <w:r w:rsidR="00D9049C" w:rsidRPr="006A5DF1">
        <w:rPr>
          <w:sz w:val="22"/>
          <w:szCs w:val="22"/>
        </w:rPr>
        <w:t>wraz z wyjaśnieniami</w:t>
      </w:r>
      <w:r w:rsidR="0012774F" w:rsidRPr="006A5DF1">
        <w:rPr>
          <w:bCs/>
          <w:sz w:val="22"/>
          <w:szCs w:val="22"/>
          <w:lang w:eastAsia="ar-SA"/>
        </w:rPr>
        <w:t>:</w:t>
      </w:r>
    </w:p>
    <w:tbl>
      <w:tblPr>
        <w:tblW w:w="9356" w:type="dxa"/>
        <w:tblInd w:w="-34" w:type="dxa"/>
        <w:tblLook w:val="04A0" w:firstRow="1" w:lastRow="0" w:firstColumn="1" w:lastColumn="0" w:noHBand="0" w:noVBand="1"/>
      </w:tblPr>
      <w:tblGrid>
        <w:gridCol w:w="9356"/>
      </w:tblGrid>
      <w:tr w:rsidR="00494DFF" w:rsidRPr="006A5DF1" w14:paraId="3EA699BD" w14:textId="77777777" w:rsidTr="00A634FA">
        <w:tc>
          <w:tcPr>
            <w:tcW w:w="9356" w:type="dxa"/>
            <w:shd w:val="clear" w:color="auto" w:fill="auto"/>
          </w:tcPr>
          <w:p w14:paraId="5D8495DA" w14:textId="6399237E" w:rsidR="00494DFF" w:rsidRPr="006A5DF1" w:rsidRDefault="00494DFF" w:rsidP="008D08C0">
            <w:pPr>
              <w:spacing w:before="60" w:after="60"/>
              <w:ind w:right="-72"/>
              <w:rPr>
                <w:b/>
                <w:bCs/>
                <w:sz w:val="22"/>
                <w:szCs w:val="22"/>
              </w:rPr>
            </w:pPr>
          </w:p>
          <w:p w14:paraId="4275AA28" w14:textId="77777777" w:rsidR="00494DFF" w:rsidRPr="00494DFF" w:rsidRDefault="00494DFF" w:rsidP="00A634FA">
            <w:pPr>
              <w:spacing w:after="120"/>
              <w:ind w:left="30" w:right="-72"/>
              <w:jc w:val="both"/>
              <w:rPr>
                <w:sz w:val="22"/>
                <w:szCs w:val="22"/>
              </w:rPr>
            </w:pPr>
            <w:r w:rsidRPr="00494DFF">
              <w:rPr>
                <w:sz w:val="22"/>
                <w:szCs w:val="22"/>
              </w:rPr>
              <w:t>Czy Zamawiający wyrazi zgodę na zaoferowanie w pakiecie 37  płynów infuzyjnych w opakowaniu stojącym z dwoma niezależnymi, różnej wielkości portami oddzielnie otwieranymi, oznaczonymi strzałkami definiującymi przeznaczenie danego portu do odpowiedniej procedury medycznej - co redukuje ryzyko pomyłki i wyboru niewłaściwego portu - które dodatkowo są jałowe?</w:t>
            </w:r>
          </w:p>
          <w:p w14:paraId="370D91D4" w14:textId="77777777" w:rsidR="00494DFF" w:rsidRPr="00494DFF" w:rsidRDefault="00494DFF" w:rsidP="00A634FA">
            <w:pPr>
              <w:spacing w:after="120"/>
              <w:ind w:left="30" w:right="-72"/>
              <w:jc w:val="both"/>
              <w:rPr>
                <w:sz w:val="22"/>
                <w:szCs w:val="22"/>
              </w:rPr>
            </w:pPr>
          </w:p>
          <w:p w14:paraId="1EA04EEE" w14:textId="77777777" w:rsidR="00494DFF" w:rsidRPr="00494DFF" w:rsidRDefault="00494DFF" w:rsidP="00A634FA">
            <w:pPr>
              <w:spacing w:after="120"/>
              <w:ind w:left="30" w:right="-72"/>
              <w:jc w:val="both"/>
              <w:rPr>
                <w:sz w:val="22"/>
                <w:szCs w:val="22"/>
              </w:rPr>
            </w:pPr>
            <w:r w:rsidRPr="00494DFF">
              <w:rPr>
                <w:sz w:val="22"/>
                <w:szCs w:val="22"/>
              </w:rPr>
              <w:t xml:space="preserve">Jałowe porty nie wymagają dezynfekcji przed pierwszym użyciem, co znacznie zmniejsza koszty funkcjonowania oddziałów szpitalnych. Po usunięciu zestawu do infuzji, igły po dodaniu leku  (często drogiego lub toksycznego) lub urządzenia SPIKE, membrany </w:t>
            </w:r>
            <w:proofErr w:type="spellStart"/>
            <w:r w:rsidRPr="00494DFF">
              <w:rPr>
                <w:sz w:val="22"/>
                <w:szCs w:val="22"/>
              </w:rPr>
              <w:t>samouszczelniają</w:t>
            </w:r>
            <w:proofErr w:type="spellEnd"/>
            <w:r w:rsidRPr="00494DFF">
              <w:rPr>
                <w:sz w:val="22"/>
                <w:szCs w:val="22"/>
              </w:rPr>
              <w:t xml:space="preserve"> się i nie występuje ryzyko niekontrolowanego wycieku leku, co znacząco wpływa na zwiększenie bezpieczeństwa personelu przygotowującego leki oraz pacjentów. Dodatkowo jałowe i szczelne membrany redukują niebezpieczeństwo skażenia otoczenia toksycznym lekiem, ograniczają ilość dodatkowych  czynności wykonywanych przez personel.</w:t>
            </w:r>
          </w:p>
          <w:p w14:paraId="0700BCEF" w14:textId="77777777" w:rsidR="00494DFF" w:rsidRPr="00494DFF" w:rsidRDefault="00494DFF" w:rsidP="00A634FA">
            <w:pPr>
              <w:spacing w:after="120"/>
              <w:ind w:left="30" w:right="-72"/>
              <w:jc w:val="both"/>
              <w:rPr>
                <w:sz w:val="22"/>
                <w:szCs w:val="22"/>
              </w:rPr>
            </w:pPr>
          </w:p>
          <w:p w14:paraId="425CC057" w14:textId="77777777" w:rsidR="00494DFF" w:rsidRPr="00494DFF" w:rsidRDefault="00494DFF" w:rsidP="00A634FA">
            <w:pPr>
              <w:spacing w:after="120"/>
              <w:ind w:left="30" w:right="-72"/>
              <w:jc w:val="both"/>
              <w:rPr>
                <w:sz w:val="22"/>
                <w:szCs w:val="22"/>
              </w:rPr>
            </w:pPr>
            <w:r w:rsidRPr="00494DFF">
              <w:rPr>
                <w:sz w:val="22"/>
                <w:szCs w:val="22"/>
              </w:rPr>
              <w:t xml:space="preserve">Rozwiązania, w których membrany są zagłębione, w kołnierzach portów co uniemożliwia ich kontaminację posiadają patronat Polskiego Stowarzyszenia Pielęgniarek Epidemiologicznych, Naczelnej Izby </w:t>
            </w:r>
            <w:proofErr w:type="spellStart"/>
            <w:r w:rsidRPr="00494DFF">
              <w:rPr>
                <w:sz w:val="22"/>
                <w:szCs w:val="22"/>
              </w:rPr>
              <w:t>Pielegniarek</w:t>
            </w:r>
            <w:proofErr w:type="spellEnd"/>
            <w:r w:rsidRPr="00494DFF">
              <w:rPr>
                <w:sz w:val="22"/>
                <w:szCs w:val="22"/>
              </w:rPr>
              <w:t xml:space="preserve"> i </w:t>
            </w:r>
            <w:proofErr w:type="spellStart"/>
            <w:r w:rsidRPr="00494DFF">
              <w:rPr>
                <w:sz w:val="22"/>
                <w:szCs w:val="22"/>
              </w:rPr>
              <w:t>Połoznych</w:t>
            </w:r>
            <w:proofErr w:type="spellEnd"/>
            <w:r w:rsidRPr="00494DFF">
              <w:rPr>
                <w:sz w:val="22"/>
                <w:szCs w:val="22"/>
              </w:rPr>
              <w:t xml:space="preserve"> oraz Polskiego Towarzystwa Pielęgniarek Anestezjologicznych  i Intensywnej Opieki co znajduje potwierdzenie na stronie www.zyciewplynie.pl.</w:t>
            </w:r>
          </w:p>
          <w:p w14:paraId="7B4BA730" w14:textId="77777777" w:rsidR="00494DFF" w:rsidRPr="00494DFF" w:rsidRDefault="00494DFF" w:rsidP="00A634FA">
            <w:pPr>
              <w:spacing w:after="120"/>
              <w:ind w:left="30" w:right="-72"/>
              <w:jc w:val="both"/>
              <w:rPr>
                <w:sz w:val="22"/>
                <w:szCs w:val="22"/>
              </w:rPr>
            </w:pPr>
          </w:p>
          <w:p w14:paraId="2059D79F" w14:textId="77777777" w:rsidR="00494DFF" w:rsidRPr="00494DFF" w:rsidRDefault="00494DFF" w:rsidP="00A634FA">
            <w:pPr>
              <w:spacing w:after="120"/>
              <w:ind w:left="30" w:right="-72"/>
              <w:jc w:val="both"/>
              <w:rPr>
                <w:sz w:val="22"/>
                <w:szCs w:val="22"/>
              </w:rPr>
            </w:pPr>
            <w:r w:rsidRPr="00494DFF">
              <w:rPr>
                <w:sz w:val="22"/>
                <w:szCs w:val="22"/>
              </w:rPr>
              <w:t xml:space="preserve">Zgodnie z dokumentem "Wytyczne zapobiegania zakażeniom związanym z cewnikami </w:t>
            </w:r>
            <w:proofErr w:type="spellStart"/>
            <w:r w:rsidRPr="00494DFF">
              <w:rPr>
                <w:sz w:val="22"/>
                <w:szCs w:val="22"/>
              </w:rPr>
              <w:t>donaczyniowymi</w:t>
            </w:r>
            <w:proofErr w:type="spellEnd"/>
            <w:r w:rsidRPr="00494DFF">
              <w:rPr>
                <w:sz w:val="22"/>
                <w:szCs w:val="22"/>
              </w:rPr>
              <w:t xml:space="preserve">", 22.12.2011, Na podstawie: </w:t>
            </w:r>
            <w:proofErr w:type="spellStart"/>
            <w:r w:rsidRPr="00494DFF">
              <w:rPr>
                <w:sz w:val="22"/>
                <w:szCs w:val="22"/>
              </w:rPr>
              <w:t>Guidelines</w:t>
            </w:r>
            <w:proofErr w:type="spellEnd"/>
            <w:r w:rsidRPr="00494DFF">
              <w:rPr>
                <w:sz w:val="22"/>
                <w:szCs w:val="22"/>
              </w:rPr>
              <w:t xml:space="preserve"> for the </w:t>
            </w:r>
            <w:proofErr w:type="spellStart"/>
            <w:r w:rsidRPr="00494DFF">
              <w:rPr>
                <w:sz w:val="22"/>
                <w:szCs w:val="22"/>
              </w:rPr>
              <w:t>prevention</w:t>
            </w:r>
            <w:proofErr w:type="spellEnd"/>
            <w:r w:rsidRPr="00494DFF">
              <w:rPr>
                <w:sz w:val="22"/>
                <w:szCs w:val="22"/>
              </w:rPr>
              <w:t xml:space="preserve"> of </w:t>
            </w:r>
            <w:proofErr w:type="spellStart"/>
            <w:r w:rsidRPr="00494DFF">
              <w:rPr>
                <w:sz w:val="22"/>
                <w:szCs w:val="22"/>
              </w:rPr>
              <w:t>intravascular</w:t>
            </w:r>
            <w:proofErr w:type="spellEnd"/>
            <w:r w:rsidRPr="00494DFF">
              <w:rPr>
                <w:sz w:val="22"/>
                <w:szCs w:val="22"/>
              </w:rPr>
              <w:t xml:space="preserve"> </w:t>
            </w:r>
            <w:proofErr w:type="spellStart"/>
            <w:r w:rsidRPr="00494DFF">
              <w:rPr>
                <w:sz w:val="22"/>
                <w:szCs w:val="22"/>
              </w:rPr>
              <w:t>catheter-related</w:t>
            </w:r>
            <w:proofErr w:type="spellEnd"/>
            <w:r w:rsidRPr="00494DFF">
              <w:rPr>
                <w:sz w:val="22"/>
                <w:szCs w:val="22"/>
              </w:rPr>
              <w:t xml:space="preserve"> </w:t>
            </w:r>
            <w:proofErr w:type="spellStart"/>
            <w:r w:rsidRPr="00494DFF">
              <w:rPr>
                <w:sz w:val="22"/>
                <w:szCs w:val="22"/>
              </w:rPr>
              <w:t>infectio</w:t>
            </w:r>
            <w:proofErr w:type="spellEnd"/>
            <w:r w:rsidRPr="00494DFF">
              <w:rPr>
                <w:sz w:val="22"/>
                <w:szCs w:val="22"/>
              </w:rPr>
              <w:t xml:space="preserve">",  Tłumaczył Dr </w:t>
            </w:r>
            <w:proofErr w:type="spellStart"/>
            <w:r w:rsidRPr="00494DFF">
              <w:rPr>
                <w:sz w:val="22"/>
                <w:szCs w:val="22"/>
              </w:rPr>
              <w:t>n.med</w:t>
            </w:r>
            <w:proofErr w:type="spellEnd"/>
            <w:r w:rsidRPr="00494DFF">
              <w:rPr>
                <w:sz w:val="22"/>
                <w:szCs w:val="22"/>
              </w:rPr>
              <w:t xml:space="preserve"> Konstanty </w:t>
            </w:r>
            <w:proofErr w:type="spellStart"/>
            <w:r w:rsidRPr="00494DFF">
              <w:rPr>
                <w:sz w:val="22"/>
                <w:szCs w:val="22"/>
              </w:rPr>
              <w:t>Szułdrzyński</w:t>
            </w:r>
            <w:proofErr w:type="spellEnd"/>
            <w:r w:rsidRPr="00494DFF">
              <w:rPr>
                <w:sz w:val="22"/>
                <w:szCs w:val="22"/>
              </w:rPr>
              <w:t>:</w:t>
            </w:r>
          </w:p>
          <w:p w14:paraId="31B1B9EA" w14:textId="77777777" w:rsidR="00494DFF" w:rsidRPr="00494DFF" w:rsidRDefault="00494DFF" w:rsidP="00A634FA">
            <w:pPr>
              <w:spacing w:after="120"/>
              <w:ind w:left="30" w:right="-72"/>
              <w:jc w:val="both"/>
              <w:rPr>
                <w:sz w:val="22"/>
                <w:szCs w:val="22"/>
              </w:rPr>
            </w:pPr>
          </w:p>
          <w:p w14:paraId="0A3626F8" w14:textId="77777777" w:rsidR="00494DFF" w:rsidRPr="00494DFF" w:rsidRDefault="00494DFF" w:rsidP="00A634FA">
            <w:pPr>
              <w:spacing w:after="120"/>
              <w:ind w:left="30" w:right="-72"/>
              <w:jc w:val="both"/>
              <w:rPr>
                <w:sz w:val="22"/>
                <w:szCs w:val="22"/>
              </w:rPr>
            </w:pPr>
            <w:r w:rsidRPr="00494DFF">
              <w:rPr>
                <w:sz w:val="22"/>
                <w:szCs w:val="22"/>
              </w:rPr>
              <w:t>"W celu zminimalizowania ryzyka kontaminacji należy przecierać porty dostępu do układu odpowiednimi środkami odkażającymi (</w:t>
            </w:r>
            <w:proofErr w:type="spellStart"/>
            <w:r w:rsidRPr="00494DFF">
              <w:rPr>
                <w:sz w:val="22"/>
                <w:szCs w:val="22"/>
              </w:rPr>
              <w:t>chlorheksydyną</w:t>
            </w:r>
            <w:proofErr w:type="spellEnd"/>
            <w:r w:rsidRPr="00494DFF">
              <w:rPr>
                <w:sz w:val="22"/>
                <w:szCs w:val="22"/>
              </w:rPr>
              <w:t xml:space="preserve">, </w:t>
            </w:r>
            <w:proofErr w:type="spellStart"/>
            <w:r w:rsidRPr="00494DFF">
              <w:rPr>
                <w:sz w:val="22"/>
                <w:szCs w:val="22"/>
              </w:rPr>
              <w:t>jodopowidonem</w:t>
            </w:r>
            <w:proofErr w:type="spellEnd"/>
            <w:r w:rsidRPr="00494DFF">
              <w:rPr>
                <w:sz w:val="22"/>
                <w:szCs w:val="22"/>
              </w:rPr>
              <w:t xml:space="preserve">, </w:t>
            </w:r>
            <w:proofErr w:type="spellStart"/>
            <w:r w:rsidRPr="00494DFF">
              <w:rPr>
                <w:sz w:val="22"/>
                <w:szCs w:val="22"/>
              </w:rPr>
              <w:t>jodoforem</w:t>
            </w:r>
            <w:proofErr w:type="spellEnd"/>
            <w:r w:rsidRPr="00494DFF">
              <w:rPr>
                <w:sz w:val="22"/>
                <w:szCs w:val="22"/>
              </w:rPr>
              <w:t xml:space="preserve"> lub 70% roztworem alkoholu) oraz przyłączać do portów wyłącznie jałowy sprzęt. Kategoria IA</w:t>
            </w:r>
          </w:p>
          <w:p w14:paraId="5A81AD37" w14:textId="77777777" w:rsidR="00494DFF" w:rsidRPr="00494DFF" w:rsidRDefault="00494DFF" w:rsidP="00A634FA">
            <w:pPr>
              <w:spacing w:after="120"/>
              <w:ind w:left="30" w:right="-72"/>
              <w:jc w:val="both"/>
              <w:rPr>
                <w:sz w:val="22"/>
                <w:szCs w:val="22"/>
              </w:rPr>
            </w:pPr>
          </w:p>
          <w:p w14:paraId="3BDF0EDE" w14:textId="77777777" w:rsidR="00494DFF" w:rsidRPr="00494DFF" w:rsidRDefault="00494DFF" w:rsidP="00A634FA">
            <w:pPr>
              <w:spacing w:after="120"/>
              <w:ind w:left="30" w:right="-72"/>
              <w:jc w:val="both"/>
              <w:rPr>
                <w:sz w:val="22"/>
                <w:szCs w:val="22"/>
              </w:rPr>
            </w:pPr>
            <w:r w:rsidRPr="00494DFF">
              <w:rPr>
                <w:sz w:val="22"/>
                <w:szCs w:val="22"/>
              </w:rPr>
              <w:t xml:space="preserve">Zgodnie z innym dokumentem "Strategia zapobiegania lekooporności w oddziałach intensywnej terapii - rekomendacje profilaktyki zakażeń w oddziałach intensywnej terapii", Ministerstwo Zdrowia w ramach programu "Narodowy Program Ochrony Antybiotyków na lata 2011-2015", Autorzy: </w:t>
            </w:r>
            <w:proofErr w:type="spellStart"/>
            <w:r w:rsidRPr="00494DFF">
              <w:rPr>
                <w:sz w:val="22"/>
                <w:szCs w:val="22"/>
              </w:rPr>
              <w:t>m.in.Prof</w:t>
            </w:r>
            <w:proofErr w:type="spellEnd"/>
            <w:r w:rsidRPr="00494DFF">
              <w:rPr>
                <w:sz w:val="22"/>
                <w:szCs w:val="22"/>
              </w:rPr>
              <w:t>. Dr hab. med. Waleria Hryniewicz:</w:t>
            </w:r>
          </w:p>
          <w:p w14:paraId="774A2619" w14:textId="77777777" w:rsidR="00494DFF" w:rsidRPr="00494DFF" w:rsidRDefault="00494DFF" w:rsidP="00A634FA">
            <w:pPr>
              <w:spacing w:after="120"/>
              <w:ind w:left="30" w:right="-72"/>
              <w:jc w:val="both"/>
              <w:rPr>
                <w:sz w:val="22"/>
                <w:szCs w:val="22"/>
              </w:rPr>
            </w:pPr>
          </w:p>
          <w:p w14:paraId="72A489E9" w14:textId="77777777" w:rsidR="00494DFF" w:rsidRPr="00494DFF" w:rsidRDefault="00494DFF" w:rsidP="00A634FA">
            <w:pPr>
              <w:spacing w:after="120"/>
              <w:ind w:left="30" w:right="-72"/>
              <w:jc w:val="both"/>
              <w:rPr>
                <w:sz w:val="22"/>
                <w:szCs w:val="22"/>
              </w:rPr>
            </w:pPr>
            <w:r w:rsidRPr="00494DFF">
              <w:rPr>
                <w:sz w:val="22"/>
                <w:szCs w:val="22"/>
              </w:rPr>
              <w:t xml:space="preserve">"Czas wcierania środka alkoholowego z lub bez </w:t>
            </w:r>
            <w:proofErr w:type="spellStart"/>
            <w:r w:rsidRPr="00494DFF">
              <w:rPr>
                <w:sz w:val="22"/>
                <w:szCs w:val="22"/>
              </w:rPr>
              <w:t>chlorheksydyny</w:t>
            </w:r>
            <w:proofErr w:type="spellEnd"/>
            <w:r w:rsidRPr="00494DFF">
              <w:rPr>
                <w:sz w:val="22"/>
                <w:szCs w:val="22"/>
              </w:rPr>
              <w:t xml:space="preserve"> powinien być nie krótszy niż 15 sekund. (B1)",</w:t>
            </w:r>
          </w:p>
          <w:p w14:paraId="2D4BA12A" w14:textId="77777777" w:rsidR="00494DFF" w:rsidRPr="00494DFF" w:rsidRDefault="00494DFF" w:rsidP="00A634FA">
            <w:pPr>
              <w:spacing w:after="120"/>
              <w:ind w:left="30" w:right="-72"/>
              <w:jc w:val="both"/>
              <w:rPr>
                <w:sz w:val="22"/>
                <w:szCs w:val="22"/>
              </w:rPr>
            </w:pPr>
            <w:r w:rsidRPr="00494DFF">
              <w:rPr>
                <w:sz w:val="22"/>
                <w:szCs w:val="22"/>
              </w:rPr>
              <w:t>"Nie należy stosować dezynfekcji przy zastosowaniu metod spryskiwania. (B1)"</w:t>
            </w:r>
          </w:p>
          <w:p w14:paraId="497282ED" w14:textId="77777777" w:rsidR="00494DFF" w:rsidRPr="006A5DF1" w:rsidRDefault="00494DFF" w:rsidP="00A634FA">
            <w:pPr>
              <w:spacing w:after="120"/>
              <w:ind w:left="30" w:right="-72"/>
              <w:jc w:val="both"/>
              <w:rPr>
                <w:sz w:val="22"/>
                <w:szCs w:val="22"/>
              </w:rPr>
            </w:pPr>
            <w:r w:rsidRPr="00494DFF">
              <w:rPr>
                <w:sz w:val="22"/>
                <w:szCs w:val="22"/>
              </w:rPr>
              <w:t>Zatem procedura dezynfekcji jest czasochłonna i znacząco podwyższa koszty funkcjonowania oddziału szpitalnego, a w konsekwencji leczenia. Generuje także dodatkowe odpady medyczne.  Pozytywne opinie i patronat uzyskały rozwiązania w których opakowania płynów infuzyjnych posiadają jałowe i niewymagające dezynfekcji przed pierwszym zastosowaniem membrany, które  są tak skonstruowane, że redukują ryzyko kontaminacji podczas ich otwierania.</w:t>
            </w:r>
          </w:p>
          <w:p w14:paraId="5DBD34FC" w14:textId="57E07CA8" w:rsidR="00494DFF" w:rsidRPr="00494DFF" w:rsidRDefault="008D08C0" w:rsidP="00A634FA">
            <w:pPr>
              <w:spacing w:after="60"/>
              <w:ind w:left="30" w:right="-72"/>
              <w:jc w:val="both"/>
              <w:rPr>
                <w:sz w:val="22"/>
                <w:szCs w:val="22"/>
                <w:highlight w:val="darkGray"/>
              </w:rPr>
            </w:pPr>
            <w:r>
              <w:rPr>
                <w:b/>
                <w:bCs/>
                <w:sz w:val="22"/>
                <w:szCs w:val="22"/>
              </w:rPr>
              <w:t xml:space="preserve">Odpowiedź: </w:t>
            </w:r>
            <w:r w:rsidR="006B4700">
              <w:rPr>
                <w:b/>
                <w:bCs/>
                <w:sz w:val="22"/>
                <w:szCs w:val="22"/>
              </w:rPr>
              <w:t xml:space="preserve">Zamawiający nie wyraża zgody. </w:t>
            </w:r>
          </w:p>
        </w:tc>
      </w:tr>
    </w:tbl>
    <w:p w14:paraId="1864BA9C" w14:textId="77777777" w:rsidR="00BE7BFD" w:rsidRPr="006A5DF1" w:rsidRDefault="00BE7BFD" w:rsidP="00520165">
      <w:pPr>
        <w:jc w:val="both"/>
        <w:rPr>
          <w:sz w:val="22"/>
          <w:szCs w:val="22"/>
        </w:rPr>
      </w:pPr>
    </w:p>
    <w:p w14:paraId="6B57A911" w14:textId="5CAD3E19" w:rsidR="006D4AB3" w:rsidRPr="008D08C0" w:rsidRDefault="008D08C0" w:rsidP="006A5DF1">
      <w:pPr>
        <w:pStyle w:val="Tekstpodstawowy"/>
        <w:spacing w:before="120" w:after="480"/>
        <w:ind w:left="3119" w:firstLine="425"/>
        <w:jc w:val="right"/>
        <w:rPr>
          <w:i/>
          <w:iCs/>
          <w:sz w:val="22"/>
          <w:szCs w:val="22"/>
        </w:rPr>
      </w:pPr>
      <w:r w:rsidRPr="008D08C0">
        <w:rPr>
          <w:i/>
          <w:iCs/>
          <w:sz w:val="22"/>
          <w:szCs w:val="22"/>
        </w:rPr>
        <w:t>Przewodniczący Komisji Przetargowej</w:t>
      </w:r>
    </w:p>
    <w:p w14:paraId="1CFDEC6F" w14:textId="77777777" w:rsidR="006D4AB3" w:rsidRPr="008D08C0" w:rsidRDefault="00494DFF" w:rsidP="008D08C0">
      <w:pPr>
        <w:spacing w:before="120" w:after="120" w:line="360" w:lineRule="auto"/>
        <w:ind w:left="5102" w:firstLine="562"/>
        <w:jc w:val="center"/>
        <w:rPr>
          <w:i/>
          <w:iCs/>
          <w:sz w:val="22"/>
          <w:szCs w:val="22"/>
        </w:rPr>
      </w:pPr>
      <w:r w:rsidRPr="008D08C0">
        <w:rPr>
          <w:i/>
          <w:iCs/>
          <w:sz w:val="22"/>
          <w:szCs w:val="22"/>
        </w:rPr>
        <w:t>Barbara</w:t>
      </w:r>
      <w:r w:rsidR="006D4AB3" w:rsidRPr="008D08C0">
        <w:rPr>
          <w:i/>
          <w:iCs/>
          <w:sz w:val="22"/>
          <w:szCs w:val="22"/>
        </w:rPr>
        <w:t xml:space="preserve"> </w:t>
      </w:r>
      <w:r w:rsidRPr="008D08C0">
        <w:rPr>
          <w:i/>
          <w:iCs/>
          <w:sz w:val="22"/>
          <w:szCs w:val="22"/>
        </w:rPr>
        <w:t>Szymańska</w:t>
      </w:r>
    </w:p>
    <w:sectPr w:rsidR="006D4AB3" w:rsidRPr="008D08C0"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BB06" w14:textId="77777777" w:rsidR="00864723" w:rsidRDefault="00864723">
      <w:r>
        <w:separator/>
      </w:r>
    </w:p>
  </w:endnote>
  <w:endnote w:type="continuationSeparator" w:id="0">
    <w:p w14:paraId="554564B0" w14:textId="77777777" w:rsidR="00864723" w:rsidRDefault="0086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E1F6" w14:textId="77777777"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4188AFB" w14:textId="77777777" w:rsidR="006D4AB3" w:rsidRDefault="006D4AB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AA66" w14:textId="77777777" w:rsidR="006D4AB3" w:rsidRDefault="006B4700">
    <w:pPr>
      <w:pStyle w:val="Stopka"/>
      <w:tabs>
        <w:tab w:val="clear" w:pos="4536"/>
      </w:tabs>
      <w:jc w:val="center"/>
    </w:pPr>
    <w:r>
      <w:rPr>
        <w:noProof/>
      </w:rPr>
      <w:pict w14:anchorId="3BD81BDC">
        <v:line id="_x0000_s2049" style="position:absolute;left:0;text-align:left;z-index:251657728" from="-3.85pt,8.75pt" to="455.15pt,8.75pt"/>
      </w:pict>
    </w:r>
  </w:p>
  <w:p w14:paraId="63C4E617" w14:textId="1956FC00" w:rsidR="006D4AB3" w:rsidRDefault="006B7198">
    <w:pPr>
      <w:pStyle w:val="Stopka"/>
      <w:tabs>
        <w:tab w:val="clear" w:pos="4536"/>
      </w:tabs>
      <w:jc w:val="center"/>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C68F" w14:textId="77777777" w:rsidR="006D4AB3" w:rsidRDefault="006D4AB3">
    <w:pPr>
      <w:pStyle w:val="Stopka"/>
      <w:pBdr>
        <w:bottom w:val="single" w:sz="6" w:space="0" w:color="auto"/>
      </w:pBdr>
      <w:tabs>
        <w:tab w:val="clear" w:pos="4536"/>
        <w:tab w:val="left" w:pos="6237"/>
      </w:tabs>
    </w:pPr>
  </w:p>
  <w:p w14:paraId="11C63784" w14:textId="77777777"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897AB0">
      <w:rPr>
        <w:rStyle w:val="Numerstrony"/>
        <w:noProof/>
      </w:rPr>
      <w:t>2</w:t>
    </w:r>
    <w:r>
      <w:rPr>
        <w:rStyle w:val="Numerstrony"/>
      </w:rPr>
      <w:fldChar w:fldCharType="end"/>
    </w:r>
  </w:p>
  <w:p w14:paraId="7C4C7514" w14:textId="77777777" w:rsidR="006D4AB3" w:rsidRDefault="006D4AB3">
    <w:pPr>
      <w:pStyle w:val="Stopka"/>
      <w:tabs>
        <w:tab w:val="clear" w:pos="4536"/>
        <w:tab w:val="left" w:pos="6237"/>
      </w:tabs>
    </w:pPr>
  </w:p>
  <w:p w14:paraId="1C346DF7" w14:textId="77777777" w:rsidR="006D4AB3" w:rsidRDefault="006D4AB3">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A3CD" w14:textId="77777777" w:rsidR="00864723" w:rsidRDefault="00864723">
      <w:r>
        <w:separator/>
      </w:r>
    </w:p>
  </w:footnote>
  <w:footnote w:type="continuationSeparator" w:id="0">
    <w:p w14:paraId="5B2DE68B" w14:textId="77777777" w:rsidR="00864723" w:rsidRDefault="0086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8C36" w14:textId="77777777" w:rsidR="00494DFF" w:rsidRDefault="00494D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94EE" w14:textId="77777777" w:rsidR="00494DFF" w:rsidRDefault="00494D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F3ED" w14:textId="77777777" w:rsidR="00494DFF" w:rsidRDefault="00494D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2"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723"/>
    <w:rsid w:val="00031374"/>
    <w:rsid w:val="000A1097"/>
    <w:rsid w:val="000E2A8F"/>
    <w:rsid w:val="0012774F"/>
    <w:rsid w:val="00144B7A"/>
    <w:rsid w:val="00180C6E"/>
    <w:rsid w:val="0029606A"/>
    <w:rsid w:val="004848F3"/>
    <w:rsid w:val="00494DFF"/>
    <w:rsid w:val="004A75F2"/>
    <w:rsid w:val="005144A9"/>
    <w:rsid w:val="00520165"/>
    <w:rsid w:val="005B1B08"/>
    <w:rsid w:val="00632C3C"/>
    <w:rsid w:val="00662BDB"/>
    <w:rsid w:val="006A5DF1"/>
    <w:rsid w:val="006B4700"/>
    <w:rsid w:val="006B7198"/>
    <w:rsid w:val="006D4AB3"/>
    <w:rsid w:val="006F3B81"/>
    <w:rsid w:val="007D7198"/>
    <w:rsid w:val="00864723"/>
    <w:rsid w:val="00870F9F"/>
    <w:rsid w:val="008804B6"/>
    <w:rsid w:val="00897AB0"/>
    <w:rsid w:val="008A3553"/>
    <w:rsid w:val="008D08C0"/>
    <w:rsid w:val="00947A50"/>
    <w:rsid w:val="00A905AC"/>
    <w:rsid w:val="00BA6584"/>
    <w:rsid w:val="00BE7BFD"/>
    <w:rsid w:val="00C370F2"/>
    <w:rsid w:val="00C44EEC"/>
    <w:rsid w:val="00D22FFA"/>
    <w:rsid w:val="00D8461B"/>
    <w:rsid w:val="00D9049C"/>
    <w:rsid w:val="00D915F2"/>
    <w:rsid w:val="00DF32E8"/>
    <w:rsid w:val="00E21B49"/>
    <w:rsid w:val="00E2789F"/>
    <w:rsid w:val="00E72428"/>
    <w:rsid w:val="00EA14B3"/>
    <w:rsid w:val="00EA416E"/>
    <w:rsid w:val="00FC5957"/>
    <w:rsid w:val="00FD265E"/>
    <w:rsid w:val="00FF2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347634"/>
  <w15:chartTrackingRefBased/>
  <w15:docId w15:val="{7B97BD6E-407D-4375-849D-C5D7C059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ilos\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0</TotalTime>
  <Pages>2</Pages>
  <Words>407</Words>
  <Characters>3016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Natalia Miłoś</dc:creator>
  <cp:keywords/>
  <cp:lastModifiedBy>Natalia Miłoś</cp:lastModifiedBy>
  <cp:revision>2</cp:revision>
  <cp:lastPrinted>2001-02-10T14:28:00Z</cp:lastPrinted>
  <dcterms:created xsi:type="dcterms:W3CDTF">2021-11-25T12:08:00Z</dcterms:created>
  <dcterms:modified xsi:type="dcterms:W3CDTF">2021-11-25T12:08:00Z</dcterms:modified>
</cp:coreProperties>
</file>