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E5FA3" w:rsidP="005C0930">
      <w:pPr>
        <w:spacing w:after="240"/>
        <w:jc w:val="right"/>
        <w:rPr>
          <w:sz w:val="22"/>
          <w:szCs w:val="22"/>
        </w:rPr>
      </w:pPr>
      <w:r w:rsidRPr="004E5FA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E5FA3">
        <w:rPr>
          <w:sz w:val="22"/>
          <w:szCs w:val="22"/>
        </w:rPr>
        <w:t>2021-11-18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4E5FA3" w:rsidRPr="004E5FA3" w:rsidRDefault="004E5FA3" w:rsidP="005C0930">
      <w:pPr>
        <w:rPr>
          <w:b/>
          <w:bCs/>
          <w:sz w:val="22"/>
          <w:szCs w:val="22"/>
        </w:rPr>
      </w:pPr>
      <w:r w:rsidRPr="004E5FA3">
        <w:rPr>
          <w:b/>
          <w:bCs/>
          <w:sz w:val="22"/>
          <w:szCs w:val="22"/>
        </w:rPr>
        <w:t>Akademia Górniczo - Hutnicza</w:t>
      </w:r>
    </w:p>
    <w:p w:rsidR="004E5FA3" w:rsidRPr="004E5FA3" w:rsidRDefault="004E5FA3" w:rsidP="005C0930">
      <w:pPr>
        <w:rPr>
          <w:b/>
          <w:bCs/>
          <w:sz w:val="22"/>
          <w:szCs w:val="22"/>
        </w:rPr>
      </w:pPr>
      <w:r w:rsidRPr="004E5FA3">
        <w:rPr>
          <w:b/>
          <w:bCs/>
          <w:sz w:val="22"/>
          <w:szCs w:val="22"/>
        </w:rPr>
        <w:t>im. Stanisława Staszica w Krakowie</w:t>
      </w:r>
    </w:p>
    <w:p w:rsidR="005C0930" w:rsidRPr="00D91931" w:rsidRDefault="004E5FA3" w:rsidP="005C0930">
      <w:pPr>
        <w:rPr>
          <w:b/>
          <w:bCs/>
          <w:sz w:val="22"/>
          <w:szCs w:val="22"/>
        </w:rPr>
      </w:pPr>
      <w:r w:rsidRPr="004E5FA3">
        <w:rPr>
          <w:b/>
          <w:bCs/>
          <w:sz w:val="22"/>
          <w:szCs w:val="22"/>
        </w:rPr>
        <w:t>Dział Zamówień Publicznych</w:t>
      </w:r>
    </w:p>
    <w:p w:rsidR="005C0930" w:rsidRPr="00BD5546" w:rsidRDefault="004E5FA3" w:rsidP="005C0930">
      <w:pPr>
        <w:rPr>
          <w:sz w:val="22"/>
          <w:szCs w:val="22"/>
        </w:rPr>
      </w:pPr>
      <w:r w:rsidRPr="004E5FA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E5FA3">
        <w:rPr>
          <w:sz w:val="22"/>
          <w:szCs w:val="22"/>
        </w:rPr>
        <w:t>30</w:t>
      </w:r>
    </w:p>
    <w:p w:rsidR="005C0930" w:rsidRPr="00BD5546" w:rsidRDefault="004E5FA3" w:rsidP="005C0930">
      <w:pPr>
        <w:rPr>
          <w:sz w:val="22"/>
          <w:szCs w:val="22"/>
        </w:rPr>
      </w:pPr>
      <w:r w:rsidRPr="004E5FA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E5FA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E5FA3" w:rsidRPr="004E5FA3">
        <w:rPr>
          <w:b/>
          <w:sz w:val="22"/>
          <w:szCs w:val="22"/>
        </w:rPr>
        <w:t>KC-zp.272-622/21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EA1DDF" w:rsidRDefault="005C0930" w:rsidP="00EA1DD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EA1DDF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A1DDF" w:rsidRPr="00EA1DDF" w:rsidRDefault="00EA1DDF" w:rsidP="00EA1DDF">
      <w:bookmarkStart w:id="0" w:name="_GoBack"/>
      <w:bookmarkEnd w:id="0"/>
    </w:p>
    <w:p w:rsidR="005C0930" w:rsidRPr="00EA1DDF" w:rsidRDefault="005C0930" w:rsidP="00EA1DDF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E5FA3" w:rsidRPr="004E5FA3">
        <w:rPr>
          <w:sz w:val="22"/>
          <w:szCs w:val="22"/>
        </w:rPr>
        <w:t xml:space="preserve">Tryb podstawowy </w:t>
      </w:r>
      <w:r w:rsidR="00EA1DDF">
        <w:rPr>
          <w:sz w:val="22"/>
          <w:szCs w:val="22"/>
        </w:rPr>
        <w:t>z możliwością</w:t>
      </w:r>
      <w:r w:rsidR="004E5FA3" w:rsidRPr="004E5FA3">
        <w:rPr>
          <w:sz w:val="22"/>
          <w:szCs w:val="22"/>
        </w:rPr>
        <w:t xml:space="preserve"> negocjacji - art. 275 pkt. </w:t>
      </w:r>
      <w:r w:rsidR="00EA1DDF">
        <w:rPr>
          <w:sz w:val="22"/>
          <w:szCs w:val="22"/>
        </w:rPr>
        <w:t>2</w:t>
      </w:r>
      <w:r w:rsidR="004E5FA3" w:rsidRPr="004E5FA3">
        <w:rPr>
          <w:sz w:val="22"/>
          <w:szCs w:val="22"/>
        </w:rPr>
        <w:t xml:space="preserve"> ustawy </w:t>
      </w:r>
      <w:proofErr w:type="spellStart"/>
      <w:r w:rsidR="004E5FA3" w:rsidRPr="004E5FA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E5FA3" w:rsidRPr="004E5FA3">
        <w:rPr>
          <w:b/>
          <w:bCs/>
          <w:sz w:val="22"/>
          <w:szCs w:val="22"/>
        </w:rPr>
        <w:t>bieżąca konserwacja, czyszczenie i przegląd sieci kanalizacyjnej na terenie AGH w Krakowie - KC-zp.272-622/21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E5FA3" w:rsidRPr="004E5FA3">
        <w:rPr>
          <w:b/>
          <w:sz w:val="22"/>
          <w:szCs w:val="22"/>
        </w:rPr>
        <w:t>KC-zp.272-622/21</w:t>
      </w:r>
      <w:r w:rsidRPr="006A5DF1">
        <w:rPr>
          <w:b/>
          <w:sz w:val="22"/>
          <w:szCs w:val="22"/>
        </w:rPr>
        <w:t>.</w:t>
      </w:r>
    </w:p>
    <w:p w:rsidR="00EF1037" w:rsidRDefault="005C0930" w:rsidP="00EA1DDF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4E5FA3" w:rsidRPr="004E5FA3">
        <w:rPr>
          <w:sz w:val="22"/>
          <w:szCs w:val="22"/>
        </w:rPr>
        <w:t>(</w:t>
      </w:r>
      <w:proofErr w:type="spellStart"/>
      <w:r w:rsidR="004E5FA3" w:rsidRPr="004E5FA3">
        <w:rPr>
          <w:sz w:val="22"/>
          <w:szCs w:val="22"/>
        </w:rPr>
        <w:t>t.j</w:t>
      </w:r>
      <w:proofErr w:type="spellEnd"/>
      <w:r w:rsidR="004E5FA3" w:rsidRPr="004E5FA3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21AF3" w:rsidRDefault="00221AF3" w:rsidP="00EA1DDF">
      <w:pPr>
        <w:numPr>
          <w:ilvl w:val="0"/>
          <w:numId w:val="1"/>
        </w:numPr>
        <w:jc w:val="both"/>
        <w:rPr>
          <w:iCs/>
          <w:sz w:val="22"/>
          <w:szCs w:val="22"/>
        </w:rPr>
      </w:pPr>
      <w:r>
        <w:rPr>
          <w:sz w:val="22"/>
          <w:szCs w:val="22"/>
        </w:rPr>
        <w:t xml:space="preserve">Zamawiający w załączniku nr 1B </w:t>
      </w:r>
      <w:r w:rsidRPr="00221AF3">
        <w:rPr>
          <w:b/>
          <w:iCs/>
          <w:sz w:val="22"/>
          <w:szCs w:val="22"/>
        </w:rPr>
        <w:t xml:space="preserve"> </w:t>
      </w:r>
      <w:r w:rsidRPr="00221AF3">
        <w:rPr>
          <w:iCs/>
          <w:sz w:val="22"/>
          <w:szCs w:val="22"/>
        </w:rPr>
        <w:t>Kalkulacja cenowa – prace naprawcze (awaryjne</w:t>
      </w:r>
      <w:r w:rsidRPr="00221AF3">
        <w:rPr>
          <w:b/>
          <w:iCs/>
          <w:sz w:val="22"/>
          <w:szCs w:val="22"/>
        </w:rPr>
        <w:t>)</w:t>
      </w:r>
      <w:r>
        <w:rPr>
          <w:b/>
          <w:iCs/>
          <w:sz w:val="22"/>
          <w:szCs w:val="22"/>
        </w:rPr>
        <w:t xml:space="preserve"> w pozycji 22. </w:t>
      </w:r>
      <w:r w:rsidRPr="00221AF3">
        <w:rPr>
          <w:iCs/>
          <w:sz w:val="22"/>
          <w:szCs w:val="22"/>
        </w:rPr>
        <w:t>Monitoring  (inspekcja telewizyjna kanalizacji wraz z archiwizacją)</w:t>
      </w:r>
      <w:r>
        <w:rPr>
          <w:b/>
          <w:iCs/>
          <w:sz w:val="22"/>
          <w:szCs w:val="22"/>
        </w:rPr>
        <w:t xml:space="preserve"> uzupełnia </w:t>
      </w:r>
      <w:r w:rsidRPr="00221AF3">
        <w:rPr>
          <w:iCs/>
          <w:sz w:val="22"/>
          <w:szCs w:val="22"/>
        </w:rPr>
        <w:t>szacunkową ilość w trakcie trwania umowy</w:t>
      </w:r>
      <w:r>
        <w:rPr>
          <w:iCs/>
          <w:sz w:val="22"/>
          <w:szCs w:val="22"/>
        </w:rPr>
        <w:t xml:space="preserve"> </w:t>
      </w:r>
      <w:r w:rsidR="00EA1DDF">
        <w:rPr>
          <w:iCs/>
          <w:sz w:val="22"/>
          <w:szCs w:val="22"/>
        </w:rPr>
        <w:t xml:space="preserve">o ilość </w:t>
      </w:r>
      <w:r>
        <w:rPr>
          <w:iCs/>
          <w:sz w:val="22"/>
          <w:szCs w:val="22"/>
        </w:rPr>
        <w:t xml:space="preserve">– </w:t>
      </w:r>
      <w:r w:rsidRPr="00EA1DDF">
        <w:rPr>
          <w:b/>
          <w:iCs/>
          <w:sz w:val="22"/>
          <w:szCs w:val="22"/>
        </w:rPr>
        <w:t xml:space="preserve">500 </w:t>
      </w:r>
      <w:proofErr w:type="spellStart"/>
      <w:r w:rsidRPr="00EA1DDF">
        <w:rPr>
          <w:b/>
          <w:iCs/>
          <w:sz w:val="22"/>
          <w:szCs w:val="22"/>
        </w:rPr>
        <w:t>mb</w:t>
      </w:r>
      <w:proofErr w:type="spellEnd"/>
      <w:r w:rsidRPr="00EA1DDF">
        <w:rPr>
          <w:b/>
          <w:iCs/>
          <w:sz w:val="22"/>
          <w:szCs w:val="22"/>
        </w:rPr>
        <w:t>.</w:t>
      </w:r>
    </w:p>
    <w:p w:rsidR="00221AF3" w:rsidRDefault="00221AF3" w:rsidP="00EA1DDF">
      <w:p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Jednocześnie zamawiający zamieszcza </w:t>
      </w:r>
      <w:r w:rsidRPr="00221AF3">
        <w:rPr>
          <w:b/>
          <w:iCs/>
          <w:sz w:val="22"/>
          <w:szCs w:val="22"/>
        </w:rPr>
        <w:t>obowiązującą</w:t>
      </w:r>
      <w:r>
        <w:rPr>
          <w:iCs/>
          <w:sz w:val="22"/>
          <w:szCs w:val="22"/>
        </w:rPr>
        <w:t xml:space="preserve"> </w:t>
      </w:r>
      <w:r w:rsidRPr="00221AF3">
        <w:rPr>
          <w:iCs/>
          <w:sz w:val="22"/>
          <w:szCs w:val="22"/>
        </w:rPr>
        <w:t>Kalkulację cenowa – prace naprawcze (awaryjne)</w:t>
      </w:r>
      <w:r w:rsidR="00EA1DDF">
        <w:rPr>
          <w:iCs/>
          <w:sz w:val="22"/>
          <w:szCs w:val="22"/>
        </w:rPr>
        <w:t xml:space="preserve"> – Załącznik nr 1B</w:t>
      </w:r>
      <w:r>
        <w:rPr>
          <w:iCs/>
          <w:sz w:val="22"/>
          <w:szCs w:val="22"/>
        </w:rPr>
        <w:t>.</w:t>
      </w:r>
    </w:p>
    <w:p w:rsidR="00EA1DDF" w:rsidRDefault="00EA1DDF" w:rsidP="00EA1DDF">
      <w:pPr>
        <w:jc w:val="both"/>
        <w:rPr>
          <w:iCs/>
          <w:sz w:val="22"/>
          <w:szCs w:val="22"/>
        </w:rPr>
      </w:pPr>
    </w:p>
    <w:p w:rsidR="00EA1DDF" w:rsidRDefault="00EA1DDF" w:rsidP="00EA1DDF">
      <w:pPr>
        <w:numPr>
          <w:ilvl w:val="0"/>
          <w:numId w:val="1"/>
        </w:numPr>
        <w:tabs>
          <w:tab w:val="left" w:pos="426"/>
        </w:tabs>
        <w:suppressAutoHyphens/>
        <w:ind w:right="-189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Zamawiający dokonuje zmiany zapisu w załączniku nr 4 – wzór umowy w par 12 ust. 1 lit. c) z zapisu:</w:t>
      </w:r>
    </w:p>
    <w:p w:rsidR="00221AF3" w:rsidRDefault="00EA1DDF" w:rsidP="00EA1DDF">
      <w:pPr>
        <w:tabs>
          <w:tab w:val="left" w:pos="1560"/>
        </w:tabs>
        <w:suppressAutoHyphens/>
        <w:ind w:right="-189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„c) </w:t>
      </w:r>
      <w:r w:rsidRPr="00EA1DDF">
        <w:rPr>
          <w:kern w:val="2"/>
          <w:sz w:val="22"/>
          <w:szCs w:val="22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EA1DDF">
        <w:rPr>
          <w:kern w:val="2"/>
          <w:sz w:val="22"/>
          <w:szCs w:val="22"/>
        </w:rPr>
        <w:t>Pzp</w:t>
      </w:r>
      <w:proofErr w:type="spellEnd"/>
      <w:r w:rsidRPr="00EA1DDF">
        <w:rPr>
          <w:kern w:val="2"/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 w:rsidRPr="00EA1DDF">
        <w:rPr>
          <w:kern w:val="2"/>
          <w:sz w:val="22"/>
          <w:szCs w:val="22"/>
        </w:rPr>
        <w:t>Pzp</w:t>
      </w:r>
      <w:proofErr w:type="spellEnd"/>
      <w:r w:rsidRPr="00EA1DDF">
        <w:rPr>
          <w:kern w:val="2"/>
          <w:sz w:val="22"/>
          <w:szCs w:val="22"/>
        </w:rPr>
        <w:t>. Wykonawca jest obowiązany wykazać Zamawiającemu, iż proponowany inny podwykonawca lub Wykonawca samodzielnie spełnia je w stopniu nie mniejszym niż wymagany w trakcie postępowania o udzielenie zamówienia</w:t>
      </w:r>
      <w:r>
        <w:rPr>
          <w:kern w:val="2"/>
          <w:sz w:val="22"/>
          <w:szCs w:val="22"/>
        </w:rPr>
        <w:t>”</w:t>
      </w:r>
    </w:p>
    <w:p w:rsidR="00EA1DDF" w:rsidRPr="00EA1DDF" w:rsidRDefault="00EA1DDF" w:rsidP="00EA1DDF">
      <w:pPr>
        <w:tabs>
          <w:tab w:val="left" w:pos="1560"/>
        </w:tabs>
        <w:suppressAutoHyphens/>
        <w:ind w:right="-189"/>
        <w:jc w:val="both"/>
        <w:rPr>
          <w:b/>
          <w:kern w:val="2"/>
          <w:sz w:val="22"/>
          <w:szCs w:val="22"/>
        </w:rPr>
      </w:pPr>
      <w:r w:rsidRPr="00EA1DDF">
        <w:rPr>
          <w:b/>
          <w:kern w:val="2"/>
          <w:sz w:val="22"/>
          <w:szCs w:val="22"/>
        </w:rPr>
        <w:t>na zapis:</w:t>
      </w:r>
    </w:p>
    <w:p w:rsidR="00EA1DDF" w:rsidRDefault="00EA1DDF" w:rsidP="00EA1DDF">
      <w:pPr>
        <w:tabs>
          <w:tab w:val="left" w:pos="1560"/>
        </w:tabs>
        <w:suppressAutoHyphens/>
        <w:ind w:right="-189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„c) </w:t>
      </w:r>
      <w:r w:rsidRPr="00EA1DDF">
        <w:rPr>
          <w:kern w:val="2"/>
          <w:sz w:val="22"/>
          <w:szCs w:val="22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EA1DDF">
        <w:rPr>
          <w:kern w:val="2"/>
          <w:sz w:val="22"/>
          <w:szCs w:val="22"/>
        </w:rPr>
        <w:t>Pzp</w:t>
      </w:r>
      <w:proofErr w:type="spellEnd"/>
      <w:r w:rsidRPr="00EA1DDF">
        <w:rPr>
          <w:kern w:val="2"/>
          <w:sz w:val="22"/>
          <w:szCs w:val="22"/>
        </w:rPr>
        <w:t>, w celu wykazania spełniania warunków udziału w postępowaniu. Wykonawca jest obowiązany wykazać Zamawiającemu, iż proponowany inny podwykonawca lub Wykonawca samodzielnie spełnia je w stopniu nie mniejszym niż wymagany w trakcie postępowania o udzielenie zamówienia</w:t>
      </w:r>
      <w:r>
        <w:rPr>
          <w:kern w:val="2"/>
          <w:sz w:val="22"/>
          <w:szCs w:val="22"/>
        </w:rPr>
        <w:t>”</w:t>
      </w:r>
      <w:r>
        <w:rPr>
          <w:kern w:val="2"/>
          <w:sz w:val="22"/>
          <w:szCs w:val="22"/>
        </w:rPr>
        <w:t>.</w:t>
      </w:r>
    </w:p>
    <w:p w:rsidR="00EA1DDF" w:rsidRPr="00EA1DDF" w:rsidRDefault="00EA1DDF" w:rsidP="00EA1DDF">
      <w:pPr>
        <w:tabs>
          <w:tab w:val="left" w:pos="1560"/>
        </w:tabs>
        <w:suppressAutoHyphens/>
        <w:ind w:right="-189"/>
        <w:jc w:val="both"/>
        <w:rPr>
          <w:kern w:val="2"/>
          <w:sz w:val="22"/>
          <w:szCs w:val="22"/>
        </w:rPr>
      </w:pPr>
    </w:p>
    <w:p w:rsidR="00221AF3" w:rsidRPr="00221AF3" w:rsidRDefault="00221AF3" w:rsidP="00EA1DDF">
      <w:pPr>
        <w:jc w:val="both"/>
        <w:rPr>
          <w:iCs/>
          <w:sz w:val="22"/>
          <w:szCs w:val="22"/>
        </w:rPr>
      </w:pPr>
    </w:p>
    <w:p w:rsidR="00221AF3" w:rsidRPr="005C0930" w:rsidRDefault="00221AF3" w:rsidP="00EA1DDF">
      <w:pPr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D7B" w:rsidRDefault="00065D7B">
      <w:r>
        <w:separator/>
      </w:r>
    </w:p>
  </w:endnote>
  <w:endnote w:type="continuationSeparator" w:id="0">
    <w:p w:rsidR="00065D7B" w:rsidRDefault="00065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A1D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D7B" w:rsidRDefault="00065D7B">
      <w:r>
        <w:separator/>
      </w:r>
    </w:p>
  </w:footnote>
  <w:footnote w:type="continuationSeparator" w:id="0">
    <w:p w:rsidR="00065D7B" w:rsidRDefault="00065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FA3" w:rsidRDefault="004E5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FA3" w:rsidRDefault="004E5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FA3" w:rsidRDefault="004E5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multilevel"/>
    <w:tmpl w:val="761EE386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" w15:restartNumberingAfterBreak="0">
    <w:nsid w:val="78F93717"/>
    <w:multiLevelType w:val="hybridMultilevel"/>
    <w:tmpl w:val="7AD6E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D7B"/>
    <w:rsid w:val="00057D02"/>
    <w:rsid w:val="000613E0"/>
    <w:rsid w:val="00065D7B"/>
    <w:rsid w:val="001A571A"/>
    <w:rsid w:val="00221AF3"/>
    <w:rsid w:val="002B1C74"/>
    <w:rsid w:val="00384EFD"/>
    <w:rsid w:val="004222DA"/>
    <w:rsid w:val="00453E59"/>
    <w:rsid w:val="00460DC4"/>
    <w:rsid w:val="004E5FA3"/>
    <w:rsid w:val="005079A4"/>
    <w:rsid w:val="0055546F"/>
    <w:rsid w:val="005C0930"/>
    <w:rsid w:val="006B193D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A1DDF"/>
    <w:rsid w:val="00EB3650"/>
    <w:rsid w:val="00EF1037"/>
    <w:rsid w:val="00F004A8"/>
    <w:rsid w:val="00F16162"/>
    <w:rsid w:val="00FA7728"/>
    <w:rsid w:val="00FD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C289EF"/>
  <w15:chartTrackingRefBased/>
  <w15:docId w15:val="{F0FDB609-4C44-4CAB-8287-F1587C2E4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311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6</cp:revision>
  <cp:lastPrinted>2001-02-10T18:08:00Z</cp:lastPrinted>
  <dcterms:created xsi:type="dcterms:W3CDTF">2021-11-18T07:14:00Z</dcterms:created>
  <dcterms:modified xsi:type="dcterms:W3CDTF">2021-11-18T07:31:00Z</dcterms:modified>
</cp:coreProperties>
</file>