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21C88" w:rsidRPr="00021C88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21C88" w:rsidRPr="00021C88">
        <w:rPr>
          <w:rFonts w:ascii="Times New Roman" w:hAnsi="Times New Roman"/>
          <w:b/>
        </w:rPr>
        <w:t>RIiD.271.</w:t>
      </w:r>
      <w:r w:rsidR="0023098F">
        <w:rPr>
          <w:rFonts w:ascii="Times New Roman" w:hAnsi="Times New Roman"/>
          <w:b/>
        </w:rPr>
        <w:t>10</w:t>
      </w:r>
      <w:r w:rsidR="00021C88" w:rsidRPr="00021C88">
        <w:rPr>
          <w:rFonts w:ascii="Times New Roman" w:hAnsi="Times New Roman"/>
          <w:b/>
        </w:rPr>
        <w:t>.2021</w:t>
      </w:r>
    </w:p>
    <w:p w:rsidR="00C4103F" w:rsidRPr="00E24546" w:rsidRDefault="006676AE" w:rsidP="00D843B2">
      <w:pPr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D843B2">
      <w:pPr>
        <w:pStyle w:val="Tekstpodstawowy"/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1C88" w:rsidRPr="00021C88">
        <w:rPr>
          <w:sz w:val="22"/>
          <w:szCs w:val="22"/>
        </w:rPr>
        <w:t>Gmina Gnojnik</w:t>
      </w:r>
    </w:p>
    <w:p w:rsidR="006676AE" w:rsidRPr="00E24546" w:rsidRDefault="006676AE" w:rsidP="00D843B2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1C88" w:rsidRPr="00021C88">
        <w:rPr>
          <w:sz w:val="22"/>
          <w:szCs w:val="22"/>
        </w:rPr>
        <w:t>Gnojnik</w:t>
      </w:r>
      <w:r w:rsidRPr="00E24546">
        <w:rPr>
          <w:sz w:val="22"/>
          <w:szCs w:val="22"/>
        </w:rPr>
        <w:t xml:space="preserve"> </w:t>
      </w:r>
      <w:r w:rsidR="00021C88" w:rsidRPr="00021C88">
        <w:rPr>
          <w:sz w:val="22"/>
          <w:szCs w:val="22"/>
        </w:rPr>
        <w:t>363</w:t>
      </w:r>
      <w:r w:rsidRPr="00E24546">
        <w:rPr>
          <w:sz w:val="22"/>
          <w:szCs w:val="22"/>
        </w:rPr>
        <w:t xml:space="preserve"> </w:t>
      </w:r>
    </w:p>
    <w:p w:rsidR="00F90CD1" w:rsidRDefault="006676AE" w:rsidP="00D843B2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1C88" w:rsidRPr="00021C88">
        <w:rPr>
          <w:sz w:val="22"/>
          <w:szCs w:val="22"/>
        </w:rPr>
        <w:t>32-864</w:t>
      </w:r>
      <w:r w:rsidRPr="00E24546">
        <w:rPr>
          <w:sz w:val="22"/>
          <w:szCs w:val="22"/>
        </w:rPr>
        <w:t xml:space="preserve"> </w:t>
      </w:r>
      <w:r w:rsidR="00021C88" w:rsidRPr="00021C88">
        <w:rPr>
          <w:sz w:val="22"/>
          <w:szCs w:val="22"/>
        </w:rPr>
        <w:t>Gnojnik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21C88" w:rsidRPr="00110593" w:rsidTr="000E49D1">
        <w:tc>
          <w:tcPr>
            <w:tcW w:w="9212" w:type="dxa"/>
            <w:shd w:val="clear" w:color="auto" w:fill="D9D9D9"/>
          </w:tcPr>
          <w:p w:rsidR="00021C88" w:rsidRPr="00110593" w:rsidRDefault="00021C88" w:rsidP="000E49D1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021C88" w:rsidRPr="00110593" w:rsidRDefault="00021C88" w:rsidP="000E49D1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21C88">
              <w:rPr>
                <w:rFonts w:ascii="Times New Roman" w:hAnsi="Times New Roman"/>
              </w:rPr>
              <w:t>(</w:t>
            </w:r>
            <w:proofErr w:type="spellStart"/>
            <w:r w:rsidRPr="00021C88">
              <w:rPr>
                <w:rFonts w:ascii="Times New Roman" w:hAnsi="Times New Roman"/>
              </w:rPr>
              <w:t>Dz.U</w:t>
            </w:r>
            <w:proofErr w:type="spellEnd"/>
            <w:r w:rsidRPr="00021C88">
              <w:rPr>
                <w:rFonts w:ascii="Times New Roman" w:hAnsi="Times New Roman"/>
              </w:rPr>
              <w:t xml:space="preserve">. </w:t>
            </w:r>
            <w:r w:rsidR="00D843B2">
              <w:rPr>
                <w:rFonts w:ascii="Times New Roman" w:hAnsi="Times New Roman"/>
              </w:rPr>
              <w:t xml:space="preserve">z 2021 r. poz. 1129 z </w:t>
            </w:r>
            <w:proofErr w:type="spellStart"/>
            <w:r w:rsidR="00D843B2">
              <w:rPr>
                <w:rFonts w:ascii="Times New Roman" w:hAnsi="Times New Roman"/>
              </w:rPr>
              <w:t>późn</w:t>
            </w:r>
            <w:proofErr w:type="spellEnd"/>
            <w:r w:rsidR="00D843B2">
              <w:rPr>
                <w:rFonts w:ascii="Times New Roman" w:hAnsi="Times New Roman"/>
              </w:rPr>
              <w:t>.</w:t>
            </w:r>
            <w:r w:rsidRPr="00021C88">
              <w:rPr>
                <w:rFonts w:ascii="Times New Roman" w:hAnsi="Times New Roman"/>
              </w:rPr>
              <w:t xml:space="preserve">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021C88" w:rsidRPr="00110593" w:rsidRDefault="00021C88" w:rsidP="000E49D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021C88" w:rsidRPr="00110593" w:rsidRDefault="00021C88" w:rsidP="000E49D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021C88" w:rsidRPr="00110593" w:rsidRDefault="00021C88" w:rsidP="000E49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21C88" w:rsidRPr="00021C88">
        <w:rPr>
          <w:rFonts w:ascii="Times New Roman" w:hAnsi="Times New Roman"/>
          <w:b/>
        </w:rPr>
        <w:t>Gmina Gnojnik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021C88" w:rsidP="005434B3">
      <w:pPr>
        <w:spacing w:after="240" w:line="276" w:lineRule="auto"/>
        <w:jc w:val="center"/>
        <w:rPr>
          <w:rFonts w:ascii="Times New Roman" w:hAnsi="Times New Roman"/>
        </w:rPr>
      </w:pPr>
      <w:r w:rsidRPr="00021C88">
        <w:rPr>
          <w:rFonts w:ascii="Times New Roman" w:hAnsi="Times New Roman"/>
          <w:b/>
        </w:rPr>
        <w:t>Rozbudowa Punktu Selektywnej Zbiórki Odpadów Komunalnych w Gnojniku.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021C88" w:rsidRPr="00997D0F" w:rsidRDefault="00021C88" w:rsidP="00021C8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021C88" w:rsidP="00021C88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021C88" w:rsidRPr="00292198" w:rsidRDefault="00021C88" w:rsidP="00021C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1C88" w:rsidRPr="000247FF" w:rsidRDefault="00021C88" w:rsidP="00021C8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021C88" w:rsidRPr="000247FF" w:rsidRDefault="00021C88" w:rsidP="00021C8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</w:t>
      </w:r>
      <w:r w:rsidR="00201FAC">
        <w:rPr>
          <w:rFonts w:ascii="Times New Roman" w:hAnsi="Times New Roman"/>
        </w:rPr>
        <w:t> </w:t>
      </w:r>
      <w:r w:rsidRPr="00023477">
        <w:rPr>
          <w:rFonts w:ascii="Times New Roman" w:hAnsi="Times New Roman"/>
        </w:rPr>
        <w:t xml:space="preserve">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843B2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2" w:rsidRPr="00D2702A" w:rsidRDefault="00D843B2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2" w:rsidRPr="00D843B2" w:rsidRDefault="00D843B2" w:rsidP="000E49D1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843B2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D843B2" w:rsidRPr="001B365B" w:rsidRDefault="00D843B2" w:rsidP="00201FAC">
            <w:pPr>
              <w:spacing w:before="60" w:after="120"/>
              <w:jc w:val="both"/>
            </w:pPr>
            <w:r w:rsidRPr="00D843B2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Zamawiający uzna warunek za</w:t>
            </w:r>
            <w:r w:rsidR="00201FAC">
              <w:rPr>
                <w:rFonts w:ascii="Times New Roman" w:hAnsi="Times New Roman"/>
              </w:rPr>
              <w:t> </w:t>
            </w:r>
            <w:r w:rsidRPr="00D843B2">
              <w:rPr>
                <w:rFonts w:ascii="Times New Roman" w:hAnsi="Times New Roman"/>
              </w:rPr>
              <w:t>spełniony poprzez posiadanie przez Wykonawcę dokumentów potwierdzających, że</w:t>
            </w:r>
            <w:r w:rsidR="00201FAC">
              <w:rPr>
                <w:rFonts w:ascii="Times New Roman" w:hAnsi="Times New Roman"/>
              </w:rPr>
              <w:t> </w:t>
            </w:r>
            <w:r w:rsidRPr="00D843B2">
              <w:rPr>
                <w:rFonts w:ascii="Times New Roman" w:hAnsi="Times New Roman"/>
              </w:rPr>
              <w:t>wykonawca jest ubezpieczony od odpowiedzialności cywilnej w zakresie prowadzonej działalności związanej z przedmiotem zamówienia na sumę gwarancyjną  co najmniej 500</w:t>
            </w:r>
            <w:r w:rsidR="00201FAC">
              <w:rPr>
                <w:rFonts w:ascii="Times New Roman" w:hAnsi="Times New Roman"/>
              </w:rPr>
              <w:t> </w:t>
            </w:r>
            <w:r w:rsidRPr="00D843B2">
              <w:rPr>
                <w:rFonts w:ascii="Times New Roman" w:hAnsi="Times New Roman"/>
              </w:rPr>
              <w:t>000,00 zł.</w:t>
            </w:r>
          </w:p>
        </w:tc>
      </w:tr>
      <w:tr w:rsidR="00D843B2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2" w:rsidRDefault="00D843B2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:rsidR="00D843B2" w:rsidRPr="00D2702A" w:rsidRDefault="00D843B2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2" w:rsidRPr="00D843B2" w:rsidRDefault="00D843B2" w:rsidP="00D843B2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843B2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D843B2" w:rsidRPr="00D843B2" w:rsidRDefault="00D843B2" w:rsidP="00D843B2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843B2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 Zamawiający uzna warunek za</w:t>
            </w:r>
            <w:r w:rsidR="00201FAC">
              <w:rPr>
                <w:rFonts w:ascii="Times New Roman" w:hAnsi="Times New Roman"/>
              </w:rPr>
              <w:t> </w:t>
            </w:r>
            <w:r w:rsidRPr="00D843B2">
              <w:rPr>
                <w:rFonts w:ascii="Times New Roman" w:hAnsi="Times New Roman"/>
              </w:rPr>
              <w:t xml:space="preserve">spełniony poprzez wykazanie przez Wykonawcę, że </w:t>
            </w:r>
          </w:p>
          <w:p w:rsidR="00D843B2" w:rsidRPr="00D843B2" w:rsidRDefault="00D843B2" w:rsidP="00D843B2">
            <w:pPr>
              <w:spacing w:before="60" w:after="120"/>
              <w:jc w:val="both"/>
              <w:rPr>
                <w:rFonts w:ascii="Times New Roman" w:hAnsi="Times New Roman"/>
                <w:color w:val="FF0000"/>
              </w:rPr>
            </w:pPr>
            <w:r w:rsidRPr="00D843B2">
              <w:rPr>
                <w:rFonts w:ascii="Times New Roman" w:hAnsi="Times New Roman"/>
              </w:rPr>
              <w:t xml:space="preserve">1)w okresie ostatnich pięciu lat przed upływem terminu składania ofert, a jeżeli okres prowadzenia działalności jest krótszy w tym okresie wykonał co najmniej jedno zamówienie polegające na </w:t>
            </w:r>
            <w:r w:rsidRPr="00D843B2">
              <w:rPr>
                <w:rFonts w:ascii="Times New Roman" w:hAnsi="Times New Roman"/>
                <w:color w:val="000000" w:themeColor="text1"/>
              </w:rPr>
              <w:t>robotach budowlanych w zakresie  wykonania obiektu budowlanego/obiektów budowlanych o konstrukcji stalowej o wartości robót  nie mniejszej niż   200 000,00 zł brutto oraz drugie zamówienie polegające na robotach budowlanych w zakresie zagospodarowania terenu branży drogowej, tj. wykonania podbudów, nawierzchni z kruszywa, betonu</w:t>
            </w:r>
            <w:r w:rsidR="0053603A">
              <w:rPr>
                <w:rFonts w:ascii="Times New Roman" w:hAnsi="Times New Roman"/>
                <w:color w:val="000000" w:themeColor="text1"/>
              </w:rPr>
              <w:t>,</w:t>
            </w:r>
            <w:r w:rsidRPr="00D843B2">
              <w:rPr>
                <w:rFonts w:ascii="Times New Roman" w:hAnsi="Times New Roman"/>
                <w:color w:val="000000" w:themeColor="text1"/>
              </w:rPr>
              <w:t xml:space="preserve"> asfaltu </w:t>
            </w:r>
            <w:r w:rsidR="0053603A">
              <w:rPr>
                <w:rFonts w:ascii="Times New Roman" w:hAnsi="Times New Roman"/>
                <w:color w:val="000000" w:themeColor="text1"/>
              </w:rPr>
              <w:t xml:space="preserve">lub kostki brukowej </w:t>
            </w:r>
            <w:r w:rsidRPr="00D843B2">
              <w:rPr>
                <w:rFonts w:ascii="Times New Roman" w:hAnsi="Times New Roman"/>
                <w:color w:val="000000" w:themeColor="text1"/>
              </w:rPr>
              <w:t>o wartości robót  nie mniejszej niż 100 000,00 zł</w:t>
            </w:r>
          </w:p>
          <w:p w:rsidR="00D843B2" w:rsidRPr="00D843B2" w:rsidRDefault="00D843B2" w:rsidP="00D843B2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843B2">
              <w:rPr>
                <w:rFonts w:ascii="Times New Roman" w:hAnsi="Times New Roman"/>
              </w:rPr>
              <w:t>2)dysponuje co najmniej:</w:t>
            </w:r>
          </w:p>
          <w:p w:rsidR="00D843B2" w:rsidRPr="00D843B2" w:rsidRDefault="00D843B2" w:rsidP="00D843B2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843B2">
              <w:rPr>
                <w:rFonts w:ascii="Times New Roman" w:hAnsi="Times New Roman"/>
              </w:rPr>
              <w:t xml:space="preserve">a) jedną osobą posiadającą uprawnienia do kierowania robotami budowlanymi (kierownik budowy) w specjalności konstrukcyjno-budowlanej lub odpowiadające im równoważne </w:t>
            </w:r>
            <w:r w:rsidRPr="00D843B2">
              <w:rPr>
                <w:rFonts w:ascii="Times New Roman" w:hAnsi="Times New Roman"/>
              </w:rPr>
              <w:lastRenderedPageBreak/>
              <w:t>uprawnienia, które zostały wydane na podstawie wcześniej obowiązujących przepisów,</w:t>
            </w:r>
          </w:p>
          <w:p w:rsidR="00D843B2" w:rsidRPr="00D843B2" w:rsidRDefault="00D843B2" w:rsidP="00201FA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843B2">
              <w:rPr>
                <w:rFonts w:ascii="Times New Roman" w:hAnsi="Times New Roman"/>
              </w:rPr>
              <w:t xml:space="preserve">b) jedna osobą posiadającą uprawnienia do projektowania w specjalności </w:t>
            </w:r>
            <w:proofErr w:type="spellStart"/>
            <w:r w:rsidRPr="00D843B2">
              <w:rPr>
                <w:rFonts w:ascii="Times New Roman" w:hAnsi="Times New Roman"/>
              </w:rPr>
              <w:t>konstrukcyjno</w:t>
            </w:r>
            <w:r w:rsidR="00201FAC">
              <w:rPr>
                <w:rFonts w:ascii="Times New Roman" w:hAnsi="Times New Roman"/>
              </w:rPr>
              <w:noBreakHyphen/>
            </w:r>
            <w:r w:rsidRPr="00D843B2">
              <w:rPr>
                <w:rFonts w:ascii="Times New Roman" w:hAnsi="Times New Roman"/>
              </w:rPr>
              <w:t>budowlanej</w:t>
            </w:r>
            <w:proofErr w:type="spellEnd"/>
            <w:r w:rsidRPr="00D843B2">
              <w:rPr>
                <w:rFonts w:ascii="Times New Roman" w:hAnsi="Times New Roman"/>
              </w:rPr>
              <w:t xml:space="preserve"> lub odpowiadające im równoważne </w:t>
            </w:r>
            <w:r w:rsidRPr="00D843B2">
              <w:rPr>
                <w:rFonts w:ascii="Times New Roman" w:hAnsi="Times New Roman"/>
              </w:rPr>
              <w:br/>
              <w:t>uprawnienia budowlane wydane na podstawie wcześniej obowiązujących przepisów.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1C" w:rsidRDefault="00582F1C" w:rsidP="0038231F">
      <w:pPr>
        <w:spacing w:after="0" w:line="240" w:lineRule="auto"/>
      </w:pPr>
      <w:r>
        <w:separator/>
      </w:r>
    </w:p>
  </w:endnote>
  <w:endnote w:type="continuationSeparator" w:id="0">
    <w:p w:rsidR="00582F1C" w:rsidRDefault="00582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8" w:rsidRDefault="00021C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E17D3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17D3F">
      <w:rPr>
        <w:b/>
        <w:bCs/>
        <w:sz w:val="24"/>
        <w:szCs w:val="24"/>
      </w:rPr>
      <w:fldChar w:fldCharType="separate"/>
    </w:r>
    <w:r w:rsidR="00C15B74">
      <w:rPr>
        <w:b/>
        <w:bCs/>
        <w:noProof/>
      </w:rPr>
      <w:t>3</w:t>
    </w:r>
    <w:r w:rsidR="00E17D3F">
      <w:rPr>
        <w:b/>
        <w:bCs/>
        <w:sz w:val="24"/>
        <w:szCs w:val="24"/>
      </w:rPr>
      <w:fldChar w:fldCharType="end"/>
    </w:r>
    <w:r>
      <w:t xml:space="preserve"> z </w:t>
    </w:r>
    <w:r w:rsidR="00E17D3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17D3F">
      <w:rPr>
        <w:b/>
        <w:bCs/>
        <w:sz w:val="24"/>
        <w:szCs w:val="24"/>
      </w:rPr>
      <w:fldChar w:fldCharType="separate"/>
    </w:r>
    <w:r w:rsidR="00C15B74">
      <w:rPr>
        <w:b/>
        <w:bCs/>
        <w:noProof/>
      </w:rPr>
      <w:t>3</w:t>
    </w:r>
    <w:r w:rsidR="00E17D3F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8" w:rsidRDefault="00021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1C" w:rsidRDefault="00582F1C" w:rsidP="0038231F">
      <w:pPr>
        <w:spacing w:after="0" w:line="240" w:lineRule="auto"/>
      </w:pPr>
      <w:r>
        <w:separator/>
      </w:r>
    </w:p>
  </w:footnote>
  <w:footnote w:type="continuationSeparator" w:id="0">
    <w:p w:rsidR="00582F1C" w:rsidRDefault="00582F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8" w:rsidRDefault="00021C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8" w:rsidRDefault="00201FAC">
    <w:pPr>
      <w:pStyle w:val="Nagwek"/>
    </w:pPr>
    <w:r>
      <w:rPr>
        <w:rFonts w:ascii="Myriad Pro" w:hAnsi="Myriad Pro"/>
        <w:noProof/>
        <w:sz w:val="14"/>
        <w:szCs w:val="14"/>
        <w:lang w:eastAsia="pl-PL"/>
      </w:rPr>
      <w:drawing>
        <wp:inline distT="0" distB="0" distL="0" distR="0">
          <wp:extent cx="5745480" cy="50292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8" w:rsidRDefault="00021C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21C88"/>
    <w:rsid w:val="00021C8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168"/>
    <w:rsid w:val="00201FAC"/>
    <w:rsid w:val="00203A40"/>
    <w:rsid w:val="002168A8"/>
    <w:rsid w:val="0023098F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C7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3603A"/>
    <w:rsid w:val="005434B3"/>
    <w:rsid w:val="005641F0"/>
    <w:rsid w:val="00582F1C"/>
    <w:rsid w:val="00584BD0"/>
    <w:rsid w:val="005C39CA"/>
    <w:rsid w:val="005E176A"/>
    <w:rsid w:val="005E24AA"/>
    <w:rsid w:val="00632355"/>
    <w:rsid w:val="00634311"/>
    <w:rsid w:val="00641874"/>
    <w:rsid w:val="006676AE"/>
    <w:rsid w:val="00683363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1AB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15B74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843B2"/>
    <w:rsid w:val="00DA6EC7"/>
    <w:rsid w:val="00DD146A"/>
    <w:rsid w:val="00DD3E9D"/>
    <w:rsid w:val="00E022A1"/>
    <w:rsid w:val="00E17D3F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D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DB2A-D0FB-4EC4-8EAB-4852DE2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2021-10-20T09:30:00Z</cp:lastPrinted>
  <dcterms:created xsi:type="dcterms:W3CDTF">2021-10-20T09:30:00Z</dcterms:created>
  <dcterms:modified xsi:type="dcterms:W3CDTF">2021-10-20T09:30:00Z</dcterms:modified>
</cp:coreProperties>
</file>