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67A" w:rsidRPr="000E673F" w:rsidRDefault="00CC067A" w:rsidP="00CC067A">
      <w:pPr>
        <w:rPr>
          <w:b/>
          <w:bCs/>
          <w:sz w:val="22"/>
          <w:szCs w:val="22"/>
        </w:rPr>
      </w:pPr>
      <w:r w:rsidRPr="000E673F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0E673F">
        <w:rPr>
          <w:b/>
          <w:bCs/>
          <w:sz w:val="22"/>
          <w:szCs w:val="22"/>
        </w:rPr>
        <w:t>s.p.z.o.z</w:t>
      </w:r>
      <w:proofErr w:type="spellEnd"/>
      <w:r w:rsidRPr="000E673F">
        <w:rPr>
          <w:b/>
          <w:bCs/>
          <w:sz w:val="22"/>
          <w:szCs w:val="22"/>
        </w:rPr>
        <w:t>.</w:t>
      </w:r>
    </w:p>
    <w:p w:rsidR="00CC067A" w:rsidRPr="000E673F" w:rsidRDefault="00CC067A" w:rsidP="00CC067A">
      <w:pPr>
        <w:rPr>
          <w:b/>
          <w:bCs/>
          <w:sz w:val="22"/>
          <w:szCs w:val="22"/>
        </w:rPr>
      </w:pPr>
      <w:proofErr w:type="spellStart"/>
      <w:r w:rsidRPr="000E673F">
        <w:rPr>
          <w:b/>
          <w:bCs/>
          <w:sz w:val="22"/>
          <w:szCs w:val="22"/>
        </w:rPr>
        <w:t>Panewnicka</w:t>
      </w:r>
      <w:proofErr w:type="spellEnd"/>
      <w:r w:rsidRPr="000E673F">
        <w:rPr>
          <w:b/>
          <w:bCs/>
          <w:sz w:val="22"/>
          <w:szCs w:val="22"/>
        </w:rPr>
        <w:t xml:space="preserve"> 65</w:t>
      </w:r>
    </w:p>
    <w:p w:rsidR="00CC067A" w:rsidRPr="000E673F" w:rsidRDefault="00CC067A" w:rsidP="00CC067A">
      <w:pPr>
        <w:rPr>
          <w:b/>
          <w:bCs/>
          <w:sz w:val="22"/>
          <w:szCs w:val="22"/>
        </w:rPr>
      </w:pPr>
      <w:r w:rsidRPr="000E673F">
        <w:rPr>
          <w:b/>
          <w:bCs/>
          <w:sz w:val="22"/>
          <w:szCs w:val="22"/>
        </w:rPr>
        <w:t>40-760 Katowice</w:t>
      </w:r>
    </w:p>
    <w:p w:rsidR="00CC067A" w:rsidRPr="000E673F" w:rsidRDefault="00CC067A" w:rsidP="00CC067A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CC067A" w:rsidRPr="000E673F" w:rsidRDefault="00CC067A" w:rsidP="00CC067A">
      <w:pPr>
        <w:pStyle w:val="Nagwek"/>
        <w:tabs>
          <w:tab w:val="clear" w:pos="4536"/>
        </w:tabs>
        <w:rPr>
          <w:sz w:val="22"/>
          <w:szCs w:val="22"/>
        </w:rPr>
      </w:pPr>
      <w:r w:rsidRPr="000E673F">
        <w:rPr>
          <w:b/>
          <w:bCs/>
          <w:sz w:val="22"/>
          <w:szCs w:val="22"/>
        </w:rPr>
        <w:t>Pismo: AZP/11/P/2021</w:t>
      </w:r>
      <w:r w:rsidRPr="000E673F">
        <w:rPr>
          <w:sz w:val="22"/>
          <w:szCs w:val="22"/>
        </w:rPr>
        <w:tab/>
        <w:t xml:space="preserve"> Katowice dnia: 2021-10-</w:t>
      </w:r>
      <w:r w:rsidR="00BD3D65">
        <w:rPr>
          <w:sz w:val="22"/>
          <w:szCs w:val="22"/>
        </w:rPr>
        <w:t>18</w:t>
      </w:r>
    </w:p>
    <w:p w:rsidR="00CC067A" w:rsidRPr="00F7750D" w:rsidRDefault="00CC067A" w:rsidP="00CC067A">
      <w:pPr>
        <w:rPr>
          <w:sz w:val="24"/>
          <w:szCs w:val="24"/>
        </w:rPr>
      </w:pPr>
    </w:p>
    <w:p w:rsidR="00CC067A" w:rsidRPr="00F7750D" w:rsidRDefault="00CC067A" w:rsidP="00CC067A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C067A" w:rsidRPr="00F7750D" w:rsidRDefault="00CC067A" w:rsidP="00CC067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CC067A" w:rsidRPr="00F7750D" w:rsidRDefault="00CC067A" w:rsidP="00CC067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CC067A" w:rsidRPr="001C2C42" w:rsidRDefault="00CC067A" w:rsidP="00CC067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C067A" w:rsidRDefault="00CC067A" w:rsidP="00CC067A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C067A" w:rsidRPr="000A1C0E" w:rsidRDefault="00CC067A" w:rsidP="00CC067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CC067A" w:rsidRPr="000A1C0E" w:rsidRDefault="00CC067A" w:rsidP="00CC067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8</w:t>
      </w:r>
    </w:p>
    <w:p w:rsidR="00CC067A" w:rsidRDefault="00CC067A" w:rsidP="00CC067A">
      <w:pPr>
        <w:jc w:val="both"/>
        <w:rPr>
          <w:i/>
          <w:sz w:val="22"/>
          <w:szCs w:val="22"/>
        </w:rPr>
      </w:pPr>
    </w:p>
    <w:p w:rsidR="00CC067A" w:rsidRDefault="00CC067A" w:rsidP="00CC067A">
      <w:pPr>
        <w:jc w:val="both"/>
        <w:rPr>
          <w:i/>
          <w:sz w:val="22"/>
          <w:szCs w:val="22"/>
        </w:rPr>
      </w:pPr>
    </w:p>
    <w:p w:rsidR="00CC067A" w:rsidRDefault="00CC067A" w:rsidP="00CC067A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C067A" w:rsidRDefault="00CC067A" w:rsidP="00CC067A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C067A" w:rsidRPr="00C81F26" w:rsidRDefault="00CC067A" w:rsidP="00CC067A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produktów leczniczych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11</w:t>
      </w:r>
      <w:r w:rsidRPr="00C81F26">
        <w:rPr>
          <w:b/>
          <w:i/>
          <w:sz w:val="22"/>
          <w:szCs w:val="22"/>
        </w:rPr>
        <w:t>/P/2021</w:t>
      </w:r>
    </w:p>
    <w:p w:rsidR="00CC067A" w:rsidRDefault="00CC067A" w:rsidP="00CC067A">
      <w:pPr>
        <w:jc w:val="both"/>
        <w:rPr>
          <w:b/>
          <w:sz w:val="22"/>
          <w:szCs w:val="22"/>
        </w:rPr>
      </w:pPr>
    </w:p>
    <w:p w:rsidR="00CC067A" w:rsidRDefault="00CC067A" w:rsidP="00CC067A">
      <w:pPr>
        <w:jc w:val="both"/>
        <w:rPr>
          <w:sz w:val="22"/>
          <w:szCs w:val="22"/>
        </w:rPr>
      </w:pPr>
    </w:p>
    <w:p w:rsidR="00CC067A" w:rsidRPr="000E673F" w:rsidRDefault="00CC067A" w:rsidP="00CC067A">
      <w:pPr>
        <w:spacing w:after="240" w:line="276" w:lineRule="auto"/>
        <w:jc w:val="both"/>
        <w:rPr>
          <w:sz w:val="22"/>
          <w:szCs w:val="22"/>
        </w:rPr>
      </w:pPr>
      <w:r w:rsidRPr="000E673F">
        <w:rPr>
          <w:sz w:val="22"/>
          <w:szCs w:val="22"/>
        </w:rPr>
        <w:t xml:space="preserve">Zamawiający, </w:t>
      </w:r>
      <w:r w:rsidRPr="000E673F">
        <w:rPr>
          <w:b/>
          <w:sz w:val="22"/>
          <w:szCs w:val="22"/>
        </w:rPr>
        <w:t xml:space="preserve">Okręgowy Szpital Kolejowy w Katowicach - </w:t>
      </w:r>
      <w:proofErr w:type="spellStart"/>
      <w:r w:rsidRPr="000E673F">
        <w:rPr>
          <w:b/>
          <w:sz w:val="22"/>
          <w:szCs w:val="22"/>
        </w:rPr>
        <w:t>s.p.z.o.z</w:t>
      </w:r>
      <w:proofErr w:type="spellEnd"/>
      <w:r w:rsidRPr="000E673F">
        <w:rPr>
          <w:b/>
          <w:sz w:val="22"/>
          <w:szCs w:val="22"/>
        </w:rPr>
        <w:t>.</w:t>
      </w:r>
      <w:r w:rsidRPr="000E673F">
        <w:rPr>
          <w:sz w:val="22"/>
          <w:szCs w:val="22"/>
        </w:rPr>
        <w:t xml:space="preserve">, działając na podstawie art. 284 ust. 6 ustawy z dnia 11 września 2019r. Prawo zamówień publicznych </w:t>
      </w:r>
      <w:r w:rsidR="000E673F">
        <w:rPr>
          <w:sz w:val="22"/>
          <w:szCs w:val="22"/>
        </w:rPr>
        <w:t xml:space="preserve"> </w:t>
      </w:r>
      <w:r w:rsidRPr="000E673F">
        <w:rPr>
          <w:sz w:val="22"/>
          <w:szCs w:val="22"/>
        </w:rPr>
        <w:t>(Dz. U. z 2021r. poz. 1129 z </w:t>
      </w:r>
      <w:proofErr w:type="spellStart"/>
      <w:r w:rsidRPr="000E673F">
        <w:rPr>
          <w:sz w:val="22"/>
          <w:szCs w:val="22"/>
        </w:rPr>
        <w:t>późn</w:t>
      </w:r>
      <w:proofErr w:type="spellEnd"/>
      <w:r w:rsidRPr="000E673F">
        <w:rPr>
          <w:sz w:val="22"/>
          <w:szCs w:val="22"/>
        </w:rPr>
        <w:t>. zm.), udostępnia poniżej treść zapytań do Specyfikacji Warunków Zamówienia (</w:t>
      </w:r>
      <w:r w:rsidRPr="000E673F">
        <w:rPr>
          <w:sz w:val="22"/>
          <w:szCs w:val="22"/>
          <w:lang w:eastAsia="ar-SA"/>
        </w:rPr>
        <w:t>zwanej dalej</w:t>
      </w:r>
      <w:r w:rsidRPr="000E673F">
        <w:rPr>
          <w:b/>
          <w:sz w:val="22"/>
          <w:szCs w:val="22"/>
          <w:lang w:eastAsia="ar-SA"/>
        </w:rPr>
        <w:t xml:space="preserve"> </w:t>
      </w:r>
      <w:r w:rsidRPr="000E673F">
        <w:rPr>
          <w:bCs/>
          <w:sz w:val="22"/>
          <w:szCs w:val="22"/>
          <w:lang w:eastAsia="ar-SA"/>
        </w:rPr>
        <w:t xml:space="preserve">”SWZ”) </w:t>
      </w:r>
      <w:r w:rsidRPr="000E673F">
        <w:rPr>
          <w:sz w:val="22"/>
          <w:szCs w:val="22"/>
        </w:rPr>
        <w:t>wraz z wyjaśnieniami</w:t>
      </w:r>
      <w:r w:rsidRPr="000E673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D2A02" w:rsidRPr="006A5DF1" w:rsidTr="00515DA3">
        <w:tc>
          <w:tcPr>
            <w:tcW w:w="9356" w:type="dxa"/>
            <w:shd w:val="clear" w:color="auto" w:fill="auto"/>
          </w:tcPr>
          <w:p w:rsidR="00CC067A" w:rsidRDefault="00CD2A02" w:rsidP="000E673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CD2A02">
              <w:rPr>
                <w:sz w:val="22"/>
                <w:szCs w:val="22"/>
              </w:rPr>
              <w:t xml:space="preserve">Czy w trosce o uzyskanie najkorzystniejszych warunków zakupu oraz najwyższej jakości produktów Zamawiający wyrazi zgodę na zaoferowanie w Pakiecie 2 w pozycji 1 preparatu </w:t>
            </w:r>
            <w:proofErr w:type="spellStart"/>
            <w:r w:rsidRPr="00CD2A02">
              <w:rPr>
                <w:sz w:val="22"/>
                <w:szCs w:val="22"/>
              </w:rPr>
              <w:t>PlasmaLyte</w:t>
            </w:r>
            <w:proofErr w:type="spellEnd"/>
            <w:r w:rsidRPr="00CD2A02">
              <w:rPr>
                <w:sz w:val="22"/>
                <w:szCs w:val="22"/>
              </w:rPr>
              <w:t xml:space="preserve">, zbilansowanego podwójnie buforowanego płynu </w:t>
            </w:r>
            <w:proofErr w:type="spellStart"/>
            <w:r w:rsidRPr="00CD2A02">
              <w:rPr>
                <w:sz w:val="22"/>
                <w:szCs w:val="22"/>
              </w:rPr>
              <w:t>wieloelektrolitowego</w:t>
            </w:r>
            <w:proofErr w:type="spellEnd"/>
            <w:r w:rsidRPr="00CD2A02">
              <w:rPr>
                <w:sz w:val="22"/>
                <w:szCs w:val="22"/>
              </w:rPr>
              <w:t xml:space="preserve"> o </w:t>
            </w:r>
            <w:proofErr w:type="spellStart"/>
            <w:r w:rsidRPr="00CD2A02">
              <w:rPr>
                <w:sz w:val="22"/>
                <w:szCs w:val="22"/>
              </w:rPr>
              <w:t>ph</w:t>
            </w:r>
            <w:proofErr w:type="spellEnd"/>
            <w:r w:rsidRPr="00CD2A02">
              <w:rPr>
                <w:sz w:val="22"/>
                <w:szCs w:val="22"/>
              </w:rPr>
              <w:t xml:space="preserve"> 7,4, </w:t>
            </w:r>
            <w:proofErr w:type="spellStart"/>
            <w:r w:rsidRPr="00CD2A02">
              <w:rPr>
                <w:sz w:val="22"/>
                <w:szCs w:val="22"/>
              </w:rPr>
              <w:t>osmolarności</w:t>
            </w:r>
            <w:proofErr w:type="spellEnd"/>
            <w:r w:rsidRPr="00CD2A02">
              <w:rPr>
                <w:sz w:val="22"/>
                <w:szCs w:val="22"/>
              </w:rPr>
              <w:t xml:space="preserve"> 295 </w:t>
            </w:r>
            <w:proofErr w:type="spellStart"/>
            <w:r w:rsidRPr="00CD2A02">
              <w:rPr>
                <w:sz w:val="22"/>
                <w:szCs w:val="22"/>
              </w:rPr>
              <w:t>mOsm</w:t>
            </w:r>
            <w:proofErr w:type="spellEnd"/>
            <w:r w:rsidRPr="00CD2A02">
              <w:rPr>
                <w:sz w:val="22"/>
                <w:szCs w:val="22"/>
              </w:rPr>
              <w:t xml:space="preserve">/l oraz o następującym składzie: Na+ 140 </w:t>
            </w:r>
            <w:proofErr w:type="spellStart"/>
            <w:r w:rsidRPr="00CD2A02">
              <w:rPr>
                <w:sz w:val="22"/>
                <w:szCs w:val="22"/>
              </w:rPr>
              <w:t>mmol</w:t>
            </w:r>
            <w:proofErr w:type="spellEnd"/>
            <w:r w:rsidRPr="00CD2A02">
              <w:rPr>
                <w:sz w:val="22"/>
                <w:szCs w:val="22"/>
              </w:rPr>
              <w:t xml:space="preserve">/l, K+ 5 </w:t>
            </w:r>
            <w:proofErr w:type="spellStart"/>
            <w:r w:rsidRPr="00CD2A02">
              <w:rPr>
                <w:sz w:val="22"/>
                <w:szCs w:val="22"/>
              </w:rPr>
              <w:t>mmol</w:t>
            </w:r>
            <w:proofErr w:type="spellEnd"/>
            <w:r w:rsidRPr="00CD2A02">
              <w:rPr>
                <w:sz w:val="22"/>
                <w:szCs w:val="22"/>
              </w:rPr>
              <w:t xml:space="preserve">/l, Mg+ 1,5 </w:t>
            </w:r>
            <w:proofErr w:type="spellStart"/>
            <w:r w:rsidRPr="00CD2A02">
              <w:rPr>
                <w:sz w:val="22"/>
                <w:szCs w:val="22"/>
              </w:rPr>
              <w:t>mmol</w:t>
            </w:r>
            <w:proofErr w:type="spellEnd"/>
            <w:r w:rsidRPr="00CD2A02">
              <w:rPr>
                <w:sz w:val="22"/>
                <w:szCs w:val="22"/>
              </w:rPr>
              <w:t xml:space="preserve">/l, Chlorki 98 </w:t>
            </w:r>
            <w:proofErr w:type="spellStart"/>
            <w:r w:rsidRPr="00CD2A02">
              <w:rPr>
                <w:sz w:val="22"/>
                <w:szCs w:val="22"/>
              </w:rPr>
              <w:t>mmol</w:t>
            </w:r>
            <w:proofErr w:type="spellEnd"/>
            <w:r w:rsidRPr="00CD2A02">
              <w:rPr>
                <w:sz w:val="22"/>
                <w:szCs w:val="22"/>
              </w:rPr>
              <w:t xml:space="preserve">/l, Octan 27 </w:t>
            </w:r>
            <w:proofErr w:type="spellStart"/>
            <w:r w:rsidRPr="00CD2A02">
              <w:rPr>
                <w:sz w:val="22"/>
                <w:szCs w:val="22"/>
              </w:rPr>
              <w:t>mmol</w:t>
            </w:r>
            <w:proofErr w:type="spellEnd"/>
            <w:r w:rsidRPr="00CD2A02">
              <w:rPr>
                <w:sz w:val="22"/>
                <w:szCs w:val="22"/>
              </w:rPr>
              <w:t xml:space="preserve">/l, </w:t>
            </w:r>
            <w:proofErr w:type="spellStart"/>
            <w:r w:rsidRPr="00CD2A02">
              <w:rPr>
                <w:sz w:val="22"/>
                <w:szCs w:val="22"/>
              </w:rPr>
              <w:t>Glukonian</w:t>
            </w:r>
            <w:proofErr w:type="spellEnd"/>
            <w:r w:rsidRPr="00CD2A02">
              <w:rPr>
                <w:sz w:val="22"/>
                <w:szCs w:val="22"/>
              </w:rPr>
              <w:t xml:space="preserve"> 23 </w:t>
            </w:r>
            <w:proofErr w:type="spellStart"/>
            <w:r w:rsidRPr="00CD2A02">
              <w:rPr>
                <w:sz w:val="22"/>
                <w:szCs w:val="22"/>
              </w:rPr>
              <w:t>mmol</w:t>
            </w:r>
            <w:proofErr w:type="spellEnd"/>
            <w:r w:rsidRPr="00CD2A02">
              <w:rPr>
                <w:sz w:val="22"/>
                <w:szCs w:val="22"/>
              </w:rPr>
              <w:t>/l. Produkt opakowany jest w</w:t>
            </w:r>
            <w:r w:rsidR="00CC067A">
              <w:rPr>
                <w:sz w:val="22"/>
                <w:szCs w:val="22"/>
              </w:rPr>
              <w:t> </w:t>
            </w:r>
            <w:r w:rsidRPr="00CD2A02">
              <w:rPr>
                <w:sz w:val="22"/>
                <w:szCs w:val="22"/>
              </w:rPr>
              <w:t xml:space="preserve">worek </w:t>
            </w:r>
            <w:proofErr w:type="spellStart"/>
            <w:r w:rsidRPr="00CD2A02">
              <w:rPr>
                <w:sz w:val="22"/>
                <w:szCs w:val="22"/>
              </w:rPr>
              <w:t>Viaflo</w:t>
            </w:r>
            <w:proofErr w:type="spellEnd"/>
            <w:r w:rsidRPr="00CD2A02">
              <w:rPr>
                <w:sz w:val="22"/>
                <w:szCs w:val="22"/>
              </w:rPr>
              <w:t xml:space="preserve">. </w:t>
            </w:r>
          </w:p>
          <w:p w:rsidR="00CC067A" w:rsidRDefault="00CC067A" w:rsidP="000E673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C067A">
              <w:rPr>
                <w:b/>
                <w:sz w:val="22"/>
                <w:szCs w:val="22"/>
              </w:rPr>
              <w:t>Odp.:</w:t>
            </w:r>
          </w:p>
          <w:p w:rsidR="00CC067A" w:rsidRPr="00BD3D65" w:rsidRDefault="00BD3D65" w:rsidP="00CC067A">
            <w:pPr>
              <w:ind w:left="30" w:right="-74"/>
              <w:jc w:val="both"/>
              <w:rPr>
                <w:sz w:val="22"/>
                <w:szCs w:val="22"/>
              </w:rPr>
            </w:pPr>
            <w:r w:rsidRPr="00BD3D65">
              <w:rPr>
                <w:sz w:val="22"/>
                <w:szCs w:val="22"/>
              </w:rPr>
              <w:t>Zamawiający dopuszcza w Pakiecie nr 2 poz. 1</w:t>
            </w:r>
            <w:r w:rsidR="002534F4">
              <w:rPr>
                <w:sz w:val="22"/>
                <w:szCs w:val="22"/>
              </w:rPr>
              <w:t xml:space="preserve"> zaoferowany preparat pod warunkiem spełnienia pozostałych wymagań SWZ.</w:t>
            </w:r>
            <w:r w:rsidRPr="00BD3D65">
              <w:rPr>
                <w:sz w:val="22"/>
                <w:szCs w:val="22"/>
              </w:rPr>
              <w:t xml:space="preserve"> </w:t>
            </w:r>
          </w:p>
          <w:p w:rsidR="00CC067A" w:rsidRPr="00CC067A" w:rsidRDefault="00CC067A" w:rsidP="00CC067A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240B9A" w:rsidRDefault="00CD2A02" w:rsidP="000E673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CD2A02">
              <w:rPr>
                <w:sz w:val="22"/>
                <w:szCs w:val="22"/>
              </w:rPr>
              <w:t xml:space="preserve">Czy Zamawiający w Pakiecie 2 w pozycji 1 wymaga zaoferowania preparatu </w:t>
            </w:r>
            <w:proofErr w:type="spellStart"/>
            <w:r w:rsidRPr="00CD2A02">
              <w:rPr>
                <w:sz w:val="22"/>
                <w:szCs w:val="22"/>
              </w:rPr>
              <w:t>wieloelektrolitowego</w:t>
            </w:r>
            <w:proofErr w:type="spellEnd"/>
            <w:r w:rsidRPr="00CD2A02">
              <w:rPr>
                <w:sz w:val="22"/>
                <w:szCs w:val="22"/>
              </w:rPr>
              <w:t xml:space="preserve"> bez jonów wapnia i mleczanów który wykazuje zgodność z krwią? (wpis w CHPL) </w:t>
            </w:r>
          </w:p>
          <w:p w:rsidR="00240B9A" w:rsidRDefault="00240B9A" w:rsidP="000E673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240B9A">
              <w:rPr>
                <w:b/>
                <w:sz w:val="22"/>
                <w:szCs w:val="22"/>
              </w:rPr>
              <w:t>Odp.:</w:t>
            </w:r>
          </w:p>
          <w:p w:rsidR="000E673F" w:rsidRPr="002534F4" w:rsidRDefault="002534F4" w:rsidP="00240B9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34F4">
              <w:rPr>
                <w:sz w:val="22"/>
                <w:szCs w:val="22"/>
              </w:rPr>
              <w:t>Zamawiający</w:t>
            </w:r>
            <w:r>
              <w:rPr>
                <w:sz w:val="22"/>
                <w:szCs w:val="22"/>
              </w:rPr>
              <w:t xml:space="preserve"> </w:t>
            </w:r>
            <w:r w:rsidR="00547970">
              <w:rPr>
                <w:sz w:val="22"/>
                <w:szCs w:val="22"/>
              </w:rPr>
              <w:t xml:space="preserve">dopuszcza w Pakiecie nr 2 poz. 1 </w:t>
            </w:r>
            <w:r>
              <w:rPr>
                <w:sz w:val="22"/>
                <w:szCs w:val="22"/>
              </w:rPr>
              <w:t>p</w:t>
            </w:r>
            <w:r w:rsidRPr="00CD2A02">
              <w:rPr>
                <w:sz w:val="22"/>
                <w:szCs w:val="22"/>
              </w:rPr>
              <w:t xml:space="preserve">reparat </w:t>
            </w:r>
            <w:proofErr w:type="spellStart"/>
            <w:r w:rsidRPr="00CD2A02">
              <w:rPr>
                <w:sz w:val="22"/>
                <w:szCs w:val="22"/>
              </w:rPr>
              <w:t>wieloelektrolitow</w:t>
            </w:r>
            <w:r w:rsidR="00547970">
              <w:rPr>
                <w:sz w:val="22"/>
                <w:szCs w:val="22"/>
              </w:rPr>
              <w:t>y</w:t>
            </w:r>
            <w:proofErr w:type="spellEnd"/>
            <w:r w:rsidRPr="00CD2A02">
              <w:rPr>
                <w:sz w:val="22"/>
                <w:szCs w:val="22"/>
              </w:rPr>
              <w:t xml:space="preserve"> bez jonów wapnia i</w:t>
            </w:r>
            <w:r w:rsidR="00547970">
              <w:rPr>
                <w:sz w:val="22"/>
                <w:szCs w:val="22"/>
              </w:rPr>
              <w:t> </w:t>
            </w:r>
            <w:r w:rsidRPr="00CD2A02">
              <w:rPr>
                <w:sz w:val="22"/>
                <w:szCs w:val="22"/>
              </w:rPr>
              <w:t>mleczanów</w:t>
            </w:r>
            <w:r w:rsidR="00547970">
              <w:rPr>
                <w:sz w:val="22"/>
                <w:szCs w:val="22"/>
              </w:rPr>
              <w:t>,</w:t>
            </w:r>
            <w:r w:rsidRPr="00CD2A02">
              <w:rPr>
                <w:sz w:val="22"/>
                <w:szCs w:val="22"/>
              </w:rPr>
              <w:t xml:space="preserve"> który wykazuje zgodność z krwią</w:t>
            </w:r>
            <w:r>
              <w:rPr>
                <w:sz w:val="22"/>
                <w:szCs w:val="22"/>
              </w:rPr>
              <w:t>.</w:t>
            </w:r>
          </w:p>
          <w:p w:rsidR="002534F4" w:rsidRPr="00240B9A" w:rsidRDefault="002534F4" w:rsidP="002534F4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240B9A" w:rsidRDefault="00CD2A02" w:rsidP="000E673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CD2A02">
              <w:rPr>
                <w:sz w:val="22"/>
                <w:szCs w:val="22"/>
              </w:rPr>
              <w:t xml:space="preserve">Czy Zamawiający w Pakiecie 2 w pozycji 1 wymaga zaoferowania preparatu </w:t>
            </w:r>
            <w:proofErr w:type="spellStart"/>
            <w:r w:rsidRPr="00CD2A02">
              <w:rPr>
                <w:sz w:val="22"/>
                <w:szCs w:val="22"/>
              </w:rPr>
              <w:t>wieloelektrolitowego</w:t>
            </w:r>
            <w:proofErr w:type="spellEnd"/>
            <w:r w:rsidRPr="00CD2A02">
              <w:rPr>
                <w:sz w:val="22"/>
                <w:szCs w:val="22"/>
              </w:rPr>
              <w:t xml:space="preserve"> bez jonów wapnia i mleczanów który ma udokumentowaną stabilność fizyczną z 87 rożnymi lekami, w tym min. z :</w:t>
            </w:r>
            <w:proofErr w:type="spellStart"/>
            <w:r w:rsidRPr="00CD2A02">
              <w:rPr>
                <w:sz w:val="22"/>
                <w:szCs w:val="22"/>
              </w:rPr>
              <w:t>Amikacin</w:t>
            </w:r>
            <w:proofErr w:type="spellEnd"/>
            <w:r w:rsidRPr="00CD2A02">
              <w:rPr>
                <w:sz w:val="22"/>
                <w:szCs w:val="22"/>
              </w:rPr>
              <w:t xml:space="preserve">, </w:t>
            </w:r>
            <w:proofErr w:type="spellStart"/>
            <w:r w:rsidRPr="00CD2A02">
              <w:rPr>
                <w:sz w:val="22"/>
                <w:szCs w:val="22"/>
              </w:rPr>
              <w:t>Ciprofloxacin</w:t>
            </w:r>
            <w:proofErr w:type="spellEnd"/>
            <w:r w:rsidRPr="00CD2A02">
              <w:rPr>
                <w:sz w:val="22"/>
                <w:szCs w:val="22"/>
              </w:rPr>
              <w:t xml:space="preserve">, </w:t>
            </w:r>
            <w:proofErr w:type="spellStart"/>
            <w:r w:rsidRPr="00CD2A02">
              <w:rPr>
                <w:sz w:val="22"/>
                <w:szCs w:val="22"/>
              </w:rPr>
              <w:t>Dobutamine</w:t>
            </w:r>
            <w:proofErr w:type="spellEnd"/>
            <w:r w:rsidRPr="00CD2A02">
              <w:rPr>
                <w:sz w:val="22"/>
                <w:szCs w:val="22"/>
              </w:rPr>
              <w:t xml:space="preserve">, </w:t>
            </w:r>
            <w:proofErr w:type="spellStart"/>
            <w:r w:rsidRPr="00CD2A02">
              <w:rPr>
                <w:sz w:val="22"/>
                <w:szCs w:val="22"/>
              </w:rPr>
              <w:t>Dopamine</w:t>
            </w:r>
            <w:proofErr w:type="spellEnd"/>
            <w:r w:rsidRPr="00CD2A02">
              <w:rPr>
                <w:sz w:val="22"/>
                <w:szCs w:val="22"/>
              </w:rPr>
              <w:t xml:space="preserve">, Fentanyl, </w:t>
            </w:r>
            <w:proofErr w:type="spellStart"/>
            <w:r w:rsidRPr="00CD2A02">
              <w:rPr>
                <w:sz w:val="22"/>
                <w:szCs w:val="22"/>
              </w:rPr>
              <w:t>Midazolam</w:t>
            </w:r>
            <w:proofErr w:type="spellEnd"/>
            <w:r w:rsidRPr="00CD2A02">
              <w:rPr>
                <w:sz w:val="22"/>
                <w:szCs w:val="22"/>
              </w:rPr>
              <w:t xml:space="preserve">, co umożliwia bezpieczne podawanie równocześnie tych leków z owym preparatem </w:t>
            </w:r>
            <w:proofErr w:type="spellStart"/>
            <w:r w:rsidRPr="00CD2A02">
              <w:rPr>
                <w:sz w:val="22"/>
                <w:szCs w:val="22"/>
              </w:rPr>
              <w:t>wieloelektrolitowym</w:t>
            </w:r>
            <w:proofErr w:type="spellEnd"/>
            <w:r w:rsidRPr="00CD2A02">
              <w:rPr>
                <w:sz w:val="22"/>
                <w:szCs w:val="22"/>
              </w:rPr>
              <w:t xml:space="preserve"> do jednego </w:t>
            </w:r>
            <w:proofErr w:type="spellStart"/>
            <w:r w:rsidRPr="00CD2A02">
              <w:rPr>
                <w:sz w:val="22"/>
                <w:szCs w:val="22"/>
              </w:rPr>
              <w:t>wkłócia</w:t>
            </w:r>
            <w:proofErr w:type="spellEnd"/>
            <w:r w:rsidRPr="00CD2A02">
              <w:rPr>
                <w:sz w:val="22"/>
                <w:szCs w:val="22"/>
              </w:rPr>
              <w:t xml:space="preserve"> łącznikiem typu Y lub dwudrożnym aparatem do przetoczeń? </w:t>
            </w:r>
          </w:p>
          <w:p w:rsidR="00240B9A" w:rsidRDefault="00240B9A" w:rsidP="000E673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240B9A">
              <w:rPr>
                <w:b/>
                <w:sz w:val="22"/>
                <w:szCs w:val="22"/>
              </w:rPr>
              <w:t>Odp.:</w:t>
            </w:r>
          </w:p>
          <w:p w:rsidR="000E673F" w:rsidRDefault="00F84061" w:rsidP="00240B9A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2534F4">
              <w:rPr>
                <w:sz w:val="22"/>
                <w:szCs w:val="22"/>
              </w:rPr>
              <w:t>Zamawiający</w:t>
            </w:r>
            <w:r>
              <w:rPr>
                <w:sz w:val="22"/>
                <w:szCs w:val="22"/>
              </w:rPr>
              <w:t xml:space="preserve"> </w:t>
            </w:r>
            <w:r w:rsidR="00547970">
              <w:rPr>
                <w:sz w:val="22"/>
                <w:szCs w:val="22"/>
              </w:rPr>
              <w:t xml:space="preserve">dopuszcza </w:t>
            </w:r>
            <w:r>
              <w:rPr>
                <w:sz w:val="22"/>
                <w:szCs w:val="22"/>
              </w:rPr>
              <w:t xml:space="preserve">w Pakiecie nr 2 poz. 1 </w:t>
            </w:r>
            <w:r w:rsidRPr="00CD2A02">
              <w:rPr>
                <w:sz w:val="22"/>
                <w:szCs w:val="22"/>
              </w:rPr>
              <w:t xml:space="preserve">preparat </w:t>
            </w:r>
            <w:proofErr w:type="spellStart"/>
            <w:r w:rsidRPr="00CD2A02">
              <w:rPr>
                <w:sz w:val="22"/>
                <w:szCs w:val="22"/>
              </w:rPr>
              <w:t>wieloelektrolitow</w:t>
            </w:r>
            <w:r w:rsidR="00547970">
              <w:rPr>
                <w:sz w:val="22"/>
                <w:szCs w:val="22"/>
              </w:rPr>
              <w:t>y</w:t>
            </w:r>
            <w:proofErr w:type="spellEnd"/>
            <w:r w:rsidRPr="00CD2A02">
              <w:rPr>
                <w:sz w:val="22"/>
                <w:szCs w:val="22"/>
              </w:rPr>
              <w:t xml:space="preserve"> bez jonów wapnia i</w:t>
            </w:r>
            <w:r>
              <w:rPr>
                <w:sz w:val="22"/>
                <w:szCs w:val="22"/>
              </w:rPr>
              <w:t> </w:t>
            </w:r>
            <w:r w:rsidRPr="00CD2A02">
              <w:rPr>
                <w:sz w:val="22"/>
                <w:szCs w:val="22"/>
              </w:rPr>
              <w:t>mleczanów</w:t>
            </w:r>
            <w:r w:rsidR="00547970">
              <w:rPr>
                <w:sz w:val="22"/>
                <w:szCs w:val="22"/>
              </w:rPr>
              <w:t>,</w:t>
            </w:r>
            <w:r w:rsidRPr="00CD2A02">
              <w:rPr>
                <w:sz w:val="22"/>
                <w:szCs w:val="22"/>
              </w:rPr>
              <w:t xml:space="preserve"> który ma udokumentowaną stabilność fizyczną z 87 rożnymi lekami, w tym min. </w:t>
            </w:r>
            <w:r>
              <w:rPr>
                <w:sz w:val="22"/>
                <w:szCs w:val="22"/>
              </w:rPr>
              <w:t xml:space="preserve">                       z</w:t>
            </w:r>
            <w:r w:rsidRPr="00CD2A02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CD2A02">
              <w:rPr>
                <w:sz w:val="22"/>
                <w:szCs w:val="22"/>
              </w:rPr>
              <w:t>Amikacin</w:t>
            </w:r>
            <w:proofErr w:type="spellEnd"/>
            <w:r w:rsidRPr="00CD2A02">
              <w:rPr>
                <w:sz w:val="22"/>
                <w:szCs w:val="22"/>
              </w:rPr>
              <w:t xml:space="preserve">, </w:t>
            </w:r>
            <w:proofErr w:type="spellStart"/>
            <w:r w:rsidRPr="00CD2A02">
              <w:rPr>
                <w:sz w:val="22"/>
                <w:szCs w:val="22"/>
              </w:rPr>
              <w:t>Ciprofloxacin</w:t>
            </w:r>
            <w:proofErr w:type="spellEnd"/>
            <w:r w:rsidRPr="00CD2A02">
              <w:rPr>
                <w:sz w:val="22"/>
                <w:szCs w:val="22"/>
              </w:rPr>
              <w:t xml:space="preserve">, </w:t>
            </w:r>
            <w:proofErr w:type="spellStart"/>
            <w:r w:rsidRPr="00CD2A02">
              <w:rPr>
                <w:sz w:val="22"/>
                <w:szCs w:val="22"/>
              </w:rPr>
              <w:t>Dobutamine</w:t>
            </w:r>
            <w:proofErr w:type="spellEnd"/>
            <w:r w:rsidRPr="00CD2A02">
              <w:rPr>
                <w:sz w:val="22"/>
                <w:szCs w:val="22"/>
              </w:rPr>
              <w:t xml:space="preserve">, </w:t>
            </w:r>
            <w:proofErr w:type="spellStart"/>
            <w:r w:rsidRPr="00CD2A02">
              <w:rPr>
                <w:sz w:val="22"/>
                <w:szCs w:val="22"/>
              </w:rPr>
              <w:t>Dopamine</w:t>
            </w:r>
            <w:proofErr w:type="spellEnd"/>
            <w:r w:rsidRPr="00CD2A02">
              <w:rPr>
                <w:sz w:val="22"/>
                <w:szCs w:val="22"/>
              </w:rPr>
              <w:t xml:space="preserve">, Fentanyl, </w:t>
            </w:r>
            <w:proofErr w:type="spellStart"/>
            <w:r w:rsidRPr="00CD2A02">
              <w:rPr>
                <w:sz w:val="22"/>
                <w:szCs w:val="22"/>
              </w:rPr>
              <w:t>Midazolam</w:t>
            </w:r>
            <w:proofErr w:type="spellEnd"/>
            <w:r w:rsidRPr="00CD2A02">
              <w:rPr>
                <w:sz w:val="22"/>
                <w:szCs w:val="22"/>
              </w:rPr>
              <w:t xml:space="preserve">, co umożliwia bezpieczne podawanie równocześnie tych leków z owym preparatem </w:t>
            </w:r>
            <w:proofErr w:type="spellStart"/>
            <w:r w:rsidRPr="00CD2A02">
              <w:rPr>
                <w:sz w:val="22"/>
                <w:szCs w:val="22"/>
              </w:rPr>
              <w:t>wieloelektrolitowym</w:t>
            </w:r>
            <w:proofErr w:type="spellEnd"/>
            <w:r w:rsidRPr="00CD2A02">
              <w:rPr>
                <w:sz w:val="22"/>
                <w:szCs w:val="22"/>
              </w:rPr>
              <w:t xml:space="preserve"> do jednego </w:t>
            </w:r>
            <w:proofErr w:type="spellStart"/>
            <w:r w:rsidRPr="00CD2A02">
              <w:rPr>
                <w:sz w:val="22"/>
                <w:szCs w:val="22"/>
              </w:rPr>
              <w:t>wkłócia</w:t>
            </w:r>
            <w:proofErr w:type="spellEnd"/>
            <w:r w:rsidRPr="00CD2A02">
              <w:rPr>
                <w:sz w:val="22"/>
                <w:szCs w:val="22"/>
              </w:rPr>
              <w:t xml:space="preserve"> łącznikiem typu Y lub dwudrożnym aparatem do przetoczeń</w:t>
            </w:r>
            <w:r>
              <w:rPr>
                <w:sz w:val="22"/>
                <w:szCs w:val="22"/>
              </w:rPr>
              <w:t>.</w:t>
            </w:r>
          </w:p>
          <w:p w:rsidR="00240B9A" w:rsidRDefault="00CD2A02" w:rsidP="000E673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CD2A02">
              <w:rPr>
                <w:sz w:val="22"/>
                <w:szCs w:val="22"/>
              </w:rPr>
              <w:lastRenderedPageBreak/>
              <w:t xml:space="preserve">Czy zamawiający w Pakiecie 2 w pozycji 1 wymaga aby płyn </w:t>
            </w:r>
            <w:proofErr w:type="spellStart"/>
            <w:r w:rsidRPr="00CD2A02">
              <w:rPr>
                <w:sz w:val="22"/>
                <w:szCs w:val="22"/>
              </w:rPr>
              <w:t>wieloelektrolitowy</w:t>
            </w:r>
            <w:proofErr w:type="spellEnd"/>
            <w:r w:rsidRPr="00CD2A02">
              <w:rPr>
                <w:sz w:val="22"/>
                <w:szCs w:val="22"/>
              </w:rPr>
              <w:t xml:space="preserve"> był pozbawiony cytrynianów ponieważ wlew 1 litra płynu infuzyjnego zawierającego 3mmol/l antykoagulantu cytrynianowego zwiąże 4,5 </w:t>
            </w:r>
            <w:proofErr w:type="spellStart"/>
            <w:r w:rsidRPr="00CD2A02">
              <w:rPr>
                <w:sz w:val="22"/>
                <w:szCs w:val="22"/>
              </w:rPr>
              <w:t>mmol</w:t>
            </w:r>
            <w:proofErr w:type="spellEnd"/>
            <w:r w:rsidRPr="00CD2A02">
              <w:rPr>
                <w:sz w:val="22"/>
                <w:szCs w:val="22"/>
              </w:rPr>
              <w:t xml:space="preserve"> zjonizowanego wapnia- czyli praktycznie cały wapń zjonizowan</w:t>
            </w:r>
            <w:r w:rsidR="00240B9A">
              <w:rPr>
                <w:sz w:val="22"/>
                <w:szCs w:val="22"/>
              </w:rPr>
              <w:t>e</w:t>
            </w:r>
            <w:r w:rsidRPr="00CD2A02">
              <w:rPr>
                <w:sz w:val="22"/>
                <w:szCs w:val="22"/>
              </w:rPr>
              <w:t xml:space="preserve">go osocza, co finalnie może prowadzić do wystąpienia zaburzeń krzepnięcia? </w:t>
            </w:r>
          </w:p>
          <w:p w:rsidR="00240B9A" w:rsidRDefault="00240B9A" w:rsidP="000E673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240B9A">
              <w:rPr>
                <w:b/>
                <w:sz w:val="22"/>
                <w:szCs w:val="22"/>
              </w:rPr>
              <w:t>Odp.:</w:t>
            </w:r>
          </w:p>
          <w:p w:rsidR="00240B9A" w:rsidRDefault="00F84061" w:rsidP="00240B9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34F4">
              <w:rPr>
                <w:sz w:val="22"/>
                <w:szCs w:val="22"/>
              </w:rPr>
              <w:t>Zamawiający</w:t>
            </w:r>
            <w:r>
              <w:rPr>
                <w:sz w:val="22"/>
                <w:szCs w:val="22"/>
              </w:rPr>
              <w:t xml:space="preserve"> </w:t>
            </w:r>
            <w:r w:rsidR="00547970">
              <w:rPr>
                <w:sz w:val="22"/>
                <w:szCs w:val="22"/>
              </w:rPr>
              <w:t xml:space="preserve">dopuszcza </w:t>
            </w:r>
            <w:r>
              <w:rPr>
                <w:sz w:val="22"/>
                <w:szCs w:val="22"/>
              </w:rPr>
              <w:t>w Pakiecie nr 2 poz. 1</w:t>
            </w:r>
            <w:r w:rsidRPr="00CD2A02">
              <w:rPr>
                <w:sz w:val="22"/>
                <w:szCs w:val="22"/>
              </w:rPr>
              <w:t xml:space="preserve"> płyn </w:t>
            </w:r>
            <w:proofErr w:type="spellStart"/>
            <w:r w:rsidRPr="00CD2A02">
              <w:rPr>
                <w:sz w:val="22"/>
                <w:szCs w:val="22"/>
              </w:rPr>
              <w:t>wieloelektrolitowy</w:t>
            </w:r>
            <w:proofErr w:type="spellEnd"/>
            <w:r w:rsidRPr="00CD2A02">
              <w:rPr>
                <w:sz w:val="22"/>
                <w:szCs w:val="22"/>
              </w:rPr>
              <w:t xml:space="preserve"> pozbawiony cytrynianów</w:t>
            </w:r>
            <w:r w:rsidR="00FA4EBD">
              <w:rPr>
                <w:sz w:val="22"/>
                <w:szCs w:val="22"/>
              </w:rPr>
              <w:t>.</w:t>
            </w:r>
          </w:p>
          <w:p w:rsidR="00FA4EBD" w:rsidRDefault="00FA4EBD" w:rsidP="00FA4EBD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0E673F" w:rsidRDefault="00CD2A02" w:rsidP="000E673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CD2A02">
              <w:rPr>
                <w:sz w:val="22"/>
                <w:szCs w:val="22"/>
              </w:rPr>
              <w:t>Czy w trosce o uzyskanie najkorzystniejszych warunków zakupu oraz najwyższej jakości produktów Zamawiający w Pakiecie 2 w pozycji 1wymaga, aby płyn infuzyjny podawany był w</w:t>
            </w:r>
            <w:r w:rsidR="000E673F">
              <w:rPr>
                <w:sz w:val="22"/>
                <w:szCs w:val="22"/>
              </w:rPr>
              <w:t> </w:t>
            </w:r>
            <w:r w:rsidRPr="00CD2A02">
              <w:rPr>
                <w:sz w:val="22"/>
                <w:szCs w:val="22"/>
              </w:rPr>
              <w:t xml:space="preserve">systemie zamkniętym, bez otwierania odpowietrznika do całkowitego opróżnienia? Wymóg produktów w opakowaniach z podażą płynów w systemie zamkniętym, zmniejsza ryzyko wystąpienia zakażeń </w:t>
            </w:r>
            <w:proofErr w:type="spellStart"/>
            <w:r w:rsidRPr="00CD2A02">
              <w:rPr>
                <w:sz w:val="22"/>
                <w:szCs w:val="22"/>
              </w:rPr>
              <w:t>odcewnikowych</w:t>
            </w:r>
            <w:proofErr w:type="spellEnd"/>
            <w:r w:rsidRPr="00CD2A02">
              <w:rPr>
                <w:sz w:val="22"/>
                <w:szCs w:val="22"/>
              </w:rPr>
              <w:t xml:space="preserve"> o ponad 60%. Worek </w:t>
            </w:r>
            <w:proofErr w:type="spellStart"/>
            <w:r w:rsidRPr="00CD2A02">
              <w:rPr>
                <w:sz w:val="22"/>
                <w:szCs w:val="22"/>
              </w:rPr>
              <w:t>Viaflo</w:t>
            </w:r>
            <w:proofErr w:type="spellEnd"/>
            <w:r w:rsidRPr="00CD2A02">
              <w:rPr>
                <w:sz w:val="22"/>
                <w:szCs w:val="22"/>
              </w:rPr>
              <w:t xml:space="preserve"> umożliwia podawanie wlewu kroplowego w systemie zamkniętym, co w obecnej sytuacji zagrożenia sanitarno-epidemiologicznego znacząco </w:t>
            </w:r>
            <w:proofErr w:type="spellStart"/>
            <w:r w:rsidRPr="00CD2A02">
              <w:rPr>
                <w:sz w:val="22"/>
                <w:szCs w:val="22"/>
              </w:rPr>
              <w:t>zwieksza</w:t>
            </w:r>
            <w:proofErr w:type="spellEnd"/>
            <w:r w:rsidRPr="00CD2A02">
              <w:rPr>
                <w:sz w:val="22"/>
                <w:szCs w:val="22"/>
              </w:rPr>
              <w:t xml:space="preserve"> bezpieczeństwo personelu medycznego oraz pacjentów. Należy mieć na uwadze, że podstawowym elementem zamkniętej linii infuzyjnej jest opakowanie z</w:t>
            </w:r>
            <w:r w:rsidR="000E673F">
              <w:rPr>
                <w:sz w:val="22"/>
                <w:szCs w:val="22"/>
              </w:rPr>
              <w:t> </w:t>
            </w:r>
            <w:r w:rsidRPr="00CD2A02">
              <w:rPr>
                <w:sz w:val="22"/>
                <w:szCs w:val="22"/>
              </w:rPr>
              <w:t xml:space="preserve">płynem infuzyjnym, które zgodnie z definicją </w:t>
            </w:r>
            <w:proofErr w:type="spellStart"/>
            <w:r w:rsidRPr="00CD2A02">
              <w:rPr>
                <w:sz w:val="22"/>
                <w:szCs w:val="22"/>
              </w:rPr>
              <w:t>Rosenthal’a</w:t>
            </w:r>
            <w:proofErr w:type="spellEnd"/>
            <w:r w:rsidRPr="00CD2A02">
              <w:rPr>
                <w:sz w:val="22"/>
                <w:szCs w:val="22"/>
              </w:rPr>
              <w:t xml:space="preserve"> ma spełniać kilka wymogów: -</w:t>
            </w:r>
            <w:proofErr w:type="spellStart"/>
            <w:r w:rsidRPr="00CD2A02">
              <w:rPr>
                <w:sz w:val="22"/>
                <w:szCs w:val="22"/>
              </w:rPr>
              <w:t>Samozapadające</w:t>
            </w:r>
            <w:proofErr w:type="spellEnd"/>
            <w:r w:rsidRPr="00CD2A02">
              <w:rPr>
                <w:sz w:val="22"/>
                <w:szCs w:val="22"/>
              </w:rPr>
              <w:t xml:space="preserve"> się ściany -Brak konieczności napowietrzania -Dwa niezależne porty -Objętość rezydualna nie przekraczająca 5% objętości. W związku z tym, że worki „</w:t>
            </w:r>
            <w:proofErr w:type="spellStart"/>
            <w:r w:rsidRPr="00CD2A02">
              <w:rPr>
                <w:sz w:val="22"/>
                <w:szCs w:val="22"/>
              </w:rPr>
              <w:t>Viaflo</w:t>
            </w:r>
            <w:proofErr w:type="spellEnd"/>
            <w:r w:rsidRPr="00CD2A02">
              <w:rPr>
                <w:sz w:val="22"/>
                <w:szCs w:val="22"/>
              </w:rPr>
              <w:t>” podają płyny w</w:t>
            </w:r>
            <w:r w:rsidR="000E673F">
              <w:rPr>
                <w:sz w:val="22"/>
                <w:szCs w:val="22"/>
              </w:rPr>
              <w:t> </w:t>
            </w:r>
            <w:r w:rsidRPr="00CD2A02">
              <w:rPr>
                <w:sz w:val="22"/>
                <w:szCs w:val="22"/>
              </w:rPr>
              <w:t>systemie zamkniętym, spełniają wszystkie powy</w:t>
            </w:r>
            <w:r w:rsidR="000E673F">
              <w:rPr>
                <w:sz w:val="22"/>
                <w:szCs w:val="22"/>
              </w:rPr>
              <w:t>ż</w:t>
            </w:r>
            <w:r w:rsidRPr="00CD2A02">
              <w:rPr>
                <w:sz w:val="22"/>
                <w:szCs w:val="22"/>
              </w:rPr>
              <w:t>sze wymogi i charakteryzują się niską objętością resztkową - poniżej 5% objętości potwierdzoną odpowiednim dokumentem , a co za tym idzie dostarczają ponad 98% obj</w:t>
            </w:r>
            <w:r w:rsidR="000E673F">
              <w:rPr>
                <w:sz w:val="22"/>
                <w:szCs w:val="22"/>
              </w:rPr>
              <w:t>ę</w:t>
            </w:r>
            <w:r w:rsidRPr="00CD2A02">
              <w:rPr>
                <w:sz w:val="22"/>
                <w:szCs w:val="22"/>
              </w:rPr>
              <w:t xml:space="preserve">tości leku. Obniża to koszty i pozwala na efektywne wykorzystanie produktu i ewentualnie </w:t>
            </w:r>
            <w:proofErr w:type="spellStart"/>
            <w:r w:rsidRPr="00CD2A02">
              <w:rPr>
                <w:sz w:val="22"/>
                <w:szCs w:val="22"/>
              </w:rPr>
              <w:t>dostrzykniętego</w:t>
            </w:r>
            <w:proofErr w:type="spellEnd"/>
            <w:r w:rsidRPr="00CD2A02">
              <w:rPr>
                <w:sz w:val="22"/>
                <w:szCs w:val="22"/>
              </w:rPr>
              <w:t xml:space="preserve"> leku znajdującego się w worku. Worki </w:t>
            </w:r>
            <w:proofErr w:type="spellStart"/>
            <w:r w:rsidRPr="00CD2A02">
              <w:rPr>
                <w:sz w:val="22"/>
                <w:szCs w:val="22"/>
              </w:rPr>
              <w:t>Viaflo</w:t>
            </w:r>
            <w:proofErr w:type="spellEnd"/>
            <w:r w:rsidRPr="00CD2A02">
              <w:rPr>
                <w:sz w:val="22"/>
                <w:szCs w:val="22"/>
              </w:rPr>
              <w:t xml:space="preserve"> wyposażone są w dwa porty, z których port do infuzji jest portem jałowym, w którym jednorazowo umieszczamy kolec aparatu do przetoczeń. Port drugi jest portem do </w:t>
            </w:r>
            <w:proofErr w:type="spellStart"/>
            <w:r w:rsidRPr="00CD2A02">
              <w:rPr>
                <w:sz w:val="22"/>
                <w:szCs w:val="22"/>
              </w:rPr>
              <w:t>dostrzykowania</w:t>
            </w:r>
            <w:proofErr w:type="spellEnd"/>
            <w:r w:rsidRPr="00CD2A02">
              <w:rPr>
                <w:sz w:val="22"/>
                <w:szCs w:val="22"/>
              </w:rPr>
              <w:t xml:space="preserve"> leków i jest to port, który ma </w:t>
            </w:r>
            <w:proofErr w:type="spellStart"/>
            <w:r w:rsidRPr="00CD2A02">
              <w:rPr>
                <w:sz w:val="22"/>
                <w:szCs w:val="22"/>
              </w:rPr>
              <w:t>samozasklepiającą</w:t>
            </w:r>
            <w:proofErr w:type="spellEnd"/>
            <w:r w:rsidRPr="00CD2A02">
              <w:rPr>
                <w:sz w:val="22"/>
                <w:szCs w:val="22"/>
              </w:rPr>
              <w:t xml:space="preserve"> się membranę, dzięki której można wielokrotnie podawać leki do worka. Port ten jest portem do </w:t>
            </w:r>
            <w:proofErr w:type="spellStart"/>
            <w:r w:rsidRPr="00CD2A02">
              <w:rPr>
                <w:sz w:val="22"/>
                <w:szCs w:val="22"/>
              </w:rPr>
              <w:t>dostrzykowania</w:t>
            </w:r>
            <w:proofErr w:type="spellEnd"/>
            <w:r w:rsidRPr="00CD2A02">
              <w:rPr>
                <w:sz w:val="22"/>
                <w:szCs w:val="22"/>
              </w:rPr>
              <w:t xml:space="preserve"> leków i jest to port, który w</w:t>
            </w:r>
            <w:r w:rsidR="000E673F">
              <w:rPr>
                <w:sz w:val="22"/>
                <w:szCs w:val="22"/>
              </w:rPr>
              <w:t> </w:t>
            </w:r>
            <w:r w:rsidRPr="00CD2A02">
              <w:rPr>
                <w:sz w:val="22"/>
                <w:szCs w:val="22"/>
              </w:rPr>
              <w:t xml:space="preserve">procesie produkcyjnym, podobnie jak cały worek opakowany w folię zewnętrzną jest sterylizowany parowo. W tym miejscu warto podkreślić, iż jedynie ze względów bezpieczeństwa zarówno pacjentów jak i placówek medycznych, zalecamy dezynfekowanie portu do iniekcji. </w:t>
            </w:r>
          </w:p>
          <w:p w:rsidR="000E673F" w:rsidRDefault="000E673F" w:rsidP="000E673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0E673F">
              <w:rPr>
                <w:b/>
                <w:sz w:val="22"/>
                <w:szCs w:val="22"/>
              </w:rPr>
              <w:t>Odp.:</w:t>
            </w:r>
          </w:p>
          <w:p w:rsidR="000E673F" w:rsidRPr="00FA4EBD" w:rsidRDefault="00FA4EBD" w:rsidP="000E67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4EBD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dopuszcza w </w:t>
            </w:r>
            <w:r w:rsidR="00914C5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 xml:space="preserve">akiecie nr 2 poz. 1 </w:t>
            </w:r>
            <w:r w:rsidR="00914C5B" w:rsidRPr="00CD2A02">
              <w:rPr>
                <w:sz w:val="22"/>
                <w:szCs w:val="22"/>
              </w:rPr>
              <w:t>płyn infuzyjny podawany w</w:t>
            </w:r>
            <w:r w:rsidR="00914C5B">
              <w:rPr>
                <w:sz w:val="22"/>
                <w:szCs w:val="22"/>
              </w:rPr>
              <w:t> </w:t>
            </w:r>
            <w:r w:rsidR="00914C5B" w:rsidRPr="00CD2A02">
              <w:rPr>
                <w:sz w:val="22"/>
                <w:szCs w:val="22"/>
              </w:rPr>
              <w:t>systemie zamkniętym, bez otwierania odpowietrznika do całkowitego opróżnienia</w:t>
            </w:r>
            <w:r w:rsidR="00914C5B">
              <w:rPr>
                <w:sz w:val="22"/>
                <w:szCs w:val="22"/>
              </w:rPr>
              <w:t>. Pozostałe zapisy zgodne z SWZ.</w:t>
            </w:r>
          </w:p>
          <w:p w:rsidR="00FA4EBD" w:rsidRDefault="00FA4EBD" w:rsidP="00914C5B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CD2A02" w:rsidRPr="006A5DF1" w:rsidRDefault="00CD2A02" w:rsidP="00FE5BDF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CD2A02">
              <w:rPr>
                <w:sz w:val="22"/>
                <w:szCs w:val="22"/>
              </w:rPr>
              <w:t>Czy Zamawiający w zakresie Pakie</w:t>
            </w:r>
            <w:r w:rsidR="000E673F">
              <w:rPr>
                <w:sz w:val="22"/>
                <w:szCs w:val="22"/>
              </w:rPr>
              <w:t>tu 2 w poz. 1 wyrazi zgodę na z</w:t>
            </w:r>
            <w:r w:rsidRPr="00CD2A02">
              <w:rPr>
                <w:sz w:val="22"/>
                <w:szCs w:val="22"/>
              </w:rPr>
              <w:t>aoferowanie produktów w</w:t>
            </w:r>
            <w:r w:rsidR="000E673F">
              <w:rPr>
                <w:sz w:val="22"/>
                <w:szCs w:val="22"/>
              </w:rPr>
              <w:t> </w:t>
            </w:r>
            <w:r w:rsidRPr="00CD2A02">
              <w:rPr>
                <w:sz w:val="22"/>
                <w:szCs w:val="22"/>
              </w:rPr>
              <w:t>opakowaniach typu worek „</w:t>
            </w:r>
            <w:proofErr w:type="spellStart"/>
            <w:r w:rsidRPr="00CD2A02">
              <w:rPr>
                <w:sz w:val="22"/>
                <w:szCs w:val="22"/>
              </w:rPr>
              <w:t>Viaflo</w:t>
            </w:r>
            <w:proofErr w:type="spellEnd"/>
            <w:r w:rsidRPr="00CD2A02">
              <w:rPr>
                <w:sz w:val="22"/>
                <w:szCs w:val="22"/>
              </w:rPr>
              <w:t>”,</w:t>
            </w:r>
            <w:r w:rsidR="000E673F">
              <w:rPr>
                <w:sz w:val="22"/>
                <w:szCs w:val="22"/>
              </w:rPr>
              <w:t xml:space="preserve"> </w:t>
            </w:r>
            <w:r w:rsidRPr="00CD2A02">
              <w:rPr>
                <w:sz w:val="22"/>
                <w:szCs w:val="22"/>
              </w:rPr>
              <w:t>z zintegrowanym otworem do zawieszania, dwoma osobnymi portami? Worki „</w:t>
            </w:r>
            <w:proofErr w:type="spellStart"/>
            <w:r w:rsidRPr="00CD2A02">
              <w:rPr>
                <w:sz w:val="22"/>
                <w:szCs w:val="22"/>
              </w:rPr>
              <w:t>Viaflo</w:t>
            </w:r>
            <w:proofErr w:type="spellEnd"/>
            <w:r w:rsidRPr="00CD2A02">
              <w:rPr>
                <w:sz w:val="22"/>
                <w:szCs w:val="22"/>
              </w:rPr>
              <w:t xml:space="preserve">” zmniejszają ryzyko wystąpienia zakażeń </w:t>
            </w:r>
            <w:proofErr w:type="spellStart"/>
            <w:r w:rsidRPr="00CD2A02">
              <w:rPr>
                <w:sz w:val="22"/>
                <w:szCs w:val="22"/>
              </w:rPr>
              <w:t>odcewnikowych</w:t>
            </w:r>
            <w:proofErr w:type="spellEnd"/>
            <w:r w:rsidRPr="00CD2A02">
              <w:rPr>
                <w:sz w:val="22"/>
                <w:szCs w:val="22"/>
              </w:rPr>
              <w:t xml:space="preserve"> o</w:t>
            </w:r>
            <w:r w:rsidR="000E673F">
              <w:rPr>
                <w:sz w:val="22"/>
                <w:szCs w:val="22"/>
              </w:rPr>
              <w:t> </w:t>
            </w:r>
            <w:r w:rsidRPr="00CD2A02">
              <w:rPr>
                <w:sz w:val="22"/>
                <w:szCs w:val="22"/>
              </w:rPr>
              <w:t>ponad 60% ponieważ zaproponowane rozwiązanie umożliwia podawanie wlewu kroplowego w</w:t>
            </w:r>
            <w:r w:rsidR="00FE5BDF">
              <w:rPr>
                <w:sz w:val="22"/>
                <w:szCs w:val="22"/>
              </w:rPr>
              <w:t> </w:t>
            </w:r>
            <w:r w:rsidRPr="00CD2A02">
              <w:rPr>
                <w:sz w:val="22"/>
                <w:szCs w:val="22"/>
              </w:rPr>
              <w:t>systemie zamkniętym. Uzasadnienie: Wyrażenie zgody na zaoferowanie produktów w</w:t>
            </w:r>
            <w:r w:rsidR="00FE5BDF">
              <w:rPr>
                <w:sz w:val="22"/>
                <w:szCs w:val="22"/>
              </w:rPr>
              <w:t> </w:t>
            </w:r>
            <w:r w:rsidRPr="00CD2A02">
              <w:rPr>
                <w:sz w:val="22"/>
                <w:szCs w:val="22"/>
              </w:rPr>
              <w:t xml:space="preserve">pakowaniu typu worki </w:t>
            </w:r>
            <w:proofErr w:type="spellStart"/>
            <w:r w:rsidRPr="00CD2A02">
              <w:rPr>
                <w:sz w:val="22"/>
                <w:szCs w:val="22"/>
              </w:rPr>
              <w:t>Viaflo</w:t>
            </w:r>
            <w:proofErr w:type="spellEnd"/>
            <w:r w:rsidRPr="00CD2A02">
              <w:rPr>
                <w:sz w:val="22"/>
                <w:szCs w:val="22"/>
              </w:rPr>
              <w:t xml:space="preserve"> zapewni Państwu podaż płynów infuzyjnych w systemie </w:t>
            </w:r>
            <w:proofErr w:type="spellStart"/>
            <w:r w:rsidRPr="00CD2A02">
              <w:rPr>
                <w:sz w:val="22"/>
                <w:szCs w:val="22"/>
              </w:rPr>
              <w:t>zamknietym</w:t>
            </w:r>
            <w:proofErr w:type="spellEnd"/>
            <w:r w:rsidRPr="00CD2A02">
              <w:rPr>
                <w:sz w:val="22"/>
                <w:szCs w:val="22"/>
              </w:rPr>
              <w:t xml:space="preserve">, co w obecnej sytuacji zagrożenia sanitarno-epidemiologicznego znacząco </w:t>
            </w:r>
            <w:proofErr w:type="spellStart"/>
            <w:r w:rsidRPr="00CD2A02">
              <w:rPr>
                <w:sz w:val="22"/>
                <w:szCs w:val="22"/>
              </w:rPr>
              <w:t>zwieksza</w:t>
            </w:r>
            <w:proofErr w:type="spellEnd"/>
            <w:r w:rsidRPr="00CD2A02">
              <w:rPr>
                <w:sz w:val="22"/>
                <w:szCs w:val="22"/>
              </w:rPr>
              <w:t xml:space="preserve"> bezpieczeństwo personelu medycznego oraz pacjentów. Worki </w:t>
            </w:r>
            <w:proofErr w:type="spellStart"/>
            <w:r w:rsidRPr="00CD2A02">
              <w:rPr>
                <w:sz w:val="22"/>
                <w:szCs w:val="22"/>
              </w:rPr>
              <w:t>Viaflo</w:t>
            </w:r>
            <w:proofErr w:type="spellEnd"/>
            <w:r w:rsidRPr="00CD2A02">
              <w:rPr>
                <w:sz w:val="22"/>
                <w:szCs w:val="22"/>
              </w:rPr>
              <w:t xml:space="preserve"> wyposażone są w dwa porty, z których port do infuzji jest portem jałowym, w którym jednorazowo umieszczamy kolec aparatu do przetoczeń. Port drugi jest portem do </w:t>
            </w:r>
            <w:proofErr w:type="spellStart"/>
            <w:r w:rsidRPr="00CD2A02">
              <w:rPr>
                <w:sz w:val="22"/>
                <w:szCs w:val="22"/>
              </w:rPr>
              <w:t>dostrzyk</w:t>
            </w:r>
            <w:r w:rsidR="00FE5BDF">
              <w:rPr>
                <w:sz w:val="22"/>
                <w:szCs w:val="22"/>
              </w:rPr>
              <w:t>i</w:t>
            </w:r>
            <w:r w:rsidRPr="00CD2A02">
              <w:rPr>
                <w:sz w:val="22"/>
                <w:szCs w:val="22"/>
              </w:rPr>
              <w:t>wania</w:t>
            </w:r>
            <w:proofErr w:type="spellEnd"/>
            <w:r w:rsidRPr="00CD2A02">
              <w:rPr>
                <w:sz w:val="22"/>
                <w:szCs w:val="22"/>
              </w:rPr>
              <w:t xml:space="preserve"> leków i jest to port, który ma </w:t>
            </w:r>
            <w:proofErr w:type="spellStart"/>
            <w:r w:rsidRPr="00CD2A02">
              <w:rPr>
                <w:sz w:val="22"/>
                <w:szCs w:val="22"/>
              </w:rPr>
              <w:t>samozasklepiającą</w:t>
            </w:r>
            <w:proofErr w:type="spellEnd"/>
            <w:r w:rsidRPr="00CD2A02">
              <w:rPr>
                <w:sz w:val="22"/>
                <w:szCs w:val="22"/>
              </w:rPr>
              <w:t xml:space="preserve"> się membranę, dzięki której można wielokrotnie podawać leki do worka. Port ten jest portem do </w:t>
            </w:r>
            <w:proofErr w:type="spellStart"/>
            <w:r w:rsidRPr="00CD2A02">
              <w:rPr>
                <w:sz w:val="22"/>
                <w:szCs w:val="22"/>
              </w:rPr>
              <w:t>dostrzyk</w:t>
            </w:r>
            <w:r w:rsidR="00FE5BDF">
              <w:rPr>
                <w:sz w:val="22"/>
                <w:szCs w:val="22"/>
              </w:rPr>
              <w:t>i</w:t>
            </w:r>
            <w:r w:rsidRPr="00CD2A02">
              <w:rPr>
                <w:sz w:val="22"/>
                <w:szCs w:val="22"/>
              </w:rPr>
              <w:t>wania</w:t>
            </w:r>
            <w:proofErr w:type="spellEnd"/>
            <w:r w:rsidRPr="00CD2A02">
              <w:rPr>
                <w:sz w:val="22"/>
                <w:szCs w:val="22"/>
              </w:rPr>
              <w:t xml:space="preserve"> leków i jest to port, który w procesie produkcyjnym, podobnie jak cały worek opakowany w folię zewnętrzną jest sterylizowany parowo. W tym miejscu warto podkreślić, iż jedynie ze względów bezpieczeństwa zarówno pacjentów jak i placówek medycznych, zalecamy dezynfekowanie portu do iniekcji. W związku z tym , że worki „</w:t>
            </w:r>
            <w:proofErr w:type="spellStart"/>
            <w:r w:rsidRPr="00CD2A02">
              <w:rPr>
                <w:sz w:val="22"/>
                <w:szCs w:val="22"/>
              </w:rPr>
              <w:t>Viaflo</w:t>
            </w:r>
            <w:proofErr w:type="spellEnd"/>
            <w:r w:rsidRPr="00CD2A02">
              <w:rPr>
                <w:sz w:val="22"/>
                <w:szCs w:val="22"/>
              </w:rPr>
              <w:t>” podają płyny w systemie zamkniętym charakteryzują się niską objętością resztkową i dostarczają ponad 98% obj</w:t>
            </w:r>
            <w:r w:rsidR="00FE5BDF">
              <w:rPr>
                <w:sz w:val="22"/>
                <w:szCs w:val="22"/>
              </w:rPr>
              <w:t>ę</w:t>
            </w:r>
            <w:r w:rsidRPr="00CD2A02">
              <w:rPr>
                <w:sz w:val="22"/>
                <w:szCs w:val="22"/>
              </w:rPr>
              <w:t>tości leku, co obniża koszty i pozwala na efektywne wykorzystanie produktu i</w:t>
            </w:r>
            <w:r w:rsidR="00FE5BDF">
              <w:rPr>
                <w:sz w:val="22"/>
                <w:szCs w:val="22"/>
              </w:rPr>
              <w:t> </w:t>
            </w:r>
            <w:r w:rsidRPr="00CD2A02">
              <w:rPr>
                <w:sz w:val="22"/>
                <w:szCs w:val="22"/>
              </w:rPr>
              <w:t xml:space="preserve">ewentualnie </w:t>
            </w:r>
            <w:proofErr w:type="spellStart"/>
            <w:r w:rsidRPr="00CD2A02">
              <w:rPr>
                <w:sz w:val="22"/>
                <w:szCs w:val="22"/>
              </w:rPr>
              <w:t>dostrzykniętego</w:t>
            </w:r>
            <w:proofErr w:type="spellEnd"/>
            <w:r w:rsidRPr="00CD2A02">
              <w:rPr>
                <w:sz w:val="22"/>
                <w:szCs w:val="22"/>
              </w:rPr>
              <w:t xml:space="preserve"> leku znajdującego się w worku. Warto podkreślić, że dopuszczenie przez Zamawiającego możliwości zaoferowania takich właśnie produktów podniosłoby konkurencyjność składanych ofert co w konsekwencji pozwoliłoby na znaczne poszerzenie wyboru przedmiotu zamówienia najlepszej jakości w aspekcie medycznym i terapeutycznym, a także na zyskanie realnych oszczędności. Ze szczególnym uwzględnieniem oszczędności kosztów utylizacji odpadów medycznych o prawie 50% wynikających z mniejszej wagi opakowań worków </w:t>
            </w:r>
            <w:proofErr w:type="spellStart"/>
            <w:r w:rsidRPr="00CD2A02">
              <w:rPr>
                <w:sz w:val="22"/>
                <w:szCs w:val="22"/>
              </w:rPr>
              <w:t>Viaflo</w:t>
            </w:r>
            <w:proofErr w:type="spellEnd"/>
            <w:r w:rsidRPr="00CD2A02">
              <w:rPr>
                <w:sz w:val="22"/>
                <w:szCs w:val="22"/>
              </w:rPr>
              <w:t xml:space="preserve"> po </w:t>
            </w:r>
            <w:r w:rsidRPr="00CD2A02">
              <w:rPr>
                <w:sz w:val="22"/>
                <w:szCs w:val="22"/>
              </w:rPr>
              <w:lastRenderedPageBreak/>
              <w:t>podaży płynu.</w:t>
            </w:r>
          </w:p>
          <w:p w:rsidR="00FE5BDF" w:rsidRDefault="00FE5BDF" w:rsidP="00FE5BD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0E673F">
              <w:rPr>
                <w:b/>
                <w:sz w:val="22"/>
                <w:szCs w:val="22"/>
              </w:rPr>
              <w:t>Odp.:</w:t>
            </w:r>
          </w:p>
          <w:p w:rsidR="00544A78" w:rsidRDefault="00544A78" w:rsidP="00544A7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 poz. 1 zaoferowanie produktu w opakowaniu typu worek </w:t>
            </w:r>
            <w:r w:rsidRPr="00D80DF5">
              <w:rPr>
                <w:sz w:val="24"/>
                <w:szCs w:val="24"/>
              </w:rPr>
              <w:t>„</w:t>
            </w:r>
            <w:proofErr w:type="spellStart"/>
            <w:r w:rsidRPr="00D80DF5">
              <w:rPr>
                <w:sz w:val="24"/>
                <w:szCs w:val="24"/>
              </w:rPr>
              <w:t>Viaflo</w:t>
            </w:r>
            <w:proofErr w:type="spellEnd"/>
            <w:r w:rsidRPr="00D80DF5"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 xml:space="preserve"> pod warunkiem spełnienia pozostałych parametrów  SWZ w tym dot. jałowości portów.  </w:t>
            </w:r>
          </w:p>
          <w:p w:rsidR="00CD2A02" w:rsidRPr="00CD2A02" w:rsidRDefault="00CD2A02" w:rsidP="00515DA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544A78" w:rsidRDefault="00544A78" w:rsidP="00DD32E6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544A78" w:rsidRDefault="00544A78" w:rsidP="00DD32E6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DD32E6" w:rsidRPr="00DD32E6" w:rsidRDefault="00DD32E6" w:rsidP="00DD32E6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DD32E6">
        <w:rPr>
          <w:i/>
          <w:sz w:val="22"/>
          <w:szCs w:val="22"/>
        </w:rPr>
        <w:t>Zamawiający</w:t>
      </w:r>
    </w:p>
    <w:p w:rsidR="00DD32E6" w:rsidRPr="00DD32E6" w:rsidRDefault="00DD32E6" w:rsidP="00DD32E6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DD32E6" w:rsidRPr="00DD32E6" w:rsidRDefault="00DD32E6" w:rsidP="00DD32E6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DD32E6">
        <w:rPr>
          <w:i/>
          <w:sz w:val="22"/>
          <w:szCs w:val="22"/>
        </w:rPr>
        <w:t>p.o. Dyrektor</w:t>
      </w:r>
    </w:p>
    <w:p w:rsidR="00BE7BFD" w:rsidRPr="00DD32E6" w:rsidRDefault="00544A78" w:rsidP="00DD32E6">
      <w:pPr>
        <w:jc w:val="right"/>
        <w:rPr>
          <w:sz w:val="22"/>
          <w:szCs w:val="22"/>
        </w:rPr>
      </w:pPr>
      <w:r>
        <w:rPr>
          <w:i/>
          <w:sz w:val="22"/>
          <w:szCs w:val="22"/>
        </w:rPr>
        <w:t>Bohdan Kozak</w:t>
      </w:r>
    </w:p>
    <w:sectPr w:rsidR="00BE7BFD" w:rsidRPr="00DD32E6" w:rsidSect="00CC06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6AC" w:rsidRDefault="006066AC">
      <w:r>
        <w:separator/>
      </w:r>
    </w:p>
  </w:endnote>
  <w:endnote w:type="continuationSeparator" w:id="0">
    <w:p w:rsidR="006066AC" w:rsidRDefault="006066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A33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A330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A330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F396D" w:rsidRPr="004F396D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6AC" w:rsidRDefault="006066AC">
      <w:r>
        <w:separator/>
      </w:r>
    </w:p>
  </w:footnote>
  <w:footnote w:type="continuationSeparator" w:id="0">
    <w:p w:rsidR="006066AC" w:rsidRDefault="006066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A02" w:rsidRDefault="00CD2A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A02" w:rsidRDefault="00CD2A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A02" w:rsidRDefault="00CD2A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DF966C0"/>
    <w:multiLevelType w:val="hybridMultilevel"/>
    <w:tmpl w:val="D0FA8624"/>
    <w:lvl w:ilvl="0" w:tplc="91AA8B2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2A02"/>
    <w:rsid w:val="00031374"/>
    <w:rsid w:val="000A1097"/>
    <w:rsid w:val="000E2A8F"/>
    <w:rsid w:val="000E673F"/>
    <w:rsid w:val="0012774F"/>
    <w:rsid w:val="00144B7A"/>
    <w:rsid w:val="00180C6E"/>
    <w:rsid w:val="00240B9A"/>
    <w:rsid w:val="002534F4"/>
    <w:rsid w:val="0029606A"/>
    <w:rsid w:val="004848F3"/>
    <w:rsid w:val="004A75F2"/>
    <w:rsid w:val="004F396D"/>
    <w:rsid w:val="005144A9"/>
    <w:rsid w:val="00520165"/>
    <w:rsid w:val="00544A78"/>
    <w:rsid w:val="00547970"/>
    <w:rsid w:val="005B1B08"/>
    <w:rsid w:val="006066AC"/>
    <w:rsid w:val="00632C3C"/>
    <w:rsid w:val="00662BDB"/>
    <w:rsid w:val="006948A8"/>
    <w:rsid w:val="006A1785"/>
    <w:rsid w:val="006A5DF1"/>
    <w:rsid w:val="006B7198"/>
    <w:rsid w:val="006D4AB3"/>
    <w:rsid w:val="006F3B81"/>
    <w:rsid w:val="00772636"/>
    <w:rsid w:val="007D7198"/>
    <w:rsid w:val="00870F9F"/>
    <w:rsid w:val="008804B6"/>
    <w:rsid w:val="0089078A"/>
    <w:rsid w:val="00897AB0"/>
    <w:rsid w:val="008A3553"/>
    <w:rsid w:val="00914C5B"/>
    <w:rsid w:val="00947A50"/>
    <w:rsid w:val="00976829"/>
    <w:rsid w:val="00A905AC"/>
    <w:rsid w:val="00AA330E"/>
    <w:rsid w:val="00BA6584"/>
    <w:rsid w:val="00BD3D65"/>
    <w:rsid w:val="00BE7BFD"/>
    <w:rsid w:val="00C370F2"/>
    <w:rsid w:val="00C44EEC"/>
    <w:rsid w:val="00C92B67"/>
    <w:rsid w:val="00CC067A"/>
    <w:rsid w:val="00CD2A02"/>
    <w:rsid w:val="00D22FFA"/>
    <w:rsid w:val="00D8461B"/>
    <w:rsid w:val="00D9049C"/>
    <w:rsid w:val="00D915F2"/>
    <w:rsid w:val="00DD32E6"/>
    <w:rsid w:val="00DF32E8"/>
    <w:rsid w:val="00E21B49"/>
    <w:rsid w:val="00E2789F"/>
    <w:rsid w:val="00E72428"/>
    <w:rsid w:val="00EA14B3"/>
    <w:rsid w:val="00EA416E"/>
    <w:rsid w:val="00F84061"/>
    <w:rsid w:val="00FA4EBD"/>
    <w:rsid w:val="00FC5957"/>
    <w:rsid w:val="00FD265E"/>
    <w:rsid w:val="00FE5BDF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92B67"/>
  </w:style>
  <w:style w:type="paragraph" w:styleId="Nagwek1">
    <w:name w:val="heading 1"/>
    <w:basedOn w:val="Normalny"/>
    <w:next w:val="Normalny"/>
    <w:link w:val="Nagwek1Znak"/>
    <w:qFormat/>
    <w:rsid w:val="00C92B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92B6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92B6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92B6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92B67"/>
  </w:style>
  <w:style w:type="paragraph" w:styleId="Tekstpodstawowywcity">
    <w:name w:val="Body Text Indent"/>
    <w:basedOn w:val="Normalny"/>
    <w:rsid w:val="00C92B6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92B6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92B6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C92B67"/>
    <w:rPr>
      <w:sz w:val="28"/>
    </w:rPr>
  </w:style>
  <w:style w:type="paragraph" w:styleId="Tekstpodstawowywcity3">
    <w:name w:val="Body Text Indent 3"/>
    <w:basedOn w:val="Normalny"/>
    <w:rsid w:val="00C92B6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C067A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C067A"/>
  </w:style>
  <w:style w:type="character" w:customStyle="1" w:styleId="TekstpodstawowyZnak">
    <w:name w:val="Tekst podstawowy Znak"/>
    <w:basedOn w:val="Domylnaczcionkaakapitu"/>
    <w:link w:val="Tekstpodstawowy"/>
    <w:rsid w:val="00DD32E6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992</Words>
  <Characters>6407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2021-10-18T11:20:00Z</cp:lastPrinted>
  <dcterms:created xsi:type="dcterms:W3CDTF">2021-10-18T11:21:00Z</dcterms:created>
  <dcterms:modified xsi:type="dcterms:W3CDTF">2021-10-18T11:21:00Z</dcterms:modified>
</cp:coreProperties>
</file>