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39565B18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SZW/DZP/5</w:t>
      </w:r>
      <w:r w:rsidR="00A73893">
        <w:rPr>
          <w:rFonts w:ascii="Times New Roman" w:hAnsi="Times New Roman"/>
          <w:b/>
        </w:rPr>
        <w:t>5</w:t>
      </w:r>
      <w:r w:rsidR="00741452" w:rsidRPr="00741452">
        <w:rPr>
          <w:rFonts w:ascii="Times New Roman" w:hAnsi="Times New Roman"/>
          <w:b/>
        </w:rPr>
        <w:t>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FAECE9B" w14:textId="77777777" w:rsidR="00A73893" w:rsidRPr="00A73893" w:rsidRDefault="00A73893" w:rsidP="00A73893">
      <w:pPr>
        <w:pStyle w:val="Tytu"/>
        <w:rPr>
          <w:rFonts w:eastAsia="Calibri"/>
          <w:bCs w:val="0"/>
          <w:sz w:val="22"/>
          <w:szCs w:val="22"/>
          <w:lang w:eastAsia="en-US"/>
        </w:rPr>
      </w:pPr>
      <w:r w:rsidRPr="00A73893">
        <w:rPr>
          <w:rFonts w:eastAsia="Calibri"/>
          <w:bCs w:val="0"/>
          <w:sz w:val="22"/>
          <w:szCs w:val="22"/>
          <w:lang w:eastAsia="en-US"/>
        </w:rPr>
        <w:t xml:space="preserve">Sukcesywne malowanie pomieszczeń szpitalnych Szpitala Wojewódzkiego </w:t>
      </w:r>
      <w:r w:rsidRPr="00A73893">
        <w:rPr>
          <w:rFonts w:eastAsia="Calibri"/>
          <w:bCs w:val="0"/>
          <w:sz w:val="22"/>
          <w:szCs w:val="22"/>
          <w:lang w:eastAsia="en-US"/>
        </w:rPr>
        <w:br/>
        <w:t>w Poznaniu (Filia nr 1,2,4)</w:t>
      </w:r>
    </w:p>
    <w:p w14:paraId="6B0F75A6" w14:textId="77777777" w:rsidR="00F90CD1" w:rsidRPr="00232DF0" w:rsidRDefault="00E65685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4</cp:revision>
  <cp:lastPrinted>2016-07-26T10:32:00Z</cp:lastPrinted>
  <dcterms:created xsi:type="dcterms:W3CDTF">2021-08-12T10:52:00Z</dcterms:created>
  <dcterms:modified xsi:type="dcterms:W3CDTF">2021-09-08T05:47:00Z</dcterms:modified>
</cp:coreProperties>
</file>