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EA5EB" w14:textId="1AA01851" w:rsidR="00C85897" w:rsidRDefault="00C85897" w:rsidP="00C85897">
      <w:pPr>
        <w:pStyle w:val="Zwykytekst"/>
        <w:rPr>
          <w:rFonts w:ascii="Times New Roman" w:hAnsi="Times New Roman"/>
        </w:rPr>
      </w:pPr>
    </w:p>
    <w:p w14:paraId="6EAA952A" w14:textId="629DD059" w:rsidR="00432201" w:rsidRPr="00432201" w:rsidRDefault="00A15252" w:rsidP="00432201">
      <w:pPr>
        <w:pStyle w:val="Zwykytekst"/>
        <w:jc w:val="right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Załącznik nr A</w:t>
      </w:r>
    </w:p>
    <w:p w14:paraId="0AD19D24" w14:textId="49952642" w:rsidR="00C85897" w:rsidRDefault="00432201" w:rsidP="00432201">
      <w:pPr>
        <w:pStyle w:val="Zwykytekst"/>
        <w:jc w:val="center"/>
        <w:rPr>
          <w:rFonts w:ascii="Tahoma" w:hAnsi="Tahoma" w:cs="Tahoma"/>
          <w:sz w:val="28"/>
          <w:szCs w:val="28"/>
        </w:rPr>
      </w:pPr>
      <w:r w:rsidRPr="00432201">
        <w:rPr>
          <w:rFonts w:ascii="Tahoma" w:hAnsi="Tahoma" w:cs="Tahoma"/>
          <w:sz w:val="28"/>
          <w:szCs w:val="28"/>
        </w:rPr>
        <w:t>OPIS PRZEDMIOTU ZAMÓWIENIA</w:t>
      </w:r>
    </w:p>
    <w:p w14:paraId="487BC751" w14:textId="6AD444AD" w:rsidR="00432201" w:rsidRDefault="00432201" w:rsidP="00432201">
      <w:pPr>
        <w:pStyle w:val="Zwykytekst"/>
        <w:jc w:val="center"/>
        <w:rPr>
          <w:rFonts w:ascii="Tahoma" w:hAnsi="Tahoma" w:cs="Tahoma"/>
          <w:sz w:val="28"/>
          <w:szCs w:val="28"/>
        </w:rPr>
      </w:pPr>
    </w:p>
    <w:p w14:paraId="42978E56" w14:textId="77777777" w:rsidR="00432201" w:rsidRPr="00432201" w:rsidRDefault="00432201" w:rsidP="00432201">
      <w:pPr>
        <w:rPr>
          <w:rFonts w:ascii="Tahoma" w:hAnsi="Tahoma" w:cs="Tahoma"/>
          <w:b/>
          <w:sz w:val="20"/>
          <w:szCs w:val="20"/>
        </w:rPr>
      </w:pPr>
      <w:r w:rsidRPr="00432201">
        <w:rPr>
          <w:rFonts w:ascii="Tahoma" w:hAnsi="Tahoma" w:cs="Tahoma"/>
          <w:b/>
          <w:sz w:val="20"/>
          <w:szCs w:val="20"/>
        </w:rPr>
        <w:t>Dostawa i instalacja elipsometru spektroskopowego wyposażonego w automatyczny, sterowany komputerowo goniometr wraz z zestawem komputerowym i oprogramowaniem</w:t>
      </w:r>
    </w:p>
    <w:p w14:paraId="73A56179" w14:textId="77777777" w:rsidR="00432201" w:rsidRPr="00432201" w:rsidRDefault="00432201" w:rsidP="00432201">
      <w:pPr>
        <w:ind w:left="227" w:hanging="227"/>
        <w:rPr>
          <w:rFonts w:ascii="Tahoma" w:hAnsi="Tahoma" w:cs="Tahoma"/>
          <w:b/>
          <w:sz w:val="20"/>
          <w:szCs w:val="20"/>
        </w:rPr>
      </w:pPr>
    </w:p>
    <w:p w14:paraId="4B3C4B97" w14:textId="2CE38E9B" w:rsidR="00432201" w:rsidRPr="00432201" w:rsidRDefault="00432201" w:rsidP="00432201">
      <w:pPr>
        <w:ind w:left="227" w:hanging="227"/>
        <w:rPr>
          <w:rFonts w:ascii="Tahoma" w:hAnsi="Tahoma" w:cs="Tahoma"/>
          <w:b/>
          <w:sz w:val="20"/>
          <w:szCs w:val="20"/>
        </w:rPr>
      </w:pPr>
      <w:r w:rsidRPr="00432201">
        <w:rPr>
          <w:rFonts w:ascii="Tahoma" w:hAnsi="Tahoma" w:cs="Tahoma"/>
          <w:b/>
          <w:sz w:val="20"/>
          <w:szCs w:val="20"/>
        </w:rPr>
        <w:t>1. Dostawa i instalacja elipsometru spektroskopowego wyposażonego w automatyczny, sterowany komputerowo goniometr</w:t>
      </w:r>
      <w:r w:rsidR="00A10AB8">
        <w:rPr>
          <w:rFonts w:ascii="Tahoma" w:hAnsi="Tahoma" w:cs="Tahoma"/>
          <w:b/>
          <w:sz w:val="20"/>
          <w:szCs w:val="20"/>
        </w:rPr>
        <w:t xml:space="preserve"> – 1 szt</w:t>
      </w:r>
    </w:p>
    <w:tbl>
      <w:tblPr>
        <w:tblW w:w="9569" w:type="dxa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435"/>
        <w:gridCol w:w="1134"/>
      </w:tblGrid>
      <w:tr w:rsidR="00432201" w:rsidRPr="00432201" w14:paraId="1BC2EEBC" w14:textId="77777777" w:rsidTr="00EC53B7">
        <w:tc>
          <w:tcPr>
            <w:tcW w:w="8435" w:type="dxa"/>
          </w:tcPr>
          <w:p w14:paraId="6811C7D0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bCs/>
                <w:i/>
                <w:sz w:val="10"/>
                <w:szCs w:val="10"/>
              </w:rPr>
            </w:pPr>
          </w:p>
          <w:p w14:paraId="632CAB3B" w14:textId="785ECE00" w:rsidR="00432201" w:rsidRPr="00432201" w:rsidRDefault="00432201" w:rsidP="00EC53B7">
            <w:pPr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i/>
                <w:sz w:val="20"/>
                <w:szCs w:val="20"/>
              </w:rPr>
              <w:t xml:space="preserve">PRZEZNACZENIE     </w:t>
            </w:r>
          </w:p>
        </w:tc>
        <w:tc>
          <w:tcPr>
            <w:tcW w:w="1134" w:type="dxa"/>
          </w:tcPr>
          <w:p w14:paraId="43B1EC4C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432201" w:rsidRPr="00432201" w14:paraId="4B1DC691" w14:textId="77777777" w:rsidTr="00EC53B7">
        <w:tc>
          <w:tcPr>
            <w:tcW w:w="8435" w:type="dxa"/>
          </w:tcPr>
          <w:p w14:paraId="204D74F2" w14:textId="77777777" w:rsidR="00432201" w:rsidRPr="00432201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Przeznaczony do wykonywania pomiarów właściwości warstw przezroczystych i częściowo przezroczystych, jedno i wielowarstwowych, na różnych typach podłoży.</w:t>
            </w:r>
          </w:p>
          <w:p w14:paraId="568C28CD" w14:textId="77777777" w:rsidR="00432201" w:rsidRPr="0022650A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5A0625D9" w14:textId="77777777" w:rsidR="00432201" w:rsidRPr="00432201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Umożliwiający określenie, dla poszczególnych warstw, m.in. właściwości optycznych (współczynniki n i k), grubości, składu, mikrochropowatości powierzchniowej i przewodnictwa oraz szerokości przerwy wzbronionej w półprzewodnikach. </w:t>
            </w:r>
          </w:p>
          <w:p w14:paraId="38E6ECD2" w14:textId="77777777" w:rsidR="00432201" w:rsidRPr="0022650A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0E17F8DA" w14:textId="77777777" w:rsidR="00432201" w:rsidRPr="00432201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Posiadający możliwość prowadzenia w trybie pomiarów właściwości przy różnych kątach padania w zakresie od przynajmniej 20</w:t>
            </w:r>
            <w:r w:rsidRPr="00432201">
              <w:rPr>
                <w:rFonts w:ascii="Tahoma" w:hAnsi="Tahoma" w:cs="Tahoma"/>
                <w:sz w:val="20"/>
                <w:szCs w:val="20"/>
                <w:vertAlign w:val="superscript"/>
              </w:rPr>
              <w:t>o</w:t>
            </w:r>
            <w:r w:rsidRPr="00432201">
              <w:rPr>
                <w:rFonts w:ascii="Tahoma" w:hAnsi="Tahoma" w:cs="Tahoma"/>
                <w:sz w:val="20"/>
                <w:szCs w:val="20"/>
              </w:rPr>
              <w:t> do 95</w:t>
            </w:r>
            <w:r w:rsidRPr="00432201">
              <w:rPr>
                <w:rFonts w:ascii="Tahoma" w:hAnsi="Tahoma" w:cs="Tahoma"/>
                <w:sz w:val="20"/>
                <w:szCs w:val="20"/>
                <w:vertAlign w:val="superscript"/>
              </w:rPr>
              <w:t>o</w:t>
            </w:r>
            <w:r w:rsidRPr="00432201">
              <w:rPr>
                <w:rFonts w:ascii="Tahoma" w:hAnsi="Tahoma" w:cs="Tahoma"/>
                <w:sz w:val="20"/>
                <w:szCs w:val="20"/>
              </w:rPr>
              <w:t xml:space="preserve"> z zastosowaniem sterowanego komputerowo goniometru.</w:t>
            </w:r>
          </w:p>
          <w:p w14:paraId="48B27E63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02A788D7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bCs/>
                <w:i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i/>
                <w:sz w:val="20"/>
                <w:szCs w:val="20"/>
              </w:rPr>
              <w:t>WYMAGANIA TECHNICZNE</w:t>
            </w:r>
          </w:p>
          <w:p w14:paraId="703950A8" w14:textId="77777777" w:rsidR="00432201" w:rsidRPr="0022650A" w:rsidRDefault="00432201" w:rsidP="00EC53B7">
            <w:pPr>
              <w:jc w:val="both"/>
              <w:rPr>
                <w:rFonts w:ascii="Tahoma" w:hAnsi="Tahoma" w:cs="Tahoma"/>
                <w:b/>
                <w:bCs/>
                <w:i/>
                <w:sz w:val="10"/>
                <w:szCs w:val="10"/>
              </w:rPr>
            </w:pPr>
          </w:p>
          <w:p w14:paraId="61D831D8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Z</w:t>
            </w:r>
            <w:r w:rsidRPr="00432201">
              <w:rPr>
                <w:rFonts w:ascii="Tahoma" w:hAnsi="Tahoma" w:cs="Tahoma"/>
                <w:b/>
                <w:sz w:val="20"/>
                <w:szCs w:val="20"/>
              </w:rPr>
              <w:t>akres spektralny</w:t>
            </w:r>
            <w:r w:rsidRPr="00432201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DFD2321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Co najmniej 240  - 1000 nm, z możliwością rozbudowy do 1 700 nm.</w:t>
            </w:r>
          </w:p>
          <w:p w14:paraId="333985E7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</w:p>
          <w:p w14:paraId="40D2AB63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t>Źródło światła</w:t>
            </w:r>
          </w:p>
          <w:p w14:paraId="6D05BED7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Kombinacja lamp deuterowej i halogenowej (wolframowej) </w:t>
            </w:r>
          </w:p>
          <w:p w14:paraId="1077420F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Średnica wiązki: regulowana w zakresie 1.5 – 3 mm </w:t>
            </w:r>
          </w:p>
          <w:p w14:paraId="4A2DE7FB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E295A4E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t>Spektrometr</w:t>
            </w:r>
          </w:p>
          <w:p w14:paraId="737A3F2B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Szybki i bardzo czuły liniowy detektor matrycowy CCD</w:t>
            </w:r>
          </w:p>
          <w:p w14:paraId="33D656D9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t>Zakres spektralny: 240 - 1000 nm</w:t>
            </w:r>
          </w:p>
          <w:p w14:paraId="40CE90FC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Rozdzielczość pikselowa: ≤  0.45 nm/px</w:t>
            </w:r>
          </w:p>
          <w:p w14:paraId="4F9CD855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Rozdzielczość spektralna: ≤ 4.5 nm FWHM</w:t>
            </w:r>
          </w:p>
          <w:p w14:paraId="4F2404FA" w14:textId="77777777" w:rsidR="00432201" w:rsidRPr="0022650A" w:rsidRDefault="00432201" w:rsidP="00EC53B7">
            <w:pPr>
              <w:ind w:left="71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33DFCB54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Dla większej dokładności i skrócenia czasu pomiaru detekcja światła odbitego przebiega krokowo, przy założonych (unieruchamianych w trakcie pomiaru)  pozycjach analizatora wielokanałowego.</w:t>
            </w:r>
          </w:p>
          <w:p w14:paraId="2B882D8F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2488AD6" w14:textId="77777777" w:rsidR="00432201" w:rsidRPr="00432201" w:rsidRDefault="00432201" w:rsidP="00EC53B7">
            <w:pPr>
              <w:pStyle w:val="Defaul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Goniometr sterowany komputerowo </w:t>
            </w:r>
          </w:p>
          <w:p w14:paraId="5402FCF2" w14:textId="77777777" w:rsidR="00432201" w:rsidRPr="00432201" w:rsidRDefault="00432201" w:rsidP="00EC53B7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  <w:p w14:paraId="11AEBB84" w14:textId="77777777" w:rsidR="00432201" w:rsidRPr="00432201" w:rsidRDefault="00432201" w:rsidP="00EC53B7">
            <w:pPr>
              <w:pStyle w:val="Default"/>
              <w:spacing w:line="276" w:lineRule="auto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Automatyczny, sterowany komputerowo goniometr pracujący w położeniu wertykalnym, z możliwością niezależnego sterowania każdym z ramion</w:t>
            </w:r>
          </w:p>
          <w:p w14:paraId="775C6422" w14:textId="77777777" w:rsidR="00432201" w:rsidRPr="00432201" w:rsidRDefault="00432201" w:rsidP="00EC53B7">
            <w:pPr>
              <w:pStyle w:val="Default"/>
              <w:spacing w:line="276" w:lineRule="auto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Zakres kątowy: 20° - 95° lub szerszy </w:t>
            </w:r>
          </w:p>
          <w:p w14:paraId="2E7A5A7F" w14:textId="77777777" w:rsidR="00432201" w:rsidRPr="00432201" w:rsidRDefault="00432201" w:rsidP="00EC53B7">
            <w:pPr>
              <w:pStyle w:val="Default"/>
              <w:spacing w:line="276" w:lineRule="auto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Precyzja (powtarzalność pozycjonowania): 0.001° lub lepsza</w:t>
            </w:r>
          </w:p>
          <w:p w14:paraId="26EE9494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7EB6EC1" w14:textId="77777777" w:rsidR="00432201" w:rsidRPr="00432201" w:rsidRDefault="00432201" w:rsidP="00EC53B7">
            <w:pPr>
              <w:pStyle w:val="Defaul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Stolik próbek</w:t>
            </w:r>
          </w:p>
          <w:p w14:paraId="6E04A2B3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42E29CE5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bCs/>
                <w:sz w:val="20"/>
                <w:szCs w:val="20"/>
              </w:rPr>
              <w:t>Horyzontalny, manualny stolik o średnicy 150 mm</w:t>
            </w:r>
          </w:p>
          <w:p w14:paraId="0AA9DE61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1C4D2E8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t xml:space="preserve">System pozycjonowania próbki </w:t>
            </w:r>
          </w:p>
          <w:p w14:paraId="66DBD370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Wyposażony w układ autokolimujący i mikroskop optyczny do ustawienia pochyłu i wysokości próbki</w:t>
            </w:r>
          </w:p>
          <w:p w14:paraId="1A4B62A1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Dokładność ustawienia przechyłu: równa lub lepsza niż 1 minuta kątowa </w:t>
            </w:r>
          </w:p>
          <w:p w14:paraId="59138664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Dokładność ustawienia wysokości: &lt; 8 µm</w:t>
            </w:r>
          </w:p>
          <w:p w14:paraId="26862AF1" w14:textId="77777777" w:rsidR="0022650A" w:rsidRDefault="00432201" w:rsidP="0022650A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Wyposażony w kamerę do kontroli ustawienia próbki i wizualizacji jej powierzchni</w:t>
            </w:r>
          </w:p>
          <w:p w14:paraId="6A391729" w14:textId="2CB13D37" w:rsidR="00432201" w:rsidRPr="0022650A" w:rsidRDefault="00432201" w:rsidP="0022650A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lastRenderedPageBreak/>
              <w:t>Polaryzatory</w:t>
            </w:r>
          </w:p>
          <w:p w14:paraId="2B3A7B87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Wysokiej klasy polaryzatory Glan Thomson</w:t>
            </w:r>
          </w:p>
          <w:p w14:paraId="7DA1B8A4" w14:textId="77777777" w:rsidR="00432201" w:rsidRPr="00432201" w:rsidRDefault="00432201" w:rsidP="00EC53B7">
            <w:pPr>
              <w:ind w:left="212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  Współczynnik ekstynkcji: &gt;5 x10</w:t>
            </w:r>
            <w:r w:rsidRPr="00432201">
              <w:rPr>
                <w:rFonts w:ascii="Tahoma" w:hAnsi="Tahoma" w:cs="Tahoma"/>
                <w:sz w:val="20"/>
                <w:szCs w:val="20"/>
                <w:vertAlign w:val="superscript"/>
              </w:rPr>
              <w:t>-6</w:t>
            </w:r>
          </w:p>
          <w:p w14:paraId="40355A2C" w14:textId="77777777" w:rsidR="00432201" w:rsidRPr="00432201" w:rsidRDefault="00432201" w:rsidP="00EC53B7">
            <w:pPr>
              <w:ind w:left="212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  Precyzja ustawienia: 0.02° lub lepsza</w:t>
            </w:r>
          </w:p>
          <w:p w14:paraId="59D127B8" w14:textId="77777777" w:rsidR="00432201" w:rsidRPr="0022650A" w:rsidRDefault="00432201" w:rsidP="00EC53B7">
            <w:pPr>
              <w:ind w:left="2128" w:hanging="284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47EDA099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Polaryzatory sterowane komputerowo dla większej precyzji pomiaru </w:t>
            </w:r>
          </w:p>
          <w:p w14:paraId="0236F6DC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Analizator pracujący w trybie krokowym, brak poruszających się elementów podczas pomiaru, które mogłyby zakłócać wynik</w:t>
            </w:r>
          </w:p>
          <w:p w14:paraId="11A91145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t>Kompensator</w:t>
            </w:r>
          </w:p>
          <w:p w14:paraId="1E083227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Stabilizowany kompensator dla zakresu spektralnego UV-VIS</w:t>
            </w:r>
          </w:p>
          <w:p w14:paraId="3B78C17C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t>Czas pomiaru</w:t>
            </w:r>
          </w:p>
          <w:p w14:paraId="22A3782F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432201">
              <w:rPr>
                <w:rFonts w:ascii="Tahoma" w:hAnsi="Tahoma" w:cs="Tahoma"/>
                <w:i/>
                <w:sz w:val="20"/>
                <w:szCs w:val="20"/>
              </w:rPr>
              <w:t xml:space="preserve">Zakres UV-VIS: </w:t>
            </w:r>
          </w:p>
          <w:p w14:paraId="74465726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na ogół krótszy niż 10 sek. dla 800 punktów pomiarowych, dostępny szybki tryb pomiarowy z czasem pomiaru 3-4 sek. </w:t>
            </w:r>
          </w:p>
          <w:p w14:paraId="498A2FDC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55AE9DB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t>Jednostka sterująca</w:t>
            </w:r>
          </w:p>
          <w:p w14:paraId="1BCA55B8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Zawierająca kontroler elipsometru, spektrometr, zasilacz</w:t>
            </w:r>
          </w:p>
          <w:p w14:paraId="3C47418C" w14:textId="77777777" w:rsidR="00432201" w:rsidRPr="00432201" w:rsidRDefault="00432201" w:rsidP="00EC53B7">
            <w:pPr>
              <w:pStyle w:val="Akapitzlist"/>
              <w:spacing w:after="0"/>
              <w:ind w:left="427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</w:p>
          <w:p w14:paraId="14AA5933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i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i/>
                <w:sz w:val="20"/>
                <w:szCs w:val="20"/>
              </w:rPr>
              <w:t>PRECYZJA POMIARÓW</w:t>
            </w:r>
          </w:p>
          <w:p w14:paraId="662CBBFD" w14:textId="77777777" w:rsidR="00432201" w:rsidRPr="0022650A" w:rsidRDefault="00432201" w:rsidP="00EC53B7">
            <w:pPr>
              <w:jc w:val="both"/>
              <w:rPr>
                <w:rFonts w:ascii="Tahoma" w:hAnsi="Tahoma" w:cs="Tahoma"/>
                <w:b/>
                <w:sz w:val="10"/>
                <w:szCs w:val="10"/>
              </w:rPr>
            </w:pPr>
          </w:p>
          <w:p w14:paraId="5D34B72B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Zakres grubości:</w:t>
            </w:r>
          </w:p>
          <w:p w14:paraId="4A63D9CB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warstwy transparentne – 10 000 nm</w:t>
            </w:r>
          </w:p>
          <w:p w14:paraId="73A70D2C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warstwy absorbujące – zależy od współczynnika absorpcji</w:t>
            </w:r>
          </w:p>
          <w:p w14:paraId="6AB13550" w14:textId="77777777" w:rsidR="00432201" w:rsidRPr="0022650A" w:rsidRDefault="00432201" w:rsidP="00EC53B7">
            <w:pPr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2B57204C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Dla warstwy SiO</w:t>
            </w:r>
            <w:r w:rsidRPr="00432201">
              <w:rPr>
                <w:rFonts w:ascii="Tahoma" w:hAnsi="Tahoma" w:cs="Tahoma"/>
                <w:sz w:val="20"/>
                <w:szCs w:val="20"/>
                <w:vertAlign w:val="subscript"/>
              </w:rPr>
              <w:t>2</w:t>
            </w:r>
            <w:r w:rsidRPr="00432201">
              <w:rPr>
                <w:rFonts w:ascii="Tahoma" w:hAnsi="Tahoma" w:cs="Tahoma"/>
                <w:sz w:val="20"/>
                <w:szCs w:val="20"/>
              </w:rPr>
              <w:t xml:space="preserve"> na Si:</w:t>
            </w:r>
          </w:p>
          <w:p w14:paraId="487EBC1B" w14:textId="77777777" w:rsidR="00432201" w:rsidRPr="00432201" w:rsidRDefault="00432201" w:rsidP="00EC53B7">
            <w:pPr>
              <w:tabs>
                <w:tab w:val="left" w:pos="1845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               Precyzja pomiaru grubości 1</w:t>
            </w:r>
            <w:r w:rsidRPr="00432201">
              <w:rPr>
                <w:rFonts w:ascii="Tahoma" w:hAnsi="Tahoma" w:cs="Tahoma"/>
                <w:sz w:val="20"/>
                <w:szCs w:val="20"/>
                <w:lang w:val="en-US"/>
              </w:rPr>
              <w:sym w:font="Symbol" w:char="F073"/>
            </w:r>
            <w:r w:rsidRPr="00432201">
              <w:rPr>
                <w:rFonts w:ascii="Tahoma" w:hAnsi="Tahoma" w:cs="Tahoma"/>
                <w:sz w:val="20"/>
                <w:szCs w:val="20"/>
              </w:rPr>
              <w:t xml:space="preserve">: </w:t>
            </w:r>
          </w:p>
          <w:p w14:paraId="41033000" w14:textId="77777777" w:rsidR="00432201" w:rsidRPr="00432201" w:rsidRDefault="00432201" w:rsidP="00EC53B7">
            <w:pPr>
              <w:pStyle w:val="Akapitzlist"/>
              <w:tabs>
                <w:tab w:val="left" w:pos="1986"/>
              </w:tabs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                       20 nm SiO</w:t>
            </w:r>
            <w:r w:rsidRPr="00432201">
              <w:rPr>
                <w:rFonts w:ascii="Tahoma" w:hAnsi="Tahoma" w:cs="Tahoma"/>
                <w:sz w:val="20"/>
                <w:szCs w:val="20"/>
                <w:vertAlign w:val="subscript"/>
              </w:rPr>
              <w:t>2</w:t>
            </w:r>
            <w:r w:rsidRPr="00432201">
              <w:rPr>
                <w:rFonts w:ascii="Tahoma" w:hAnsi="Tahoma" w:cs="Tahoma"/>
                <w:sz w:val="20"/>
                <w:szCs w:val="20"/>
              </w:rPr>
              <w:t>: ±0.02 nm</w:t>
            </w:r>
            <w:r w:rsidRPr="00432201">
              <w:rPr>
                <w:rFonts w:ascii="Tahoma" w:hAnsi="Tahoma" w:cs="Tahoma"/>
                <w:sz w:val="20"/>
                <w:szCs w:val="20"/>
              </w:rPr>
              <w:tab/>
            </w:r>
          </w:p>
          <w:p w14:paraId="325541D3" w14:textId="77777777" w:rsidR="00432201" w:rsidRPr="00432201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ab/>
              <w:t xml:space="preserve">         100 nm SiO</w:t>
            </w:r>
            <w:r w:rsidRPr="00432201">
              <w:rPr>
                <w:rFonts w:ascii="Tahoma" w:hAnsi="Tahoma" w:cs="Tahoma"/>
                <w:sz w:val="20"/>
                <w:szCs w:val="20"/>
                <w:vertAlign w:val="subscript"/>
              </w:rPr>
              <w:t>2</w:t>
            </w:r>
            <w:r w:rsidRPr="00432201">
              <w:rPr>
                <w:rFonts w:ascii="Tahoma" w:hAnsi="Tahoma" w:cs="Tahoma"/>
                <w:sz w:val="20"/>
                <w:szCs w:val="20"/>
              </w:rPr>
              <w:t>: ±0.03 nm</w:t>
            </w:r>
          </w:p>
          <w:p w14:paraId="0BCAFC9E" w14:textId="77777777" w:rsidR="00432201" w:rsidRPr="00432201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Precyzja pomiaru współczynnika załamania (100 nm SiO</w:t>
            </w:r>
            <w:r w:rsidRPr="00432201">
              <w:rPr>
                <w:rFonts w:ascii="Tahoma" w:hAnsi="Tahoma" w:cs="Tahoma"/>
                <w:sz w:val="20"/>
                <w:szCs w:val="20"/>
                <w:vertAlign w:val="subscript"/>
              </w:rPr>
              <w:t>2</w:t>
            </w:r>
            <w:r w:rsidRPr="00432201">
              <w:rPr>
                <w:rFonts w:ascii="Tahoma" w:hAnsi="Tahoma" w:cs="Tahoma"/>
                <w:sz w:val="20"/>
                <w:szCs w:val="20"/>
              </w:rPr>
              <w:t xml:space="preserve"> )</w:t>
            </w:r>
          </w:p>
          <w:p w14:paraId="0549FF63" w14:textId="77777777" w:rsidR="00432201" w:rsidRPr="00432201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                       &lt;± 0.0004 (zależnie od jakości warstwy)</w:t>
            </w:r>
          </w:p>
          <w:p w14:paraId="1CEF3E10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2CB4B8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432201" w:rsidRPr="00432201" w14:paraId="2B84E0A5" w14:textId="77777777" w:rsidTr="00EC53B7">
        <w:tc>
          <w:tcPr>
            <w:tcW w:w="8435" w:type="dxa"/>
          </w:tcPr>
          <w:p w14:paraId="50578CB4" w14:textId="77777777" w:rsidR="00432201" w:rsidRPr="00432201" w:rsidRDefault="00432201" w:rsidP="00EC53B7">
            <w:pPr>
              <w:rPr>
                <w:rFonts w:ascii="Tahoma" w:hAnsi="Tahoma" w:cs="Tahoma"/>
                <w:b/>
                <w:i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i/>
                <w:sz w:val="20"/>
                <w:szCs w:val="20"/>
              </w:rPr>
              <w:t>WYMAGANIA DODATKOWE:</w:t>
            </w:r>
          </w:p>
          <w:p w14:paraId="49BDC209" w14:textId="2864D15E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Urządzenie fabrycznie nowe</w:t>
            </w:r>
            <w:r w:rsidR="00990404">
              <w:rPr>
                <w:rFonts w:ascii="Tahoma" w:hAnsi="Tahoma" w:cs="Tahoma"/>
                <w:sz w:val="20"/>
                <w:szCs w:val="20"/>
              </w:rPr>
              <w:t xml:space="preserve">. </w:t>
            </w:r>
            <w:r w:rsidR="00990404" w:rsidRPr="00432201">
              <w:rPr>
                <w:rFonts w:ascii="Tahoma" w:hAnsi="Tahoma" w:cs="Tahoma"/>
                <w:sz w:val="20"/>
                <w:szCs w:val="20"/>
              </w:rPr>
              <w:t xml:space="preserve">Dostarczony </w:t>
            </w:r>
            <w:r w:rsidR="00990404">
              <w:rPr>
                <w:rFonts w:ascii="Tahoma" w:hAnsi="Tahoma" w:cs="Tahoma"/>
                <w:sz w:val="20"/>
                <w:szCs w:val="20"/>
              </w:rPr>
              <w:t>przyrząd musi być oznaczony symbolem</w:t>
            </w:r>
            <w:r w:rsidR="00990404" w:rsidRPr="00432201">
              <w:rPr>
                <w:rFonts w:ascii="Tahoma" w:hAnsi="Tahoma" w:cs="Tahoma"/>
                <w:sz w:val="20"/>
                <w:szCs w:val="20"/>
              </w:rPr>
              <w:t xml:space="preserve"> CE</w:t>
            </w:r>
            <w:r w:rsidR="00990404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0FC9BBA6" w14:textId="7B7B147E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Urządzenie nastołowe (musi mieć możliwość ustawienia na standardowym stole laboratoryjnym) o </w:t>
            </w: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maksymalnych wymiarach 80 (wysokość)</w:t>
            </w:r>
            <w:r w:rsidR="0022650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x85(szerokość)</w:t>
            </w:r>
            <w:r w:rsidR="0022650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x</w:t>
            </w:r>
            <w:r w:rsidR="0022650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150(długość) cm</w:t>
            </w:r>
          </w:p>
          <w:p w14:paraId="04104750" w14:textId="77777777" w:rsidR="0022650A" w:rsidRPr="0022650A" w:rsidRDefault="0022650A" w:rsidP="00EC53B7">
            <w:pPr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493083C1" w14:textId="429FB5DA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  <w:lang w:val="de-DE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Urządzenie ma możliwość prowadzenia pomiarów elipsometrycznych po podłączeniu dostępnych na rynku celek cieczowych i stolików, w tym posiadanej przez Zamawiającego celki producenta Linkam Scientific Instruments Ltd.</w:t>
            </w:r>
          </w:p>
          <w:p w14:paraId="4AB43715" w14:textId="77777777" w:rsidR="0022650A" w:rsidRPr="0022650A" w:rsidRDefault="0022650A" w:rsidP="00EC53B7">
            <w:pPr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653B62A5" w14:textId="7F8C76BD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Dostępna jest możliwość rozbudowy urządzenia o zamówione w przyszłości wybrane podzespoły w laboratorium Zamawiającego, przez samego Zamawiającego, bez konieczności wzywania inżyniera serwisowego</w:t>
            </w:r>
          </w:p>
          <w:p w14:paraId="103BB15C" w14:textId="77777777" w:rsidR="0022650A" w:rsidRPr="0022650A" w:rsidRDefault="0022650A" w:rsidP="00EC53B7">
            <w:pPr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3244447C" w14:textId="10CE461B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2650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Instalacja i szkolenie (2 dni) </w:t>
            </w:r>
            <w:r w:rsidR="0099040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w siedzibie Zamawiającego, </w:t>
            </w:r>
            <w:r w:rsidRPr="0022650A">
              <w:rPr>
                <w:rFonts w:ascii="Tahoma" w:hAnsi="Tahoma" w:cs="Tahoma"/>
                <w:b/>
                <w:bCs/>
                <w:sz w:val="20"/>
                <w:szCs w:val="20"/>
              </w:rPr>
              <w:t>przez kwalifikowany serwis producenta</w:t>
            </w:r>
            <w:r w:rsidRPr="00432201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42CCA233" w14:textId="77777777" w:rsidR="0022650A" w:rsidRPr="0022650A" w:rsidRDefault="0022650A" w:rsidP="00EC53B7">
            <w:pPr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00041C26" w14:textId="5D0FD0DD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i/>
                <w:sz w:val="20"/>
                <w:szCs w:val="20"/>
                <w:lang w:eastAsia="de-DE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Wsparcie aplikacyjne obejmujące opracowanie modeli dla nowych próbek</w:t>
            </w:r>
          </w:p>
          <w:p w14:paraId="6B57DED0" w14:textId="77777777" w:rsidR="0022650A" w:rsidRDefault="0022650A" w:rsidP="00EC53B7">
            <w:pPr>
              <w:ind w:left="227" w:hanging="227"/>
              <w:rPr>
                <w:rFonts w:ascii="Tahoma" w:hAnsi="Tahoma" w:cs="Tahoma"/>
                <w:b/>
                <w:iCs/>
                <w:sz w:val="20"/>
                <w:szCs w:val="20"/>
              </w:rPr>
            </w:pPr>
          </w:p>
          <w:p w14:paraId="4C597920" w14:textId="77777777" w:rsidR="0022650A" w:rsidRDefault="0022650A" w:rsidP="00EC53B7">
            <w:pPr>
              <w:ind w:left="227" w:hanging="227"/>
              <w:rPr>
                <w:rFonts w:ascii="Tahoma" w:hAnsi="Tahoma" w:cs="Tahoma"/>
                <w:b/>
                <w:iCs/>
                <w:sz w:val="20"/>
                <w:szCs w:val="20"/>
              </w:rPr>
            </w:pPr>
          </w:p>
          <w:p w14:paraId="59271B8B" w14:textId="77777777" w:rsidR="0022650A" w:rsidRDefault="0022650A" w:rsidP="00EC53B7">
            <w:pPr>
              <w:ind w:left="227" w:hanging="227"/>
              <w:rPr>
                <w:rFonts w:ascii="Tahoma" w:hAnsi="Tahoma" w:cs="Tahoma"/>
                <w:b/>
                <w:iCs/>
                <w:sz w:val="20"/>
                <w:szCs w:val="20"/>
              </w:rPr>
            </w:pPr>
          </w:p>
          <w:p w14:paraId="7D4555F3" w14:textId="77777777" w:rsidR="0022650A" w:rsidRDefault="0022650A" w:rsidP="00EC53B7">
            <w:pPr>
              <w:ind w:left="227" w:hanging="227"/>
              <w:rPr>
                <w:rFonts w:ascii="Tahoma" w:hAnsi="Tahoma" w:cs="Tahoma"/>
                <w:b/>
                <w:iCs/>
                <w:sz w:val="20"/>
                <w:szCs w:val="20"/>
              </w:rPr>
            </w:pPr>
          </w:p>
          <w:p w14:paraId="38B87BC7" w14:textId="3A0C65EE" w:rsidR="00432201" w:rsidRPr="0022650A" w:rsidRDefault="00432201" w:rsidP="00EC53B7">
            <w:pPr>
              <w:ind w:left="227" w:hanging="227"/>
              <w:rPr>
                <w:rFonts w:ascii="Tahoma" w:hAnsi="Tahoma" w:cs="Tahoma"/>
                <w:b/>
                <w:iCs/>
                <w:sz w:val="22"/>
                <w:szCs w:val="22"/>
              </w:rPr>
            </w:pPr>
            <w:r w:rsidRPr="0022650A">
              <w:rPr>
                <w:rFonts w:ascii="Tahoma" w:hAnsi="Tahoma" w:cs="Tahoma"/>
                <w:b/>
                <w:iCs/>
                <w:sz w:val="22"/>
                <w:szCs w:val="22"/>
              </w:rPr>
              <w:t xml:space="preserve">2. </w:t>
            </w:r>
            <w:r w:rsidRPr="0022650A">
              <w:rPr>
                <w:rFonts w:ascii="Tahoma" w:hAnsi="Tahoma" w:cs="Tahoma"/>
                <w:b/>
                <w:bCs/>
                <w:sz w:val="22"/>
                <w:szCs w:val="22"/>
              </w:rPr>
              <w:t>Komputer stacjonarny dostosowany do współpracy z elipsometrem spektroskopowym wraz z monitorem 23” wraz z klawiaturą i myszą z systemem Windows 10 i oprogramowaniem pozwalającym m.in. na akwizycję danych, modelowanie i analizę danych</w:t>
            </w:r>
            <w:r w:rsidR="00A10AB8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– 1 zestaw</w:t>
            </w:r>
          </w:p>
          <w:p w14:paraId="46D1AD16" w14:textId="77777777" w:rsidR="0022650A" w:rsidRDefault="0022650A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8714DF3" w14:textId="4D89B55E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Komputer  stacjonarny</w:t>
            </w:r>
            <w:r w:rsidR="00A10AB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10AB8" w:rsidRPr="00A10AB8">
              <w:rPr>
                <w:rFonts w:ascii="Tahoma" w:hAnsi="Tahoma" w:cs="Tahoma"/>
                <w:sz w:val="20"/>
                <w:szCs w:val="20"/>
              </w:rPr>
              <w:t>dostosowany do współpracy z elipsometrem spektroskopowym</w:t>
            </w:r>
            <w:r w:rsidRPr="00432201">
              <w:rPr>
                <w:rFonts w:ascii="Tahoma" w:hAnsi="Tahoma" w:cs="Tahoma"/>
                <w:sz w:val="20"/>
                <w:szCs w:val="20"/>
              </w:rPr>
              <w:t>, Windows 10, 36 miesięcy gwarancji</w:t>
            </w:r>
          </w:p>
          <w:p w14:paraId="4DC81DA5" w14:textId="77777777" w:rsidR="00432201" w:rsidRPr="00432201" w:rsidRDefault="00432201" w:rsidP="00EC53B7">
            <w:pPr>
              <w:ind w:left="711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Monitor 23”, </w:t>
            </w:r>
            <w:r w:rsidRPr="00432201">
              <w:rPr>
                <w:rFonts w:ascii="Tahoma" w:hAnsi="Tahoma" w:cs="Tahoma"/>
                <w:bCs/>
                <w:sz w:val="20"/>
                <w:szCs w:val="20"/>
              </w:rPr>
              <w:t>Klawiatura, mysz</w:t>
            </w:r>
          </w:p>
          <w:p w14:paraId="11262FE4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4D3CD893" w14:textId="77777777" w:rsidR="00432201" w:rsidRPr="00432201" w:rsidRDefault="00432201" w:rsidP="0022650A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324D5B6A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i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i/>
                <w:sz w:val="20"/>
                <w:szCs w:val="20"/>
              </w:rPr>
              <w:t xml:space="preserve">OPROGRAMOWANIE </w:t>
            </w:r>
          </w:p>
          <w:p w14:paraId="5CB8CD72" w14:textId="77777777" w:rsidR="00432201" w:rsidRPr="00432201" w:rsidRDefault="00432201" w:rsidP="00EC53B7">
            <w:pPr>
              <w:ind w:left="2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bCs/>
                <w:sz w:val="20"/>
                <w:szCs w:val="20"/>
              </w:rPr>
              <w:t>Oprogramowanie</w:t>
            </w:r>
            <w:r w:rsidRPr="00432201">
              <w:rPr>
                <w:rFonts w:ascii="Tahoma" w:hAnsi="Tahoma" w:cs="Tahoma"/>
                <w:sz w:val="20"/>
                <w:szCs w:val="20"/>
              </w:rPr>
              <w:t xml:space="preserve"> pozwalające na:</w:t>
            </w:r>
          </w:p>
          <w:p w14:paraId="38AE6362" w14:textId="77777777" w:rsidR="00432201" w:rsidRPr="00432201" w:rsidRDefault="00432201" w:rsidP="00432201">
            <w:pPr>
              <w:pStyle w:val="Akapitzlist"/>
              <w:numPr>
                <w:ilvl w:val="0"/>
                <w:numId w:val="2"/>
              </w:num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pomiar kątów elipsometrycznych (psi, delta), współczynników Fouriera (S1, S2), współczynników odbicia (Rs, Rp) w funkcji długości fali i energii</w:t>
            </w:r>
          </w:p>
          <w:p w14:paraId="15277FB2" w14:textId="77777777" w:rsidR="00432201" w:rsidRPr="00432201" w:rsidRDefault="00432201" w:rsidP="00432201">
            <w:pPr>
              <w:pStyle w:val="Akapitzlist"/>
              <w:numPr>
                <w:ilvl w:val="0"/>
                <w:numId w:val="2"/>
              </w:num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automatyczną kalibrację  </w:t>
            </w:r>
          </w:p>
          <w:p w14:paraId="275A8205" w14:textId="77777777" w:rsidR="00432201" w:rsidRPr="00432201" w:rsidRDefault="00432201" w:rsidP="00432201">
            <w:pPr>
              <w:pStyle w:val="Akapitzlist"/>
              <w:numPr>
                <w:ilvl w:val="0"/>
                <w:numId w:val="2"/>
              </w:num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automatyczny pomiar kątów Psi i Delta w całym badanym zakresie – od 0 do 90° dla Psi oraz od 0 do 360° dla kąta Delta – za jednym razem</w:t>
            </w:r>
          </w:p>
          <w:p w14:paraId="563AAFB0" w14:textId="77777777" w:rsidR="00432201" w:rsidRPr="00432201" w:rsidRDefault="00432201" w:rsidP="00432201">
            <w:pPr>
              <w:pStyle w:val="Akapitzlist"/>
              <w:numPr>
                <w:ilvl w:val="0"/>
                <w:numId w:val="2"/>
              </w:num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wykonywanie mapowania próbek w tym skanowania punktowego, wielopunktowego, liniowego, rastrowego (wyniki mogą zostać przedstawione jako dane statystyczne lub jako graficzne mapy konturowe, mapy 2D lub 3D)</w:t>
            </w:r>
          </w:p>
          <w:p w14:paraId="2472E3C8" w14:textId="77777777" w:rsidR="00432201" w:rsidRPr="00432201" w:rsidRDefault="00432201" w:rsidP="00432201">
            <w:pPr>
              <w:pStyle w:val="Akapitzlist"/>
              <w:numPr>
                <w:ilvl w:val="0"/>
                <w:numId w:val="2"/>
              </w:numPr>
              <w:spacing w:after="0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akwizycję danych</w:t>
            </w:r>
          </w:p>
          <w:p w14:paraId="66993842" w14:textId="77777777" w:rsidR="00432201" w:rsidRPr="00432201" w:rsidRDefault="00432201" w:rsidP="00432201">
            <w:pPr>
              <w:pStyle w:val="Akapitzlist"/>
              <w:numPr>
                <w:ilvl w:val="0"/>
                <w:numId w:val="2"/>
              </w:numPr>
              <w:spacing w:after="0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modelowanie, dopasowanie </w:t>
            </w:r>
          </w:p>
          <w:p w14:paraId="1F103C8E" w14:textId="77777777" w:rsidR="00432201" w:rsidRPr="00432201" w:rsidRDefault="00432201" w:rsidP="00432201">
            <w:pPr>
              <w:pStyle w:val="Akapitzlist"/>
              <w:numPr>
                <w:ilvl w:val="0"/>
                <w:numId w:val="2"/>
              </w:numPr>
              <w:spacing w:after="0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przechowywanie danych</w:t>
            </w:r>
          </w:p>
          <w:p w14:paraId="4CEFE1BC" w14:textId="77777777" w:rsidR="00432201" w:rsidRPr="00432201" w:rsidRDefault="00432201" w:rsidP="00432201">
            <w:pPr>
              <w:pStyle w:val="Akapitzlist"/>
              <w:numPr>
                <w:ilvl w:val="0"/>
                <w:numId w:val="2"/>
              </w:numPr>
              <w:spacing w:after="0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rozszerzone raportowanie, w tym prezentację danych i sporządzanie wykresów widm mierzonego i obliczonego</w:t>
            </w:r>
          </w:p>
          <w:p w14:paraId="29B3D472" w14:textId="77777777" w:rsidR="00432201" w:rsidRPr="00432201" w:rsidRDefault="00432201" w:rsidP="00432201">
            <w:pPr>
              <w:pStyle w:val="Akapitzlist"/>
              <w:numPr>
                <w:ilvl w:val="0"/>
                <w:numId w:val="2"/>
              </w:numPr>
              <w:spacing w:after="0"/>
              <w:ind w:left="711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analizę danych otrzymanych w pomiarach przy kilku kątach padania wiązki oraz analizę danych z </w:t>
            </w:r>
            <w:r w:rsidRPr="00432201">
              <w:rPr>
                <w:rFonts w:ascii="Tahoma" w:hAnsi="Tahoma" w:cs="Tahoma"/>
                <w:bCs/>
                <w:sz w:val="20"/>
                <w:szCs w:val="20"/>
              </w:rPr>
              <w:t>łączonych pomiarów fotometrycznych</w:t>
            </w:r>
          </w:p>
          <w:p w14:paraId="72E9E982" w14:textId="77777777" w:rsidR="00432201" w:rsidRPr="00432201" w:rsidRDefault="00432201" w:rsidP="00432201">
            <w:pPr>
              <w:pStyle w:val="Akapitzlist"/>
              <w:numPr>
                <w:ilvl w:val="0"/>
                <w:numId w:val="2"/>
              </w:numPr>
              <w:spacing w:after="0"/>
              <w:ind w:left="711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Cs/>
                <w:sz w:val="20"/>
                <w:szCs w:val="20"/>
              </w:rPr>
              <w:t>analiza 11 elementów Macierzy Muellera (z opcją rozszerzenia do pomiarów pełnej macierzy)</w:t>
            </w:r>
          </w:p>
          <w:p w14:paraId="12B0271A" w14:textId="77777777" w:rsidR="00432201" w:rsidRPr="00432201" w:rsidRDefault="00432201" w:rsidP="00432201">
            <w:pPr>
              <w:pStyle w:val="Akapitzlist"/>
              <w:numPr>
                <w:ilvl w:val="0"/>
                <w:numId w:val="2"/>
              </w:numPr>
              <w:spacing w:after="0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Cs/>
                <w:sz w:val="20"/>
                <w:szCs w:val="20"/>
              </w:rPr>
              <w:t>eksportowanie danych pomiarowych do plików ASCII</w:t>
            </w:r>
          </w:p>
          <w:p w14:paraId="0AD8C220" w14:textId="77777777" w:rsidR="00432201" w:rsidRPr="00432201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389C0983" w14:textId="77777777" w:rsidR="00432201" w:rsidRPr="00432201" w:rsidRDefault="00432201" w:rsidP="00EC53B7">
            <w:pPr>
              <w:ind w:left="2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Zawierające:</w:t>
            </w:r>
          </w:p>
          <w:p w14:paraId="5525AFCB" w14:textId="77777777" w:rsidR="00432201" w:rsidRPr="00432201" w:rsidRDefault="00432201" w:rsidP="00432201">
            <w:pPr>
              <w:pStyle w:val="Akapitzlist"/>
              <w:numPr>
                <w:ilvl w:val="0"/>
                <w:numId w:val="3"/>
              </w:numPr>
              <w:spacing w:after="0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dużą bazę danych (nie mniej niż 200 materiałów, oraz dyspersji i stopów, różnych modeli optycznych)</w:t>
            </w:r>
          </w:p>
          <w:p w14:paraId="21D5EA58" w14:textId="77777777" w:rsidR="00432201" w:rsidRPr="00432201" w:rsidRDefault="00432201" w:rsidP="00EC53B7">
            <w:pPr>
              <w:rPr>
                <w:rFonts w:ascii="Tahoma" w:hAnsi="Tahoma" w:cs="Tahoma"/>
                <w:b/>
                <w:iCs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język skryptowy dla interfejsu do innego oprogramowania lub sprzętu</w:t>
            </w:r>
          </w:p>
          <w:p w14:paraId="639EEA97" w14:textId="77777777" w:rsidR="006A09A3" w:rsidRPr="006A09A3" w:rsidRDefault="006A09A3" w:rsidP="00EC53B7">
            <w:pPr>
              <w:rPr>
                <w:rFonts w:ascii="Tahoma" w:hAnsi="Tahoma" w:cs="Tahoma"/>
                <w:b/>
                <w:i/>
                <w:sz w:val="10"/>
                <w:szCs w:val="10"/>
              </w:rPr>
            </w:pPr>
          </w:p>
          <w:p w14:paraId="268C0584" w14:textId="38E27B3F" w:rsidR="00432201" w:rsidRPr="00432201" w:rsidRDefault="00432201" w:rsidP="00EC53B7">
            <w:pPr>
              <w:rPr>
                <w:rFonts w:ascii="Tahoma" w:hAnsi="Tahoma" w:cs="Tahoma"/>
                <w:b/>
                <w:i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i/>
                <w:sz w:val="20"/>
                <w:szCs w:val="20"/>
              </w:rPr>
              <w:t>WYMAGANIA DOTYCZĄCE DOKUMENTACJI:</w:t>
            </w:r>
          </w:p>
          <w:p w14:paraId="64BC60BC" w14:textId="2070BBF0" w:rsidR="00432201" w:rsidRPr="00990404" w:rsidRDefault="00432201" w:rsidP="00EC53B7">
            <w:pPr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29D7E696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Dostarczona zostanie instrukcja obsługi urządzenia, w języku polskim lub angielskim. </w:t>
            </w:r>
          </w:p>
          <w:p w14:paraId="5AB5DD9C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56854FB" w14:textId="1D53A68B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14:paraId="4E90FE9E" w14:textId="77777777" w:rsidR="00432201" w:rsidRPr="00432201" w:rsidRDefault="00432201" w:rsidP="00EC53B7">
            <w:pPr>
              <w:rPr>
                <w:rFonts w:ascii="Tahoma" w:hAnsi="Tahoma" w:cs="Tahoma"/>
                <w:b/>
                <w:i/>
                <w:sz w:val="20"/>
                <w:szCs w:val="20"/>
              </w:rPr>
            </w:pPr>
          </w:p>
        </w:tc>
      </w:tr>
    </w:tbl>
    <w:p w14:paraId="7A17A749" w14:textId="77777777" w:rsidR="00303CCA" w:rsidRPr="00432201" w:rsidRDefault="00303CCA">
      <w:pPr>
        <w:rPr>
          <w:rFonts w:ascii="Tahoma" w:hAnsi="Tahoma" w:cs="Tahoma"/>
          <w:sz w:val="20"/>
          <w:szCs w:val="20"/>
        </w:rPr>
      </w:pPr>
    </w:p>
    <w:sectPr w:rsidR="00303CCA" w:rsidRPr="00432201" w:rsidSect="006119CB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86D7E" w14:textId="77777777" w:rsidR="00730993" w:rsidRDefault="00730993" w:rsidP="006A09A3">
      <w:r>
        <w:separator/>
      </w:r>
    </w:p>
  </w:endnote>
  <w:endnote w:type="continuationSeparator" w:id="0">
    <w:p w14:paraId="53018E05" w14:textId="77777777" w:rsidR="00730993" w:rsidRDefault="00730993" w:rsidP="006A0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9DA96F" w14:textId="77777777" w:rsidR="00730993" w:rsidRDefault="00730993" w:rsidP="006A09A3">
      <w:r>
        <w:separator/>
      </w:r>
    </w:p>
  </w:footnote>
  <w:footnote w:type="continuationSeparator" w:id="0">
    <w:p w14:paraId="56BBF4FF" w14:textId="77777777" w:rsidR="00730993" w:rsidRDefault="00730993" w:rsidP="006A09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7516F"/>
    <w:multiLevelType w:val="hybridMultilevel"/>
    <w:tmpl w:val="88A48314"/>
    <w:lvl w:ilvl="0" w:tplc="78782F5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948A6"/>
    <w:multiLevelType w:val="hybridMultilevel"/>
    <w:tmpl w:val="C5FA999A"/>
    <w:lvl w:ilvl="0" w:tplc="3014E7BC">
      <w:start w:val="1"/>
      <w:numFmt w:val="decimal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5D4B59F6"/>
    <w:multiLevelType w:val="hybridMultilevel"/>
    <w:tmpl w:val="1D6625E6"/>
    <w:lvl w:ilvl="0" w:tplc="78782F5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07"/>
    <w:rsid w:val="00010F0F"/>
    <w:rsid w:val="00060A48"/>
    <w:rsid w:val="00085B5E"/>
    <w:rsid w:val="001158DD"/>
    <w:rsid w:val="001B2A96"/>
    <w:rsid w:val="00211D60"/>
    <w:rsid w:val="0022650A"/>
    <w:rsid w:val="00287DB0"/>
    <w:rsid w:val="00303CCA"/>
    <w:rsid w:val="0034665D"/>
    <w:rsid w:val="00355E05"/>
    <w:rsid w:val="003A4822"/>
    <w:rsid w:val="00432201"/>
    <w:rsid w:val="00491262"/>
    <w:rsid w:val="00495727"/>
    <w:rsid w:val="005525F5"/>
    <w:rsid w:val="00560F6F"/>
    <w:rsid w:val="00562093"/>
    <w:rsid w:val="00580E18"/>
    <w:rsid w:val="005A3F9A"/>
    <w:rsid w:val="005B20DA"/>
    <w:rsid w:val="005D1FD8"/>
    <w:rsid w:val="005D49DA"/>
    <w:rsid w:val="006119CB"/>
    <w:rsid w:val="00625710"/>
    <w:rsid w:val="00641390"/>
    <w:rsid w:val="0068095D"/>
    <w:rsid w:val="00680BBD"/>
    <w:rsid w:val="00694628"/>
    <w:rsid w:val="006A09A3"/>
    <w:rsid w:val="006C1CB5"/>
    <w:rsid w:val="006C5676"/>
    <w:rsid w:val="006E4766"/>
    <w:rsid w:val="00727BBA"/>
    <w:rsid w:val="00730993"/>
    <w:rsid w:val="0077639A"/>
    <w:rsid w:val="0078005A"/>
    <w:rsid w:val="007B333A"/>
    <w:rsid w:val="007E3616"/>
    <w:rsid w:val="007F257D"/>
    <w:rsid w:val="00817F1E"/>
    <w:rsid w:val="00855240"/>
    <w:rsid w:val="008A66A3"/>
    <w:rsid w:val="008E65C0"/>
    <w:rsid w:val="008F4F93"/>
    <w:rsid w:val="00910710"/>
    <w:rsid w:val="00921F3B"/>
    <w:rsid w:val="0096270E"/>
    <w:rsid w:val="0098442F"/>
    <w:rsid w:val="00990404"/>
    <w:rsid w:val="00A107F5"/>
    <w:rsid w:val="00A10AB8"/>
    <w:rsid w:val="00A15252"/>
    <w:rsid w:val="00A30054"/>
    <w:rsid w:val="00A73DDA"/>
    <w:rsid w:val="00AA1B0D"/>
    <w:rsid w:val="00B02607"/>
    <w:rsid w:val="00B15EF6"/>
    <w:rsid w:val="00B267CA"/>
    <w:rsid w:val="00B3714C"/>
    <w:rsid w:val="00B46023"/>
    <w:rsid w:val="00B94024"/>
    <w:rsid w:val="00C368D2"/>
    <w:rsid w:val="00C6729C"/>
    <w:rsid w:val="00C85897"/>
    <w:rsid w:val="00CB3279"/>
    <w:rsid w:val="00CC01DB"/>
    <w:rsid w:val="00CD5C66"/>
    <w:rsid w:val="00CF658E"/>
    <w:rsid w:val="00CF6B4E"/>
    <w:rsid w:val="00D0409D"/>
    <w:rsid w:val="00D2790E"/>
    <w:rsid w:val="00D9713B"/>
    <w:rsid w:val="00DE02FC"/>
    <w:rsid w:val="00E70FA0"/>
    <w:rsid w:val="00E86F19"/>
    <w:rsid w:val="00EC729D"/>
    <w:rsid w:val="00EE15F1"/>
    <w:rsid w:val="00EF1A24"/>
    <w:rsid w:val="00F80756"/>
    <w:rsid w:val="00FA6C8C"/>
    <w:rsid w:val="00FB0F17"/>
    <w:rsid w:val="00FB3DF0"/>
    <w:rsid w:val="00FE3DEA"/>
    <w:rsid w:val="00FE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15E24"/>
  <w15:chartTrackingRefBased/>
  <w15:docId w15:val="{D0880CCC-EB2D-4AC9-8848-3CD5749BF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2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6270E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6270E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07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0710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00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005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005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00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005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6C567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C5676"/>
    <w:rPr>
      <w:color w:val="605E5C"/>
      <w:shd w:val="clear" w:color="auto" w:fill="E1DFDD"/>
    </w:rPr>
  </w:style>
  <w:style w:type="paragraph" w:styleId="Akapitzlist">
    <w:name w:val="List Paragraph"/>
    <w:basedOn w:val="Normalny"/>
    <w:link w:val="AkapitzlistZnak"/>
    <w:uiPriority w:val="34"/>
    <w:qFormat/>
    <w:rsid w:val="00560F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322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432201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09A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09A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09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2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5E06AFAC52F347B12B1FB6D2127D38" ma:contentTypeVersion="6" ma:contentTypeDescription="Create a new document." ma:contentTypeScope="" ma:versionID="93022787eaeb6601fa8bdd07415c8f49">
  <xsd:schema xmlns:xsd="http://www.w3.org/2001/XMLSchema" xmlns:xs="http://www.w3.org/2001/XMLSchema" xmlns:p="http://schemas.microsoft.com/office/2006/metadata/properties" xmlns:ns2="ba4c358d-8499-42c0-b059-dd9b0d05f64e" targetNamespace="http://schemas.microsoft.com/office/2006/metadata/properties" ma:root="true" ma:fieldsID="bf8aca7acc6b7176155c6e2987441528" ns2:_="">
    <xsd:import namespace="ba4c358d-8499-42c0-b059-dd9b0d05f64e"/>
    <xsd:element name="properties">
      <xsd:complexType>
        <xsd:sequence>
          <xsd:element name="documentManagement">
            <xsd:complexType>
              <xsd:all>
                <xsd:element ref="ns2:wyslano" minOccurs="0"/>
                <xsd:element ref="ns2:Osoba_x0020_odpowiedzialna" minOccurs="0"/>
                <xsd:element ref="ns2:Do_x0020_usuni_x0119_cia" minOccurs="0"/>
                <xsd:element ref="ns2:Id_guid" minOccurs="0"/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c358d-8499-42c0-b059-dd9b0d05f64e" elementFormDefault="qualified">
    <xsd:import namespace="http://schemas.microsoft.com/office/2006/documentManagement/types"/>
    <xsd:import namespace="http://schemas.microsoft.com/office/infopath/2007/PartnerControls"/>
    <xsd:element name="wyslano" ma:index="8" nillable="true" ma:displayName="Wysłano do docelowej biblioteki" ma:default="0" ma:internalName="wyslano">
      <xsd:simpleType>
        <xsd:restriction base="dms:Boolean"/>
      </xsd:simpleType>
    </xsd:element>
    <xsd:element name="Osoba_x0020_odpowiedzialna" ma:index="9" nillable="true" ma:displayName="Osoba odpowiedzialna" ma:list="UserInfo" ma:SharePointGroup="0" ma:internalName="Osoba_x0020_odpowiedzialna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_x0020_usuni_x0119_cia" ma:index="10" nillable="true" ma:displayName="Do usunięcia" ma:default="0" ma:internalName="Do_x0020_usuni_x0119_cia">
      <xsd:simpleType>
        <xsd:restriction base="dms:Boolean"/>
      </xsd:simpleType>
    </xsd:element>
    <xsd:element name="Id_guid" ma:index="11" nillable="true" ma:displayName="Id_guid" ma:internalName="Id_guid">
      <xsd:simpleType>
        <xsd:restriction base="dms:Text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d_guid xmlns="ba4c358d-8499-42c0-b059-dd9b0d05f64e" xsi:nil="true"/>
    <Do_x0020_usuni_x0119_cia xmlns="ba4c358d-8499-42c0-b059-dd9b0d05f64e">false</Do_x0020_usuni_x0119_cia>
    <Osoba_x0020_odpowiedzialna xmlns="ba4c358d-8499-42c0-b059-dd9b0d05f64e">
      <UserInfo>
        <DisplayName>Grzegorz Zieliński</DisplayName>
        <AccountId>403</AccountId>
        <AccountType/>
      </UserInfo>
    </Osoba_x0020_odpowiedzialna>
    <wyslano xmlns="ba4c358d-8499-42c0-b059-dd9b0d05f64e">false</wyslano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14E10-478C-4541-8A08-0F2282B740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4c358d-8499-42c0-b059-dd9b0d05f6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F37497-99D5-4B1C-B0DA-AA7B37264961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ba4c358d-8499-42c0-b059-dd9b0d05f64e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3ED8907-9B01-4F0B-B0AC-691CD51C8F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D9FA70-FF63-4C05-BED5-5314AA223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817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ZP 01.01.2021</vt:lpstr>
    </vt:vector>
  </TitlesOfParts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ZP 01.01.2021</dc:title>
  <dc:subject/>
  <dc:creator>Grzegorz Zieliński</dc:creator>
  <cp:keywords/>
  <dc:description/>
  <cp:lastModifiedBy>Barbara Kosakowska</cp:lastModifiedBy>
  <cp:revision>3</cp:revision>
  <dcterms:created xsi:type="dcterms:W3CDTF">2021-08-02T11:24:00Z</dcterms:created>
  <dcterms:modified xsi:type="dcterms:W3CDTF">2021-08-02T11:24:00Z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0x010100095E06AFAC52F347B12B1FB6D2127D38</vt:lpwstr>
  </property>
</Properties>
</file>