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05FF0A" w14:textId="77777777" w:rsidR="00A20F19" w:rsidRPr="006E1462" w:rsidRDefault="00A20F19" w:rsidP="00A20F19">
      <w:pPr>
        <w:spacing w:after="240"/>
        <w:jc w:val="right"/>
        <w:rPr>
          <w:rFonts w:ascii="Verdana" w:hAnsi="Verdana"/>
          <w:sz w:val="16"/>
          <w:szCs w:val="16"/>
        </w:rPr>
      </w:pPr>
      <w:r w:rsidRPr="006E1462">
        <w:rPr>
          <w:rFonts w:ascii="Verdana" w:hAnsi="Verdana"/>
          <w:sz w:val="16"/>
          <w:szCs w:val="16"/>
        </w:rPr>
        <w:t>Kraków dnia: 2021-0</w:t>
      </w:r>
      <w:r>
        <w:rPr>
          <w:rFonts w:ascii="Verdana" w:hAnsi="Verdana"/>
          <w:sz w:val="16"/>
          <w:szCs w:val="16"/>
        </w:rPr>
        <w:t>6</w:t>
      </w:r>
      <w:r w:rsidRPr="006E1462">
        <w:rPr>
          <w:rFonts w:ascii="Verdana" w:hAnsi="Verdana"/>
          <w:sz w:val="16"/>
          <w:szCs w:val="16"/>
        </w:rPr>
        <w:t>-</w:t>
      </w:r>
      <w:r>
        <w:rPr>
          <w:rFonts w:ascii="Verdana" w:hAnsi="Verdana"/>
          <w:sz w:val="16"/>
          <w:szCs w:val="16"/>
        </w:rPr>
        <w:t>10</w:t>
      </w:r>
    </w:p>
    <w:p w14:paraId="4B1604F0" w14:textId="77777777" w:rsidR="00A20F19" w:rsidRPr="006E1462" w:rsidRDefault="00A20F19" w:rsidP="00A20F19">
      <w:pPr>
        <w:pStyle w:val="Nagwek"/>
        <w:tabs>
          <w:tab w:val="clear" w:pos="4536"/>
          <w:tab w:val="clear" w:pos="9072"/>
        </w:tabs>
        <w:ind w:left="1134"/>
        <w:rPr>
          <w:rFonts w:ascii="Verdana" w:hAnsi="Verdana"/>
          <w:sz w:val="16"/>
          <w:szCs w:val="16"/>
        </w:rPr>
      </w:pPr>
    </w:p>
    <w:p w14:paraId="26C85104" w14:textId="77777777" w:rsidR="00A20F19" w:rsidRPr="00CB1448" w:rsidRDefault="00A20F19" w:rsidP="00A20F19">
      <w:pPr>
        <w:pStyle w:val="Nagwek"/>
        <w:tabs>
          <w:tab w:val="clear" w:pos="4536"/>
        </w:tabs>
        <w:ind w:left="1134"/>
        <w:rPr>
          <w:rFonts w:ascii="Verdana" w:hAnsi="Verdana"/>
        </w:rPr>
      </w:pPr>
      <w:r w:rsidRPr="006E1462">
        <w:rPr>
          <w:rFonts w:ascii="Verdana" w:hAnsi="Verdana"/>
          <w:bCs/>
          <w:sz w:val="16"/>
          <w:szCs w:val="16"/>
        </w:rPr>
        <w:t>KC-zp.272-</w:t>
      </w:r>
      <w:r>
        <w:rPr>
          <w:rFonts w:ascii="Verdana" w:hAnsi="Verdana"/>
          <w:bCs/>
          <w:sz w:val="16"/>
          <w:szCs w:val="16"/>
        </w:rPr>
        <w:t>245</w:t>
      </w:r>
      <w:r w:rsidRPr="006E1462">
        <w:rPr>
          <w:rFonts w:ascii="Verdana" w:hAnsi="Verdana"/>
          <w:bCs/>
          <w:sz w:val="16"/>
          <w:szCs w:val="16"/>
        </w:rPr>
        <w:t>/21</w:t>
      </w:r>
      <w:r w:rsidRPr="00CB1448">
        <w:rPr>
          <w:rFonts w:ascii="Verdana" w:hAnsi="Verdana"/>
        </w:rPr>
        <w:tab/>
        <w:t xml:space="preserve"> </w:t>
      </w:r>
    </w:p>
    <w:p w14:paraId="6DD8DA85" w14:textId="77777777" w:rsidR="00A20F19" w:rsidRPr="00CB1448" w:rsidRDefault="00A20F19" w:rsidP="00A20F19">
      <w:pPr>
        <w:pStyle w:val="Nagwek"/>
        <w:tabs>
          <w:tab w:val="clear" w:pos="4536"/>
          <w:tab w:val="clear" w:pos="9072"/>
        </w:tabs>
        <w:ind w:left="1134"/>
        <w:rPr>
          <w:rFonts w:ascii="Verdana" w:hAnsi="Verdana"/>
        </w:rPr>
      </w:pPr>
    </w:p>
    <w:p w14:paraId="334418E1" w14:textId="77777777" w:rsidR="00A20F19" w:rsidRPr="00CB1448" w:rsidRDefault="00A20F19" w:rsidP="00A20F19">
      <w:pPr>
        <w:tabs>
          <w:tab w:val="left" w:pos="708"/>
          <w:tab w:val="center" w:pos="4536"/>
          <w:tab w:val="right" w:pos="9072"/>
        </w:tabs>
        <w:ind w:left="1134" w:firstLine="3119"/>
        <w:rPr>
          <w:rFonts w:ascii="Verdana" w:hAnsi="Verdana"/>
          <w:b/>
        </w:rPr>
      </w:pPr>
      <w:r w:rsidRPr="00CB1448">
        <w:rPr>
          <w:rFonts w:ascii="Verdana" w:hAnsi="Verdana"/>
          <w:b/>
        </w:rPr>
        <w:t>WYKONAWCY</w:t>
      </w:r>
    </w:p>
    <w:p w14:paraId="567B2D41" w14:textId="77777777" w:rsidR="00A20F19" w:rsidRPr="00CB1448" w:rsidRDefault="00A20F19" w:rsidP="00A20F19">
      <w:pPr>
        <w:tabs>
          <w:tab w:val="left" w:pos="708"/>
          <w:tab w:val="center" w:pos="4536"/>
          <w:tab w:val="right" w:pos="9072"/>
        </w:tabs>
        <w:ind w:left="1134" w:firstLine="3119"/>
        <w:rPr>
          <w:rFonts w:ascii="Verdana" w:hAnsi="Verdana"/>
        </w:rPr>
      </w:pPr>
      <w:r w:rsidRPr="00CB1448">
        <w:rPr>
          <w:rFonts w:ascii="Verdana" w:hAnsi="Verdana"/>
        </w:rPr>
        <w:t>ubiegający się o zamówienie publiczne</w:t>
      </w:r>
    </w:p>
    <w:p w14:paraId="4E83F552" w14:textId="77777777" w:rsidR="00A20F19" w:rsidRPr="00CB1448" w:rsidRDefault="00A20F19" w:rsidP="00A20F19">
      <w:pPr>
        <w:pStyle w:val="Nagwek"/>
        <w:tabs>
          <w:tab w:val="clear" w:pos="4536"/>
          <w:tab w:val="clear" w:pos="9072"/>
        </w:tabs>
        <w:ind w:left="1134"/>
        <w:rPr>
          <w:rFonts w:ascii="Verdana" w:hAnsi="Verdana"/>
        </w:rPr>
      </w:pPr>
    </w:p>
    <w:p w14:paraId="37673B68" w14:textId="77777777" w:rsidR="00A20F19" w:rsidRDefault="00A20F19" w:rsidP="00A20F19">
      <w:pPr>
        <w:ind w:left="1134"/>
        <w:jc w:val="center"/>
        <w:rPr>
          <w:rFonts w:ascii="Verdana" w:hAnsi="Verdana"/>
          <w:b/>
          <w:kern w:val="28"/>
        </w:rPr>
      </w:pPr>
      <w:r>
        <w:rPr>
          <w:rFonts w:ascii="Verdana" w:hAnsi="Verdana"/>
          <w:b/>
          <w:kern w:val="28"/>
        </w:rPr>
        <w:t>WYJAŚNIENIA TREŚCI</w:t>
      </w:r>
      <w:r w:rsidRPr="00165616">
        <w:rPr>
          <w:rFonts w:ascii="Verdana" w:hAnsi="Verdana"/>
          <w:b/>
          <w:kern w:val="28"/>
        </w:rPr>
        <w:t xml:space="preserve"> SWZ</w:t>
      </w:r>
      <w:r>
        <w:rPr>
          <w:rFonts w:ascii="Verdana" w:hAnsi="Verdana"/>
          <w:b/>
          <w:kern w:val="28"/>
        </w:rPr>
        <w:t xml:space="preserve"> (2)</w:t>
      </w:r>
    </w:p>
    <w:p w14:paraId="0E5EDED9" w14:textId="77777777" w:rsidR="00A20F19" w:rsidRDefault="00A20F19" w:rsidP="00A20F19">
      <w:pPr>
        <w:ind w:left="1134"/>
        <w:jc w:val="center"/>
        <w:rPr>
          <w:rFonts w:ascii="Verdana" w:hAnsi="Verdana"/>
          <w:b/>
          <w:kern w:val="28"/>
        </w:rPr>
      </w:pPr>
    </w:p>
    <w:p w14:paraId="6897EB0B" w14:textId="77777777" w:rsidR="00A20F19" w:rsidRPr="00A102FD" w:rsidRDefault="00A20F19" w:rsidP="00A20F19">
      <w:pPr>
        <w:ind w:left="1134"/>
        <w:jc w:val="both"/>
        <w:rPr>
          <w:rFonts w:ascii="Verdana" w:hAnsi="Verdana"/>
          <w:b/>
          <w:bCs/>
        </w:rPr>
      </w:pPr>
      <w:r w:rsidRPr="00CB1448">
        <w:rPr>
          <w:rFonts w:ascii="Verdana" w:hAnsi="Verdana"/>
        </w:rPr>
        <w:t>Dotyczy: postępowania o udzielenie zamówienia publicznego, prowadzonego w trybie tryb podstawowy</w:t>
      </w:r>
      <w:r w:rsidRPr="00CB1448">
        <w:rPr>
          <w:rFonts w:ascii="Verdana" w:hAnsi="Verdana"/>
          <w:b/>
        </w:rPr>
        <w:t xml:space="preserve"> </w:t>
      </w:r>
      <w:r w:rsidRPr="00CB1448">
        <w:rPr>
          <w:rFonts w:ascii="Verdana" w:hAnsi="Verdana"/>
          <w:bCs/>
        </w:rPr>
        <w:t>na</w:t>
      </w:r>
      <w:r w:rsidRPr="00CB1448">
        <w:rPr>
          <w:rFonts w:ascii="Verdana" w:hAnsi="Verdana"/>
          <w:b/>
        </w:rPr>
        <w:t xml:space="preserve"> </w:t>
      </w:r>
      <w:r w:rsidRPr="00CB1448">
        <w:rPr>
          <w:rFonts w:ascii="Verdana" w:hAnsi="Verdana"/>
          <w:bCs/>
        </w:rPr>
        <w:t>”</w:t>
      </w:r>
      <w:bookmarkStart w:id="0" w:name="_Hlk65758992"/>
      <w:r w:rsidRPr="001E1B37">
        <w:rPr>
          <w:rFonts w:ascii="Verdana" w:hAnsi="Verdana"/>
          <w:b/>
          <w:bCs/>
          <w:iCs/>
        </w:rPr>
        <w:t>Poprawa sprawności energetycznej (termomodernizacja) wraz z remontem strefy wejściowej budynku D-13 AGH przy ul. Gramatyka 8a w Krakowie - KC-zp.272-245/21</w:t>
      </w:r>
      <w:bookmarkEnd w:id="0"/>
      <w:r w:rsidRPr="00CB1448">
        <w:rPr>
          <w:rFonts w:ascii="Verdana" w:hAnsi="Verdana"/>
          <w:bCs/>
        </w:rPr>
        <w:t>”</w:t>
      </w:r>
      <w:r w:rsidRPr="00CB1448">
        <w:rPr>
          <w:rFonts w:ascii="Verdana" w:hAnsi="Verdana"/>
          <w:b/>
        </w:rPr>
        <w:t xml:space="preserve"> </w:t>
      </w:r>
      <w:r w:rsidRPr="00CB1448">
        <w:rPr>
          <w:rFonts w:ascii="Verdana" w:hAnsi="Verdana"/>
          <w:bCs/>
        </w:rPr>
        <w:t>– znak sprawy</w:t>
      </w:r>
      <w:r w:rsidRPr="00CB1448">
        <w:rPr>
          <w:rFonts w:ascii="Verdana" w:hAnsi="Verdana"/>
          <w:b/>
        </w:rPr>
        <w:t xml:space="preserve"> KC-zp.275-</w:t>
      </w:r>
      <w:r>
        <w:rPr>
          <w:rFonts w:ascii="Verdana" w:hAnsi="Verdana"/>
          <w:b/>
        </w:rPr>
        <w:t>245</w:t>
      </w:r>
      <w:r w:rsidRPr="00CB1448">
        <w:rPr>
          <w:rFonts w:ascii="Verdana" w:hAnsi="Verdana"/>
          <w:b/>
        </w:rPr>
        <w:t>/21.</w:t>
      </w:r>
    </w:p>
    <w:p w14:paraId="2720F863" w14:textId="77777777" w:rsidR="00A20F19" w:rsidRDefault="00A20F19" w:rsidP="00A20F19">
      <w:pPr>
        <w:ind w:left="1134"/>
        <w:jc w:val="both"/>
        <w:rPr>
          <w:rFonts w:ascii="Verdana" w:hAnsi="Verdana"/>
          <w:bCs/>
          <w:lang w:eastAsia="ar-SA"/>
        </w:rPr>
      </w:pPr>
      <w:r w:rsidRPr="00CB1448">
        <w:rPr>
          <w:rFonts w:ascii="Verdana" w:hAnsi="Verdana"/>
        </w:rPr>
        <w:t xml:space="preserve">Zamawiający, </w:t>
      </w:r>
      <w:r w:rsidRPr="00CB1448">
        <w:rPr>
          <w:rFonts w:ascii="Verdana" w:hAnsi="Verdana"/>
          <w:b/>
        </w:rPr>
        <w:t>Akademia Górnicz</w:t>
      </w:r>
      <w:r>
        <w:rPr>
          <w:rFonts w:ascii="Verdana" w:hAnsi="Verdana"/>
          <w:b/>
        </w:rPr>
        <w:t>o–</w:t>
      </w:r>
      <w:r w:rsidRPr="00CB1448">
        <w:rPr>
          <w:rFonts w:ascii="Verdana" w:hAnsi="Verdana"/>
          <w:b/>
        </w:rPr>
        <w:t>Hutnicza</w:t>
      </w:r>
      <w:r>
        <w:rPr>
          <w:rFonts w:ascii="Verdana" w:hAnsi="Verdana"/>
          <w:b/>
        </w:rPr>
        <w:t xml:space="preserve">, </w:t>
      </w:r>
      <w:r w:rsidRPr="00CB1448">
        <w:rPr>
          <w:rFonts w:ascii="Verdana" w:hAnsi="Verdana"/>
          <w:b/>
        </w:rPr>
        <w:t>im. Stanisława Staszica w Krakowie</w:t>
      </w:r>
      <w:r w:rsidRPr="00CB1448">
        <w:rPr>
          <w:rFonts w:ascii="Verdana" w:hAnsi="Verdana"/>
        </w:rPr>
        <w:t>, działając na podstawie art. 284 ust. 6 ustawy z dnia 11 września 2019 r. Prawo zamówień publicznych (Dz.U. poz. 2019 ze zm.), udostępnia poniżej treść zapytań do Specyfikacji Warunków Zamówienia (</w:t>
      </w:r>
      <w:r w:rsidRPr="00CB1448">
        <w:rPr>
          <w:rFonts w:ascii="Verdana" w:hAnsi="Verdana"/>
          <w:lang w:eastAsia="ar-SA"/>
        </w:rPr>
        <w:t>zwanej dalej</w:t>
      </w:r>
      <w:r w:rsidRPr="00CB1448">
        <w:rPr>
          <w:rFonts w:ascii="Verdana" w:hAnsi="Verdana"/>
          <w:b/>
          <w:lang w:eastAsia="ar-SA"/>
        </w:rPr>
        <w:t xml:space="preserve"> </w:t>
      </w:r>
      <w:r w:rsidRPr="00CB1448">
        <w:rPr>
          <w:rFonts w:ascii="Verdana" w:hAnsi="Verdana"/>
          <w:bCs/>
          <w:lang w:eastAsia="ar-SA"/>
        </w:rPr>
        <w:t xml:space="preserve">”SWZ”) </w:t>
      </w:r>
      <w:r w:rsidRPr="00CB1448">
        <w:rPr>
          <w:rFonts w:ascii="Verdana" w:hAnsi="Verdana"/>
        </w:rPr>
        <w:t>wraz z wyjaśnieniami</w:t>
      </w:r>
      <w:r w:rsidRPr="00CB1448">
        <w:rPr>
          <w:rFonts w:ascii="Verdana" w:hAnsi="Verdana"/>
          <w:bCs/>
          <w:lang w:eastAsia="ar-SA"/>
        </w:rPr>
        <w:t>:</w:t>
      </w:r>
    </w:p>
    <w:p w14:paraId="36E5BD51" w14:textId="77777777" w:rsidR="00A20F19" w:rsidRDefault="00A20F19" w:rsidP="00A20F19">
      <w:pPr>
        <w:ind w:left="1134"/>
        <w:jc w:val="both"/>
        <w:rPr>
          <w:rFonts w:ascii="Verdana" w:eastAsia="Calibri" w:hAnsi="Verdana"/>
          <w:color w:val="000000"/>
        </w:rPr>
      </w:pPr>
    </w:p>
    <w:p w14:paraId="269C8D9E" w14:textId="77777777" w:rsidR="00A20F19" w:rsidRPr="00096345" w:rsidRDefault="00A20F19" w:rsidP="00A20F19">
      <w:pPr>
        <w:numPr>
          <w:ilvl w:val="0"/>
          <w:numId w:val="8"/>
        </w:numPr>
        <w:ind w:left="993" w:firstLine="0"/>
        <w:jc w:val="both"/>
        <w:rPr>
          <w:rFonts w:ascii="Verdana" w:eastAsia="Calibri" w:hAnsi="Verdana"/>
          <w:color w:val="000000"/>
        </w:rPr>
      </w:pPr>
      <w:r w:rsidRPr="00096345">
        <w:rPr>
          <w:rFonts w:ascii="Verdana" w:eastAsia="Calibri" w:hAnsi="Verdana"/>
          <w:color w:val="000000"/>
        </w:rPr>
        <w:t>W przedmiarze robót pominięto rozbiórkę konstrukcji aluminiowej ścian osłonowych w ilości około 2700m2. W jakiej pozycji należy wycenić brakujący zakres robót. Prosimy o wyjaśnienie.</w:t>
      </w:r>
    </w:p>
    <w:p w14:paraId="5EF19AEC" w14:textId="77777777" w:rsidR="00A20F19" w:rsidRPr="00096345" w:rsidRDefault="00A20F19" w:rsidP="00A20F19">
      <w:pPr>
        <w:ind w:left="993"/>
        <w:jc w:val="both"/>
        <w:rPr>
          <w:rFonts w:ascii="Verdana" w:eastAsia="Calibri" w:hAnsi="Verdana"/>
          <w:b/>
          <w:color w:val="000000"/>
        </w:rPr>
      </w:pPr>
      <w:r w:rsidRPr="00096345">
        <w:rPr>
          <w:rFonts w:ascii="Verdana" w:eastAsia="Calibri" w:hAnsi="Verdana"/>
          <w:b/>
          <w:color w:val="000000"/>
        </w:rPr>
        <w:t xml:space="preserve">Odp.: </w:t>
      </w:r>
      <w:r>
        <w:rPr>
          <w:rFonts w:ascii="Verdana" w:eastAsia="Calibri" w:hAnsi="Verdana"/>
          <w:b/>
          <w:color w:val="000000"/>
        </w:rPr>
        <w:t>W cenie</w:t>
      </w:r>
      <w:r w:rsidRPr="00096345">
        <w:rPr>
          <w:rFonts w:ascii="Verdana" w:eastAsia="Calibri" w:hAnsi="Verdana"/>
          <w:b/>
          <w:color w:val="000000"/>
        </w:rPr>
        <w:t xml:space="preserve"> ofer</w:t>
      </w:r>
      <w:r>
        <w:rPr>
          <w:rFonts w:ascii="Verdana" w:eastAsia="Calibri" w:hAnsi="Verdana"/>
          <w:b/>
          <w:color w:val="000000"/>
        </w:rPr>
        <w:t xml:space="preserve">ty należy </w:t>
      </w:r>
      <w:r w:rsidRPr="00096345">
        <w:rPr>
          <w:rFonts w:ascii="Verdana" w:eastAsia="Calibri" w:hAnsi="Verdana"/>
          <w:b/>
          <w:color w:val="000000"/>
        </w:rPr>
        <w:t xml:space="preserve">uwzględnić koszt  powyższej rozbiórki. Pozycja nr 1.3.3.2 przedmiaru branży budowlanej dotyczy demontażu ścian osłonowych zawierających płyty azbestowe i obejmuje rozbiórkę wszystkich elementów tychże ścian m.in. okna, konstrukcje aluminiową, płyty szklane marblit, płyty azbestowo-cementowe. </w:t>
      </w:r>
    </w:p>
    <w:p w14:paraId="75D1363C" w14:textId="77777777" w:rsidR="00A20F19" w:rsidRPr="00096345" w:rsidRDefault="00A20F19" w:rsidP="00A20F19">
      <w:pPr>
        <w:ind w:left="993"/>
        <w:jc w:val="both"/>
        <w:rPr>
          <w:rFonts w:ascii="Verdana" w:eastAsia="Calibri" w:hAnsi="Verdana"/>
          <w:color w:val="000000"/>
        </w:rPr>
      </w:pPr>
    </w:p>
    <w:p w14:paraId="761A8837" w14:textId="77777777" w:rsidR="00A20F19" w:rsidRPr="00096345" w:rsidRDefault="00A20F19" w:rsidP="00A20F19">
      <w:pPr>
        <w:numPr>
          <w:ilvl w:val="0"/>
          <w:numId w:val="8"/>
        </w:numPr>
        <w:ind w:left="993" w:firstLine="0"/>
        <w:jc w:val="both"/>
        <w:rPr>
          <w:rFonts w:ascii="Verdana" w:eastAsia="Calibri" w:hAnsi="Verdana"/>
          <w:color w:val="000000"/>
        </w:rPr>
      </w:pPr>
      <w:r w:rsidRPr="00096345">
        <w:rPr>
          <w:rFonts w:ascii="Verdana" w:eastAsia="Calibri" w:hAnsi="Verdana"/>
          <w:color w:val="000000"/>
        </w:rPr>
        <w:t>W przedmiarze robót brak zabezpieczenia wnętrza budynku. Jaki zakres robót i jaką ilość zabezpieczenia budynku przed zalaniem należy przyjąć do wyceny w trakcie wykonywania robót związanych z demontażem starej konstrukcji aluminiowej ścian osłonowych i montażu nowych ścian osłonowych aluminiowych?</w:t>
      </w:r>
    </w:p>
    <w:p w14:paraId="72E89FE3" w14:textId="77777777" w:rsidR="00A20F19" w:rsidRPr="00096345" w:rsidRDefault="00A20F19" w:rsidP="00A20F19">
      <w:pPr>
        <w:ind w:left="993"/>
        <w:jc w:val="both"/>
        <w:rPr>
          <w:rFonts w:ascii="Verdana" w:eastAsia="Calibri" w:hAnsi="Verdana"/>
          <w:color w:val="000000"/>
        </w:rPr>
      </w:pPr>
      <w:r w:rsidRPr="00096345">
        <w:rPr>
          <w:rFonts w:ascii="Verdana" w:eastAsia="Calibri" w:hAnsi="Verdana"/>
          <w:b/>
          <w:color w:val="000000"/>
        </w:rPr>
        <w:t xml:space="preserve">Odp.: </w:t>
      </w:r>
      <w:r>
        <w:rPr>
          <w:rFonts w:ascii="Verdana" w:eastAsia="Calibri" w:hAnsi="Verdana"/>
          <w:b/>
          <w:color w:val="000000"/>
        </w:rPr>
        <w:t>W cenie oferty</w:t>
      </w:r>
      <w:r w:rsidRPr="00096345">
        <w:rPr>
          <w:rFonts w:ascii="Verdana" w:eastAsia="Calibri" w:hAnsi="Verdana"/>
          <w:b/>
          <w:color w:val="000000"/>
        </w:rPr>
        <w:t xml:space="preserve"> </w:t>
      </w:r>
      <w:r>
        <w:rPr>
          <w:rFonts w:ascii="Verdana" w:eastAsia="Calibri" w:hAnsi="Verdana"/>
          <w:b/>
          <w:color w:val="000000"/>
        </w:rPr>
        <w:t xml:space="preserve">należy </w:t>
      </w:r>
      <w:r w:rsidRPr="00096345">
        <w:rPr>
          <w:rFonts w:ascii="Verdana" w:eastAsia="Calibri" w:hAnsi="Verdana"/>
          <w:b/>
          <w:color w:val="000000"/>
        </w:rPr>
        <w:t>uwzględnić zakres i ilość robót gwarantujące pełne zabezpieczenie wnętrza budynku przed</w:t>
      </w:r>
      <w:r>
        <w:rPr>
          <w:rFonts w:ascii="Verdana" w:eastAsia="Calibri" w:hAnsi="Verdana"/>
          <w:b/>
          <w:color w:val="000000"/>
        </w:rPr>
        <w:t xml:space="preserve"> </w:t>
      </w:r>
      <w:r w:rsidRPr="00096345">
        <w:rPr>
          <w:rFonts w:ascii="Verdana" w:eastAsia="Calibri" w:hAnsi="Verdana"/>
          <w:b/>
          <w:color w:val="000000"/>
        </w:rPr>
        <w:t>warunkami atmosferycznymi i zalaniem (minimum powierzchnia wszystkich elewacji).</w:t>
      </w:r>
    </w:p>
    <w:p w14:paraId="614AB5AF" w14:textId="77777777" w:rsidR="00A20F19" w:rsidRPr="00096345" w:rsidRDefault="00A20F19" w:rsidP="00A20F19">
      <w:pPr>
        <w:ind w:left="993"/>
        <w:jc w:val="both"/>
        <w:rPr>
          <w:rFonts w:ascii="Verdana" w:eastAsia="Calibri" w:hAnsi="Verdana"/>
          <w:color w:val="000000"/>
        </w:rPr>
      </w:pPr>
    </w:p>
    <w:p w14:paraId="0A28DBE9" w14:textId="77777777" w:rsidR="00A20F19" w:rsidRPr="00096345" w:rsidRDefault="00A20F19" w:rsidP="00A20F19">
      <w:pPr>
        <w:numPr>
          <w:ilvl w:val="0"/>
          <w:numId w:val="8"/>
        </w:numPr>
        <w:ind w:left="993" w:firstLine="0"/>
        <w:jc w:val="both"/>
        <w:rPr>
          <w:rFonts w:ascii="Verdana" w:eastAsia="Calibri" w:hAnsi="Verdana"/>
          <w:color w:val="000000"/>
        </w:rPr>
      </w:pPr>
      <w:r w:rsidRPr="00096345">
        <w:rPr>
          <w:rFonts w:ascii="Verdana" w:eastAsia="Calibri" w:hAnsi="Verdana"/>
          <w:color w:val="000000"/>
        </w:rPr>
        <w:t>Kto będzie zobowiązany do ponoszenia w okresie gwarancji i rękojmi kosztów obligatoryjnych przeglądów serwisowych i konserwacji urządzeń zgodnie z wytycznymi ich producentów.</w:t>
      </w:r>
    </w:p>
    <w:p w14:paraId="5C892B3F" w14:textId="77777777" w:rsidR="00A20F19" w:rsidRPr="00096345" w:rsidRDefault="00A20F19" w:rsidP="00A20F19">
      <w:pPr>
        <w:ind w:left="993"/>
        <w:jc w:val="both"/>
        <w:rPr>
          <w:rFonts w:ascii="Verdana" w:eastAsia="Calibri" w:hAnsi="Verdana"/>
          <w:b/>
          <w:color w:val="000000"/>
        </w:rPr>
      </w:pPr>
      <w:r w:rsidRPr="00096345">
        <w:rPr>
          <w:rFonts w:ascii="Verdana" w:eastAsia="Calibri" w:hAnsi="Verdana"/>
          <w:b/>
          <w:color w:val="000000"/>
        </w:rPr>
        <w:t>Odp.:</w:t>
      </w:r>
      <w:r w:rsidRPr="00096345">
        <w:rPr>
          <w:rFonts w:ascii="Verdana" w:eastAsia="Calibri" w:hAnsi="Verdana"/>
          <w:color w:val="000000"/>
        </w:rPr>
        <w:t xml:space="preserve"> </w:t>
      </w:r>
      <w:r w:rsidRPr="00096345">
        <w:rPr>
          <w:rFonts w:ascii="Verdana" w:eastAsia="Calibri" w:hAnsi="Verdana"/>
          <w:b/>
          <w:color w:val="000000"/>
        </w:rPr>
        <w:t>Zgodnie z zapisami oświadczenia gwarancyjnego stanowiącego załącznik nr 1 do wzoru umowy, do ponoszenia w okresie gwarancji i rękojmi kosztów obligatoryjnych przeglądów serwisowych i konserwacji urządzeń zgodnie z wytycznymi ich producentów będzie zobowiązany Wykonawca-Gwarant.</w:t>
      </w:r>
    </w:p>
    <w:p w14:paraId="154CF32B" w14:textId="77777777" w:rsidR="00A20F19" w:rsidRPr="00096345" w:rsidRDefault="00A20F19" w:rsidP="00A20F19">
      <w:pPr>
        <w:ind w:left="993"/>
        <w:jc w:val="both"/>
        <w:rPr>
          <w:rFonts w:ascii="Verdana" w:eastAsia="Calibri" w:hAnsi="Verdana"/>
          <w:color w:val="000000"/>
        </w:rPr>
      </w:pPr>
    </w:p>
    <w:p w14:paraId="441985F2" w14:textId="77777777" w:rsidR="00A20F19" w:rsidRPr="00096345" w:rsidRDefault="00A20F19" w:rsidP="00A20F19">
      <w:pPr>
        <w:numPr>
          <w:ilvl w:val="0"/>
          <w:numId w:val="8"/>
        </w:numPr>
        <w:ind w:left="993" w:firstLine="0"/>
        <w:jc w:val="both"/>
        <w:rPr>
          <w:rFonts w:ascii="Verdana" w:eastAsia="Calibri" w:hAnsi="Verdana"/>
          <w:color w:val="000000"/>
        </w:rPr>
      </w:pPr>
      <w:r w:rsidRPr="00096345">
        <w:rPr>
          <w:rFonts w:ascii="Verdana" w:eastAsia="Calibri" w:hAnsi="Verdana"/>
          <w:color w:val="000000"/>
        </w:rPr>
        <w:t>Kto będzie zobowiązany do ponoszenia w okresie gwarancji i rękojmi kosztów wymiany materiałów eksploatacyjnych (których konieczność wynika z naturalnego ich zużycia a nie z istnienia ich wad).</w:t>
      </w:r>
    </w:p>
    <w:p w14:paraId="22348023" w14:textId="77777777" w:rsidR="00A20F19" w:rsidRPr="00096345" w:rsidRDefault="00A20F19" w:rsidP="00A20F19">
      <w:pPr>
        <w:ind w:left="993"/>
        <w:jc w:val="both"/>
        <w:rPr>
          <w:rFonts w:ascii="Verdana" w:eastAsia="Calibri" w:hAnsi="Verdana"/>
          <w:b/>
          <w:color w:val="000000"/>
        </w:rPr>
      </w:pPr>
      <w:r w:rsidRPr="00096345">
        <w:rPr>
          <w:rFonts w:ascii="Verdana" w:eastAsia="Calibri" w:hAnsi="Verdana"/>
          <w:b/>
          <w:color w:val="000000"/>
        </w:rPr>
        <w:t>Odp.:</w:t>
      </w:r>
      <w:r w:rsidRPr="00096345">
        <w:rPr>
          <w:rFonts w:ascii="Verdana" w:eastAsia="Calibri" w:hAnsi="Verdana"/>
          <w:color w:val="000000"/>
        </w:rPr>
        <w:t xml:space="preserve"> </w:t>
      </w:r>
      <w:r w:rsidRPr="00096345">
        <w:rPr>
          <w:rFonts w:ascii="Verdana" w:eastAsia="Calibri" w:hAnsi="Verdana"/>
          <w:b/>
          <w:color w:val="000000"/>
        </w:rPr>
        <w:t>Zgodnie z zapisami ust.14 oświadczenia gwarancyjnego stanowiącego załącznik nr 1 do wzoru umowy w okresie gwarancji i rękojmi koszty materiałów, robocizny, urządzeń, elementów, części itp.) ponosi Wykonawca-Gwarant, a Zamawiający wyłącznie koszty materiałów eksploatacyjnych wynikających z dokumentacji urządzenia.</w:t>
      </w:r>
    </w:p>
    <w:p w14:paraId="532495C8" w14:textId="77777777" w:rsidR="00A20F19" w:rsidRPr="00096345" w:rsidRDefault="00A20F19" w:rsidP="00A20F19">
      <w:pPr>
        <w:jc w:val="both"/>
        <w:rPr>
          <w:rFonts w:ascii="Verdana" w:eastAsia="Calibri" w:hAnsi="Verdana"/>
          <w:b/>
          <w:color w:val="000000"/>
        </w:rPr>
      </w:pPr>
    </w:p>
    <w:p w14:paraId="3D92F60B" w14:textId="77777777" w:rsidR="00A20F19" w:rsidRPr="00096345" w:rsidRDefault="00A20F19" w:rsidP="00A20F19">
      <w:pPr>
        <w:ind w:left="993"/>
        <w:jc w:val="both"/>
        <w:rPr>
          <w:rFonts w:ascii="Verdana" w:eastAsia="Calibri" w:hAnsi="Verdana"/>
          <w:b/>
          <w:color w:val="000000"/>
        </w:rPr>
      </w:pPr>
    </w:p>
    <w:p w14:paraId="49F5DC69" w14:textId="77777777" w:rsidR="00A20F19" w:rsidRPr="00096345" w:rsidRDefault="00A20F19" w:rsidP="00A20F19">
      <w:pPr>
        <w:ind w:left="993"/>
        <w:jc w:val="both"/>
        <w:rPr>
          <w:rFonts w:ascii="Verdana" w:eastAsia="Calibri" w:hAnsi="Verdana"/>
          <w:b/>
          <w:color w:val="000000"/>
        </w:rPr>
      </w:pPr>
      <w:r w:rsidRPr="00096345">
        <w:rPr>
          <w:rFonts w:ascii="Verdana" w:eastAsia="Calibri" w:hAnsi="Verdana"/>
          <w:b/>
          <w:color w:val="000000"/>
        </w:rPr>
        <w:t>Ad. 1 i 2</w:t>
      </w:r>
      <w:r>
        <w:rPr>
          <w:rFonts w:ascii="Verdana" w:eastAsia="Calibri" w:hAnsi="Verdana"/>
          <w:b/>
          <w:color w:val="000000"/>
        </w:rPr>
        <w:t>.:</w:t>
      </w:r>
      <w:r w:rsidRPr="00096345">
        <w:rPr>
          <w:rFonts w:ascii="Verdana" w:eastAsia="Calibri" w:hAnsi="Verdana"/>
          <w:b/>
          <w:color w:val="000000"/>
        </w:rPr>
        <w:t xml:space="preserve"> Zamawiający przypomina że przedmiary robót są materiałem pomocniczym dołączonym do SWZ celem ułatwienia Wykonawcy obliczenia ceny oferty. Podane w przedmiarach podstawy</w:t>
      </w:r>
      <w:r>
        <w:rPr>
          <w:rFonts w:ascii="Verdana" w:eastAsia="Calibri" w:hAnsi="Verdana"/>
          <w:b/>
          <w:color w:val="000000"/>
        </w:rPr>
        <w:t xml:space="preserve"> </w:t>
      </w:r>
      <w:r w:rsidRPr="00096345">
        <w:rPr>
          <w:rFonts w:ascii="Verdana" w:eastAsia="Calibri" w:hAnsi="Verdana"/>
          <w:b/>
          <w:color w:val="000000"/>
        </w:rPr>
        <w:t>wyceny i ilości należy traktować jako orientacyjne.</w:t>
      </w:r>
    </w:p>
    <w:p w14:paraId="78158EDE" w14:textId="77777777" w:rsidR="00A20F19" w:rsidRDefault="00A20F19" w:rsidP="00A20F19">
      <w:pPr>
        <w:ind w:left="993"/>
        <w:jc w:val="both"/>
      </w:pPr>
    </w:p>
    <w:p w14:paraId="14284BF7" w14:textId="6ABF900C" w:rsidR="006D4AB3" w:rsidRPr="00A20F19" w:rsidRDefault="006D4AB3" w:rsidP="00A20F19"/>
    <w:sectPr w:rsidR="006D4AB3" w:rsidRPr="00A20F19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6358A" w14:textId="77777777" w:rsidR="003251E7" w:rsidRDefault="003251E7">
      <w:r>
        <w:separator/>
      </w:r>
    </w:p>
  </w:endnote>
  <w:endnote w:type="continuationSeparator" w:id="0">
    <w:p w14:paraId="2AFC70EE" w14:textId="77777777" w:rsidR="003251E7" w:rsidRDefault="003251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DC9BA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A4BC97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1A54BB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6BB0E6A8">
        <v:line id="_x0000_s2049" style="position:absolute;left:0;text-align:left;z-index:251657728" from="-3.85pt,8.75pt" to="455.15pt,8.75pt"/>
      </w:pict>
    </w:r>
  </w:p>
  <w:p w14:paraId="41316EDD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87EFF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F0D697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093BD97" w14:textId="77777777" w:rsidR="006D4AB3" w:rsidRDefault="006D4AB3">
    <w:pPr>
      <w:pStyle w:val="Stopka"/>
      <w:tabs>
        <w:tab w:val="clear" w:pos="4536"/>
        <w:tab w:val="left" w:pos="6237"/>
      </w:tabs>
    </w:pPr>
  </w:p>
  <w:p w14:paraId="6EDD2F1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EE69F5" w14:textId="77777777" w:rsidR="003251E7" w:rsidRDefault="003251E7">
      <w:r>
        <w:separator/>
      </w:r>
    </w:p>
  </w:footnote>
  <w:footnote w:type="continuationSeparator" w:id="0">
    <w:p w14:paraId="65C65061" w14:textId="77777777" w:rsidR="003251E7" w:rsidRDefault="003251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B0B3A2" w14:textId="77777777" w:rsidR="00A40913" w:rsidRDefault="00A409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159489" w14:textId="77777777" w:rsidR="00A20F19" w:rsidRDefault="00A20F19" w:rsidP="00A20F19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>
      <w:rPr>
        <w:rFonts w:ascii="Verdana" w:hAnsi="Verdana"/>
        <w:noProof/>
        <w:sz w:val="26"/>
        <w:szCs w:val="26"/>
      </w:rPr>
      <w:pict w14:anchorId="42A0086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14:paraId="29F03485" w14:textId="77777777" w:rsidR="00A20F19" w:rsidRDefault="00A20F19" w:rsidP="00A20F19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14:paraId="7F1BA9C1" w14:textId="77777777" w:rsidR="00A20F19" w:rsidRDefault="00A20F19" w:rsidP="00A20F19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14:paraId="634C5057" w14:textId="77777777" w:rsidR="00A20F19" w:rsidRPr="008B7DF1" w:rsidRDefault="00A20F19" w:rsidP="00A20F19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14:paraId="01B303EF" w14:textId="77777777" w:rsidR="00A20F19" w:rsidRDefault="00A20F19" w:rsidP="00A20F19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4BAA91A2" w14:textId="77777777" w:rsidR="00A20F19" w:rsidRDefault="00A20F19" w:rsidP="00A20F19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69A1DB54" w14:textId="77777777" w:rsidR="00A20F19" w:rsidRDefault="00A20F19" w:rsidP="00A20F19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01681071" w14:textId="77777777" w:rsidR="00A20F19" w:rsidRDefault="00A20F19" w:rsidP="00A20F19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104B7A3F" w14:textId="77777777" w:rsidR="00A20F19" w:rsidRDefault="00A20F19" w:rsidP="00A20F19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3A9D8965" w14:textId="77777777" w:rsidR="00A20F19" w:rsidRDefault="00A20F19" w:rsidP="00A20F19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48ACCA1C" w14:textId="77777777" w:rsidR="00A20F19" w:rsidRDefault="00A20F19" w:rsidP="00A20F19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27D2713C" w14:textId="77777777" w:rsidR="00A20F19" w:rsidRDefault="00A20F19" w:rsidP="00A20F19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4F4ED533" w14:textId="77777777" w:rsidR="00A20F19" w:rsidRDefault="00A20F19" w:rsidP="00A20F19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1E55ED88" w14:textId="77777777" w:rsidR="00A20F19" w:rsidRDefault="00A20F19" w:rsidP="00A20F19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61863260" w14:textId="77777777" w:rsidR="00A20F19" w:rsidRDefault="00A20F19" w:rsidP="00A20F19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74478103" w14:textId="77777777" w:rsidR="00A20F19" w:rsidRDefault="00A20F19" w:rsidP="00A20F19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762D3EC2" w14:textId="77777777" w:rsidR="00A20F19" w:rsidRPr="004955FE" w:rsidRDefault="00A20F19" w:rsidP="00A20F19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40CD7D41" w14:textId="77777777" w:rsidR="00A20F19" w:rsidRDefault="00A20F19" w:rsidP="00A20F19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264B0C4B" w14:textId="77777777" w:rsidR="00A20F19" w:rsidRDefault="00A20F19" w:rsidP="00A20F19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28235F61" w14:textId="77777777" w:rsidR="00A20F19" w:rsidRDefault="00A20F19" w:rsidP="00A20F19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700EE6AD" w14:textId="77777777" w:rsidR="00A20F19" w:rsidRDefault="00A20F19" w:rsidP="00A20F19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06B45DE8" w14:textId="77777777" w:rsidR="00A20F19" w:rsidRDefault="00A20F19" w:rsidP="00A20F19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508345DA" w14:textId="77777777" w:rsidR="00A20F19" w:rsidRDefault="00A20F19" w:rsidP="00A20F19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571B9B5A" w14:textId="77777777" w:rsidR="00A20F19" w:rsidRDefault="00A20F19" w:rsidP="00A20F19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5923BFC2" w14:textId="77777777" w:rsidR="00A20F19" w:rsidRDefault="00A20F19" w:rsidP="00A20F19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4B805D2D" w14:textId="77777777" w:rsidR="00A20F19" w:rsidRDefault="00A20F19" w:rsidP="00A20F19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1683702D" w14:textId="77777777" w:rsidR="00A20F19" w:rsidRDefault="00A20F19" w:rsidP="00A20F19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4B73263E" w14:textId="77777777" w:rsidR="00A20F19" w:rsidRDefault="00A20F19" w:rsidP="00A20F19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1B8F05B2" w14:textId="77777777" w:rsidR="00A20F19" w:rsidRDefault="00A20F19" w:rsidP="00A20F19">
    <w:pPr>
      <w:pStyle w:val="Nagwek"/>
      <w:tabs>
        <w:tab w:val="right" w:pos="7371"/>
      </w:tabs>
      <w:rPr>
        <w:rFonts w:ascii="Verdana" w:hAnsi="Verdana"/>
        <w:sz w:val="4"/>
        <w:szCs w:val="4"/>
      </w:rPr>
    </w:pPr>
    <w:r>
      <w:rPr>
        <w:rFonts w:ascii="Verdana" w:hAnsi="Verdana"/>
        <w:noProof/>
        <w:sz w:val="4"/>
        <w:szCs w:val="4"/>
      </w:rPr>
    </w:r>
    <w:r>
      <w:rPr>
        <w:rFonts w:ascii="Verdana" w:hAnsi="Verdana"/>
        <w:sz w:val="4"/>
        <w:szCs w:val="4"/>
      </w:rPr>
      <w:pict w14:anchorId="106E35E0">
        <v:shape id="_x0000_s2050" type="#_x0000_t75" style="width:454.45pt;height:58.5pt;mso-position-horizontal-relative:char;mso-position-vertical-relative:line">
          <v:imagedata r:id="rId2" o:title=""/>
          <w10:wrap type="none"/>
          <w10:anchorlock/>
        </v:shape>
      </w:pict>
    </w:r>
  </w:p>
  <w:p w14:paraId="68447797" w14:textId="77777777" w:rsidR="00A40913" w:rsidRDefault="00A4091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B44928" w14:textId="77777777" w:rsidR="00A40913" w:rsidRDefault="00A4091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7C445B"/>
    <w:multiLevelType w:val="hybridMultilevel"/>
    <w:tmpl w:val="360615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251E7"/>
    <w:rsid w:val="00031374"/>
    <w:rsid w:val="000A1097"/>
    <w:rsid w:val="000E2A8F"/>
    <w:rsid w:val="0012774F"/>
    <w:rsid w:val="00144B7A"/>
    <w:rsid w:val="00180C6E"/>
    <w:rsid w:val="0029606A"/>
    <w:rsid w:val="003251E7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A20F19"/>
    <w:rsid w:val="00A4091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61ED9A38"/>
  <w15:chartTrackingRefBased/>
  <w15:docId w15:val="{666421D7-E4A8-4785-8CCF-B7CFF968D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20F19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A20F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377</Words>
  <Characters>2566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3</cp:revision>
  <cp:lastPrinted>2001-02-10T14:28:00Z</cp:lastPrinted>
  <dcterms:created xsi:type="dcterms:W3CDTF">2021-06-10T08:44:00Z</dcterms:created>
  <dcterms:modified xsi:type="dcterms:W3CDTF">2021-06-10T08:44:00Z</dcterms:modified>
</cp:coreProperties>
</file>