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324335" w:rsidRDefault="0097361C" w:rsidP="0032433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>trybie podstawowym z możliwością negocjacji</w:t>
      </w:r>
      <w:r w:rsidR="00A0264F">
        <w:rPr>
          <w:rFonts w:ascii="Verdana" w:hAnsi="Verdana" w:cs="Verdana"/>
          <w:sz w:val="18"/>
          <w:szCs w:val="18"/>
        </w:rPr>
        <w:t xml:space="preserve"> (w postępowaniu nr </w:t>
      </w:r>
      <w:r w:rsidR="00A0264F" w:rsidRPr="002E2CF0">
        <w:rPr>
          <w:rFonts w:ascii="Verdana" w:hAnsi="Verdana" w:cs="Verdana"/>
          <w:sz w:val="18"/>
          <w:szCs w:val="18"/>
        </w:rPr>
        <w:t>K</w:t>
      </w:r>
      <w:r w:rsidR="00A0264F">
        <w:rPr>
          <w:rFonts w:ascii="Verdana" w:hAnsi="Verdana" w:cs="Verdana"/>
          <w:sz w:val="18"/>
          <w:szCs w:val="18"/>
        </w:rPr>
        <w:t>C</w:t>
      </w:r>
      <w:r w:rsidR="00A0264F" w:rsidRPr="002E2CF0">
        <w:rPr>
          <w:rFonts w:ascii="Verdana" w:hAnsi="Verdana" w:cs="Verdana"/>
          <w:sz w:val="18"/>
          <w:szCs w:val="18"/>
        </w:rPr>
        <w:t>-zp</w:t>
      </w:r>
      <w:r w:rsidR="00A0264F">
        <w:rPr>
          <w:rFonts w:ascii="Verdana" w:hAnsi="Verdana" w:cs="Verdana"/>
          <w:sz w:val="18"/>
          <w:szCs w:val="18"/>
        </w:rPr>
        <w:t>.272-</w:t>
      </w:r>
      <w:r w:rsidR="00A0264F" w:rsidRPr="00383191">
        <w:rPr>
          <w:rFonts w:ascii="Verdana" w:hAnsi="Verdana" w:cs="Verdana"/>
          <w:sz w:val="18"/>
          <w:szCs w:val="18"/>
        </w:rPr>
        <w:t>………/………</w:t>
      </w:r>
      <w:r w:rsidR="00A0264F" w:rsidRPr="00001768">
        <w:rPr>
          <w:rFonts w:ascii="Verdana" w:hAnsi="Verdana" w:cs="Verdana"/>
          <w:sz w:val="18"/>
          <w:szCs w:val="18"/>
        </w:rPr>
        <w:t xml:space="preserve"> </w:t>
      </w:r>
      <w:r w:rsidR="00A0264F">
        <w:rPr>
          <w:rFonts w:ascii="Verdana" w:hAnsi="Verdana" w:cs="Verdana"/>
          <w:sz w:val="18"/>
          <w:szCs w:val="18"/>
        </w:rPr>
        <w:t>)</w:t>
      </w:r>
      <w:r w:rsidR="00324335" w:rsidRPr="00324335">
        <w:rPr>
          <w:rFonts w:ascii="Verdana" w:hAnsi="Verdana" w:cs="Verdana"/>
          <w:sz w:val="18"/>
          <w:szCs w:val="18"/>
        </w:rPr>
        <w:t>, o którym mowa w art. 275 pkt 2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>została zawarta umowa o następującej treści:</w:t>
      </w:r>
    </w:p>
    <w:p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8F1AFF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Przedmiotem umowy jest</w:t>
      </w:r>
      <w:r w:rsidR="008F1AFF">
        <w:rPr>
          <w:rFonts w:ascii="Verdana" w:hAnsi="Verdana" w:cs="Verdana"/>
          <w:sz w:val="18"/>
          <w:szCs w:val="18"/>
        </w:rPr>
        <w:t>:</w:t>
      </w:r>
    </w:p>
    <w:p w:rsidR="0097361C" w:rsidRPr="00383191" w:rsidRDefault="008F1AFF" w:rsidP="00001768">
      <w:pPr>
        <w:spacing w:after="0" w:line="240" w:lineRule="auto"/>
        <w:mirrorIndents/>
        <w:jc w:val="both"/>
        <w:rPr>
          <w:rFonts w:ascii="Verdana" w:hAnsi="Verdana"/>
          <w:bCs/>
          <w:iCs/>
          <w:color w:val="000000"/>
          <w:sz w:val="18"/>
          <w:szCs w:val="18"/>
        </w:rPr>
      </w:pPr>
      <w:r w:rsidRPr="008F1AFF">
        <w:rPr>
          <w:rFonts w:ascii="Verdana" w:hAnsi="Verdana" w:cs="Verdana"/>
          <w:b/>
          <w:sz w:val="20"/>
        </w:rPr>
        <w:t xml:space="preserve"> </w:t>
      </w:r>
      <w:r w:rsidRPr="00502075">
        <w:rPr>
          <w:rFonts w:ascii="Verdana" w:hAnsi="Verdana" w:cs="Verdana"/>
          <w:b/>
          <w:sz w:val="20"/>
        </w:rPr>
        <w:t>Remont pomieszczeń w przewiązce P-A4-C4 AGH w Krakowie - etap II</w:t>
      </w:r>
      <w:r w:rsidR="00383191">
        <w:rPr>
          <w:rFonts w:ascii="Verdana" w:hAnsi="Verdana" w:cs="Verdana"/>
          <w:b/>
          <w:sz w:val="20"/>
        </w:rPr>
        <w:t xml:space="preserve"> </w:t>
      </w:r>
      <w:r w:rsidR="0097361C" w:rsidRPr="00383191">
        <w:rPr>
          <w:rFonts w:ascii="Verdana" w:hAnsi="Verdana" w:cs="Verdana"/>
          <w:bCs/>
          <w:sz w:val="18"/>
          <w:szCs w:val="18"/>
        </w:rPr>
        <w:t>(zwanej dalej Umową)</w:t>
      </w:r>
      <w:r w:rsidR="00045A51">
        <w:rPr>
          <w:rFonts w:ascii="Verdana" w:hAnsi="Verdana" w:cs="Verdana"/>
          <w:bCs/>
          <w:sz w:val="18"/>
          <w:szCs w:val="18"/>
        </w:rPr>
        <w:t>.</w:t>
      </w:r>
      <w:r w:rsidR="0097361C" w:rsidRPr="00383191">
        <w:rPr>
          <w:rFonts w:ascii="Verdana" w:hAnsi="Verdana" w:cs="Verdana"/>
          <w:bCs/>
          <w:sz w:val="18"/>
          <w:szCs w:val="18"/>
        </w:rPr>
        <w:t xml:space="preserve">                                    </w:t>
      </w: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>dni</w:t>
      </w:r>
      <w:r w:rsidR="000A44C7">
        <w:rPr>
          <w:rFonts w:ascii="Verdana" w:hAnsi="Verdana" w:cs="Verdana"/>
          <w:sz w:val="18"/>
          <w:szCs w:val="18"/>
        </w:rPr>
        <w:t>…</w:t>
      </w:r>
      <w:r w:rsidR="008F1AFF">
        <w:rPr>
          <w:rFonts w:ascii="Verdana" w:hAnsi="Verdana" w:cs="Verdana"/>
          <w:sz w:val="18"/>
          <w:szCs w:val="18"/>
        </w:rPr>
        <w:t xml:space="preserve"> 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5206F" w:rsidRPr="00001768" w:rsidRDefault="00F5206F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0A44C7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A44C7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A44C7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</w:t>
      </w:r>
      <w:r w:rsidRPr="7F8D5596">
        <w:rPr>
          <w:rFonts w:ascii="Verdana" w:hAnsi="Verdana" w:cs="Verdana"/>
          <w:sz w:val="18"/>
          <w:szCs w:val="18"/>
        </w:rPr>
        <w:t xml:space="preserve">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:rsidR="004720E2" w:rsidRPr="0049684D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warunków zamówienia.</w:t>
      </w:r>
    </w:p>
    <w:p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F5206F" w:rsidRDefault="0097361C" w:rsidP="000A44C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warunków zamówienia</w:t>
      </w:r>
      <w:r w:rsidR="00F5206F">
        <w:rPr>
          <w:rFonts w:ascii="Verdana" w:hAnsi="Verdana"/>
          <w:sz w:val="18"/>
          <w:szCs w:val="18"/>
        </w:rPr>
        <w:t xml:space="preserve"> </w:t>
      </w:r>
      <w:r w:rsidR="00CB0BCB" w:rsidRPr="00F5206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</w:t>
      </w:r>
      <w:r w:rsidR="007B1229">
        <w:rPr>
          <w:rFonts w:ascii="Verdana" w:hAnsi="Verdana" w:cs="Verdana"/>
          <w:sz w:val="18"/>
          <w:szCs w:val="18"/>
        </w:rPr>
        <w:t>2</w:t>
      </w:r>
      <w:r w:rsidRPr="00AC35AA">
        <w:rPr>
          <w:rFonts w:ascii="Verdana" w:hAnsi="Verdana" w:cs="Verdana"/>
          <w:sz w:val="18"/>
          <w:szCs w:val="18"/>
        </w:rPr>
        <w:t xml:space="preserve"> niniejszego paragrafu.</w:t>
      </w:r>
    </w:p>
    <w:p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</w:t>
      </w:r>
      <w:r w:rsidR="00023151" w:rsidRPr="00CA7AD6">
        <w:rPr>
          <w:rFonts w:ascii="Verdana" w:hAnsi="Verdana" w:cs="Verdana"/>
          <w:sz w:val="18"/>
          <w:szCs w:val="18"/>
        </w:rPr>
        <w:t>budowy</w:t>
      </w:r>
      <w:r w:rsidR="00023151" w:rsidRPr="00AC35AA">
        <w:rPr>
          <w:rFonts w:ascii="Verdana" w:hAnsi="Verdana" w:cs="Verdana"/>
          <w:sz w:val="18"/>
          <w:szCs w:val="18"/>
        </w:rPr>
        <w:t xml:space="preserve">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osowane materiały, urządzenia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F5206F" w:rsidRDefault="0097361C" w:rsidP="00F5206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 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</w:t>
      </w:r>
      <w:r w:rsidR="000A44C7">
        <w:rPr>
          <w:rFonts w:ascii="Verdana" w:hAnsi="Verdana"/>
          <w:sz w:val="18"/>
          <w:szCs w:val="18"/>
        </w:rPr>
        <w:t>…………………………</w:t>
      </w:r>
    </w:p>
    <w:p w:rsidR="0097361C" w:rsidRPr="00F5206F" w:rsidRDefault="001F1F6B" w:rsidP="00F5206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206F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F5206F">
        <w:rPr>
          <w:rFonts w:ascii="Verdana" w:hAnsi="Verdana" w:cs="Verdana"/>
          <w:sz w:val="18"/>
          <w:szCs w:val="18"/>
        </w:rPr>
        <w:t>……………………</w:t>
      </w:r>
      <w:r w:rsidRPr="00F5206F">
        <w:rPr>
          <w:rFonts w:ascii="Verdana" w:hAnsi="Verdana" w:cs="Verdana"/>
          <w:sz w:val="18"/>
          <w:szCs w:val="18"/>
        </w:rPr>
        <w:t>… posi</w:t>
      </w:r>
      <w:r w:rsidR="00FA1AAE" w:rsidRPr="00F5206F">
        <w:rPr>
          <w:rFonts w:ascii="Verdana" w:hAnsi="Verdana" w:cs="Verdana"/>
          <w:sz w:val="18"/>
          <w:szCs w:val="18"/>
        </w:rPr>
        <w:t>adający uprawnienia budowlane w </w:t>
      </w:r>
      <w:r w:rsidRPr="00F5206F">
        <w:rPr>
          <w:rFonts w:ascii="Verdana" w:hAnsi="Verdana" w:cs="Verdana"/>
          <w:sz w:val="18"/>
          <w:szCs w:val="18"/>
        </w:rPr>
        <w:t>specjalności</w:t>
      </w:r>
      <w:r w:rsidR="000A44C7" w:rsidRPr="00F5206F">
        <w:rPr>
          <w:rFonts w:ascii="Verdana" w:hAnsi="Verdana" w:cs="Verdana"/>
          <w:sz w:val="18"/>
          <w:szCs w:val="18"/>
        </w:rPr>
        <w:t>…………………………………………..</w:t>
      </w: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045A51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  <w:r w:rsidR="00045A51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Wykonawca (Kierownik budowy zgłosi Zamawiającemu pisemnie gotowość do odbioru końcowego (wpisem do roboczego dziennika budowy oraz odrębnym pismem złożonym w Zespole Obsługi Zadań (</w:t>
      </w:r>
      <w:r w:rsidRPr="000A44C7">
        <w:rPr>
          <w:rFonts w:ascii="Verdana" w:hAnsi="Verdana" w:cs="Verdana"/>
          <w:sz w:val="18"/>
          <w:szCs w:val="18"/>
        </w:rPr>
        <w:t xml:space="preserve">z siedzibą w Krakowie przy ul. Reymonta 7, budynek U-2 AGH, pok. 014), co najmniej na </w:t>
      </w:r>
      <w:r w:rsidR="00A45D85" w:rsidRPr="000A44C7">
        <w:rPr>
          <w:rFonts w:ascii="Verdana" w:hAnsi="Verdana"/>
          <w:sz w:val="18"/>
          <w:szCs w:val="18"/>
        </w:rPr>
        <w:t>10</w:t>
      </w:r>
      <w:r w:rsidRPr="000A44C7">
        <w:rPr>
          <w:rFonts w:ascii="Verdana" w:hAnsi="Verdana" w:cs="Verdana"/>
          <w:sz w:val="18"/>
          <w:szCs w:val="18"/>
        </w:rPr>
        <w:t xml:space="preserve"> dni </w:t>
      </w:r>
      <w:r w:rsidRPr="00753980">
        <w:rPr>
          <w:rFonts w:ascii="Verdana" w:hAnsi="Verdana" w:cs="Verdana"/>
          <w:sz w:val="18"/>
          <w:szCs w:val="18"/>
        </w:rPr>
        <w:t>przed terminem określonym w §3 ust.</w:t>
      </w:r>
      <w:r w:rsidRPr="00753980">
        <w:rPr>
          <w:rFonts w:ascii="Verdana" w:hAnsi="Verdana"/>
          <w:sz w:val="18"/>
          <w:szCs w:val="18"/>
        </w:rPr>
        <w:t xml:space="preserve"> </w:t>
      </w:r>
      <w:r w:rsidRPr="00753980">
        <w:rPr>
          <w:rFonts w:ascii="Verdana" w:hAnsi="Verdana" w:cs="Verdana"/>
          <w:sz w:val="18"/>
          <w:szCs w:val="18"/>
        </w:rPr>
        <w:t>2</w:t>
      </w:r>
      <w:r w:rsidRPr="00753980">
        <w:rPr>
          <w:rFonts w:ascii="Verdana" w:hAnsi="Verdana"/>
          <w:sz w:val="18"/>
          <w:szCs w:val="18"/>
        </w:rPr>
        <w:t>.</w:t>
      </w:r>
      <w:r w:rsidRPr="00753980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</w:t>
      </w:r>
      <w:r w:rsidRPr="000A44C7">
        <w:rPr>
          <w:rFonts w:ascii="Verdana" w:hAnsi="Verdana" w:cs="Verdana"/>
          <w:sz w:val="18"/>
          <w:szCs w:val="18"/>
        </w:rPr>
        <w:t>3 dni roboczych</w:t>
      </w:r>
      <w:r w:rsidRPr="00753980">
        <w:rPr>
          <w:rFonts w:ascii="Verdana" w:hAnsi="Verdana" w:cs="Verdana"/>
          <w:sz w:val="18"/>
          <w:szCs w:val="18"/>
        </w:rPr>
        <w:t xml:space="preserve"> od daty dokonania zgłoszenia oznaczać będzie osiągnięcie przez Wykonawcę gotowości do odbioru w dacie pisemnego zgłoszenia. </w:t>
      </w:r>
    </w:p>
    <w:p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Zamawiający wyznaczy termin i rozpocznie odbiór końcowy przedmiotu Umowy w ciągu </w:t>
      </w:r>
      <w:r w:rsidRPr="000A44C7">
        <w:rPr>
          <w:rFonts w:ascii="Verdana" w:hAnsi="Verdana" w:cs="Verdana"/>
          <w:sz w:val="18"/>
          <w:szCs w:val="18"/>
        </w:rPr>
        <w:t>5 dni roboczych</w:t>
      </w:r>
      <w:r w:rsidRPr="00753980">
        <w:rPr>
          <w:rFonts w:ascii="Verdana" w:hAnsi="Verdana" w:cs="Verdana"/>
          <w:sz w:val="18"/>
          <w:szCs w:val="18"/>
        </w:rPr>
        <w:t xml:space="preserve">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 zakończy się nie później niż w terminie określonym w §3 ust. 2. 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="00F5206F">
        <w:rPr>
          <w:rFonts w:ascii="Verdana" w:hAnsi="Verdana"/>
          <w:sz w:val="18"/>
          <w:szCs w:val="18"/>
        </w:rPr>
        <w:t xml:space="preserve"> i zapisami specyfikacji </w:t>
      </w:r>
      <w:r w:rsidRPr="002A703D">
        <w:rPr>
          <w:rFonts w:ascii="Verdana" w:hAnsi="Verdana"/>
          <w:sz w:val="18"/>
          <w:szCs w:val="18"/>
        </w:rPr>
        <w:t xml:space="preserve">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="00CA7AD6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 w:cs="Verdana"/>
          <w:sz w:val="18"/>
          <w:szCs w:val="18"/>
        </w:rPr>
        <w:t>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 xml:space="preserve">certyfikaty i atesty na zamontowane materiały, </w:t>
      </w:r>
      <w:r w:rsidRPr="00C676F9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:rsidR="00566433" w:rsidRPr="000A44C7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44C7">
        <w:rPr>
          <w:rFonts w:ascii="Verdana" w:hAnsi="Verdana"/>
          <w:sz w:val="18"/>
          <w:szCs w:val="18"/>
        </w:rPr>
        <w:t xml:space="preserve">instrukcje konserwacji i eksploatacji zabudowanych materiałów </w:t>
      </w:r>
      <w:r w:rsidRPr="00C676F9">
        <w:rPr>
          <w:rFonts w:ascii="Verdana" w:hAnsi="Verdana"/>
          <w:sz w:val="18"/>
          <w:szCs w:val="18"/>
        </w:rPr>
        <w:t xml:space="preserve">i urządzeń </w:t>
      </w:r>
      <w:r w:rsidRPr="000A44C7">
        <w:rPr>
          <w:rFonts w:ascii="Verdana" w:hAnsi="Verdana"/>
          <w:sz w:val="18"/>
          <w:szCs w:val="18"/>
        </w:rPr>
        <w:t>(w języku polskim);</w:t>
      </w:r>
    </w:p>
    <w:p w:rsidR="00B005D3" w:rsidRPr="00C676F9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676F9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515460" w:rsidRDefault="0097361C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515460" w:rsidRPr="00515460" w:rsidRDefault="005E74AD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515460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 w:rsidRPr="00515460">
        <w:rPr>
          <w:rFonts w:ascii="Verdana" w:hAnsi="Verdana" w:cs="Verdana"/>
          <w:kern w:val="2"/>
          <w:sz w:val="18"/>
          <w:szCs w:val="18"/>
        </w:rPr>
        <w:t>454 oraz 455</w:t>
      </w:r>
      <w:r w:rsidRPr="00515460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</w:p>
    <w:p w:rsidR="0097361C" w:rsidRPr="00515460" w:rsidRDefault="0097361C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515460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 w:rsidRPr="00515460">
        <w:rPr>
          <w:rFonts w:ascii="Verdana" w:hAnsi="Verdana" w:cs="Verdana"/>
          <w:kern w:val="2"/>
          <w:sz w:val="18"/>
          <w:szCs w:val="18"/>
        </w:rPr>
        <w:t>, bez przeprowadzania nowego postępowania o udzielenie zamówienia,</w:t>
      </w:r>
      <w:r w:rsidRPr="00515460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:rsidR="0069798B" w:rsidRPr="0069798B" w:rsidRDefault="0097361C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:rsidR="0097361C" w:rsidRPr="0069798B" w:rsidRDefault="0097361C" w:rsidP="00515460">
      <w:pPr>
        <w:pStyle w:val="Akapitzlist"/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:rsidR="00DC3587" w:rsidRPr="00F5206F" w:rsidRDefault="0069798B" w:rsidP="00515460">
      <w:pPr>
        <w:pStyle w:val="Akapitzlist"/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97361C" w:rsidRPr="008C1A47" w:rsidRDefault="0097361C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:rsidR="006C0440" w:rsidRDefault="006C0440" w:rsidP="00515460">
      <w:pPr>
        <w:pStyle w:val="Akapitzlist"/>
        <w:numPr>
          <w:ilvl w:val="1"/>
          <w:numId w:val="31"/>
        </w:numPr>
        <w:spacing w:after="0"/>
        <w:ind w:left="426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001768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515460">
      <w:pPr>
        <w:numPr>
          <w:ilvl w:val="2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64738E" w:rsidRPr="00AC35AA" w:rsidRDefault="0064738E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:rsidR="006E0DA7" w:rsidRPr="006E0DA7" w:rsidRDefault="0097361C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:rsidR="0038627F" w:rsidRPr="006E0DA7" w:rsidRDefault="0038627F" w:rsidP="00515460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Pr="00AC35AA" w:rsidRDefault="0064738E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983C20" w:rsidRDefault="0064738E" w:rsidP="00983C2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</w:t>
      </w:r>
      <w:r w:rsidR="00983C20">
        <w:rPr>
          <w:rFonts w:ascii="Verdana" w:hAnsi="Verdana" w:cs="Verdana"/>
          <w:kern w:val="2"/>
          <w:sz w:val="18"/>
          <w:szCs w:val="18"/>
        </w:rPr>
        <w:t>wiającego oraz przez Wykonawcę.</w:t>
      </w:r>
    </w:p>
    <w:p w:rsidR="0064738E" w:rsidRPr="00983C20" w:rsidRDefault="0064738E" w:rsidP="00983C2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983C20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983C20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983C20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983C20">
        <w:rPr>
          <w:rFonts w:ascii="Verdana" w:hAnsi="Verdana" w:cs="Verdana"/>
          <w:kern w:val="2"/>
          <w:sz w:val="18"/>
          <w:szCs w:val="18"/>
        </w:rPr>
        <w:t>termin realizacji</w:t>
      </w:r>
      <w:r w:rsidRPr="00983C20">
        <w:rPr>
          <w:rFonts w:ascii="Verdana" w:hAnsi="Verdana" w:cs="Verdana"/>
          <w:kern w:val="2"/>
          <w:sz w:val="18"/>
          <w:szCs w:val="18"/>
        </w:rPr>
        <w:t>.</w:t>
      </w:r>
      <w:r w:rsidR="00C82D21" w:rsidRPr="00983C20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 w:rsidRPr="00983C20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 w:rsidRPr="00983C20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983C20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:rsidR="0064738E" w:rsidRPr="00515460" w:rsidRDefault="0064738E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515460">
        <w:rPr>
          <w:rFonts w:ascii="Verdana" w:hAnsi="Verdana" w:cs="Verdana"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:rsidR="0064738E" w:rsidRPr="00252F29" w:rsidRDefault="0064738E" w:rsidP="00515460">
      <w:pPr>
        <w:numPr>
          <w:ilvl w:val="2"/>
          <w:numId w:val="31"/>
        </w:numPr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:rsidR="0064738E" w:rsidRPr="0064738E" w:rsidRDefault="0064738E" w:rsidP="00515460">
      <w:pPr>
        <w:numPr>
          <w:ilvl w:val="2"/>
          <w:numId w:val="31"/>
        </w:numPr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:rsidR="0064738E" w:rsidRDefault="0064738E" w:rsidP="00515460">
      <w:pPr>
        <w:numPr>
          <w:ilvl w:val="0"/>
          <w:numId w:val="31"/>
        </w:numPr>
        <w:suppressAutoHyphens/>
        <w:spacing w:after="0" w:line="240" w:lineRule="auto"/>
        <w:ind w:left="142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045A51" w:rsidRDefault="00045A51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</w:p>
    <w:p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Załącznik Nr 1 do umowy</w:t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B005D3" w:rsidRPr="00C676F9" w:rsidRDefault="00B005D3" w:rsidP="00C676F9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bookmarkStart w:id="0" w:name="_Hlk73528122"/>
      <w:r w:rsidR="005038C4" w:rsidRPr="005038C4">
        <w:rPr>
          <w:rFonts w:ascii="Verdana" w:hAnsi="Verdana"/>
          <w:b/>
          <w:i/>
          <w:sz w:val="18"/>
          <w:szCs w:val="18"/>
        </w:rPr>
        <w:t>Remont pomieszczeń w przewiązce P-A4-C4 AGH w Krakowie - etap II.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 xml:space="preserve">, </w:t>
      </w:r>
      <w:bookmarkEnd w:id="0"/>
      <w:r w:rsidRPr="00EC7C7C">
        <w:rPr>
          <w:rFonts w:ascii="Verdana" w:hAnsi="Verdana"/>
          <w:sz w:val="18"/>
          <w:szCs w:val="18"/>
        </w:rPr>
        <w:t>zwana dalej „Umową”.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0A44C7" w:rsidRPr="005038C4">
        <w:rPr>
          <w:rFonts w:ascii="Verdana" w:hAnsi="Verdana"/>
          <w:b/>
          <w:i/>
          <w:sz w:val="18"/>
          <w:szCs w:val="18"/>
        </w:rPr>
        <w:t>Remont pomieszczeń w przewiązce P-A4-C4 AGH w Krakowie - etap II.</w:t>
      </w:r>
      <w:r w:rsidR="000A44C7" w:rsidRPr="00EC7C7C">
        <w:rPr>
          <w:rFonts w:ascii="Verdana" w:hAnsi="Verdana"/>
          <w:b/>
          <w:sz w:val="18"/>
          <w:szCs w:val="18"/>
        </w:rPr>
        <w:t>”</w:t>
      </w:r>
      <w:r w:rsidR="000A44C7" w:rsidRPr="00EC7C7C">
        <w:rPr>
          <w:rFonts w:ascii="Verdana" w:hAnsi="Verdana"/>
          <w:sz w:val="18"/>
          <w:szCs w:val="18"/>
        </w:rPr>
        <w:t>,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:rsidR="00B005D3" w:rsidRPr="000A44C7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A44C7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prawie,</w:t>
      </w:r>
    </w:p>
    <w:p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stanie,</w:t>
      </w:r>
    </w:p>
    <w:p w:rsidR="00B005D3" w:rsidRPr="008958D6" w:rsidRDefault="00C83C45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0A44C7">
        <w:rPr>
          <w:rFonts w:ascii="Verdana" w:hAnsi="Verdana"/>
          <w:sz w:val="18"/>
          <w:szCs w:val="18"/>
        </w:rPr>
        <w:t>3 godziny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e) Wykonawca-Gwarant przystąpi do usuwania wady w czasie nie dłuższym niż </w:t>
      </w:r>
      <w:r w:rsidRPr="000A44C7">
        <w:rPr>
          <w:rFonts w:ascii="Verdana" w:hAnsi="Verdana"/>
          <w:sz w:val="18"/>
          <w:szCs w:val="18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:rsidR="00B005D3" w:rsidRPr="002A5CC3" w:rsidRDefault="00B005D3" w:rsidP="002A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:rsidR="00B005D3" w:rsidRPr="002A5CC3" w:rsidRDefault="002A5CC3" w:rsidP="002A5CC3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  </w:t>
      </w:r>
      <w:r w:rsidR="00B005D3" w:rsidRPr="002A5CC3">
        <w:rPr>
          <w:rFonts w:ascii="Verdana" w:hAnsi="Verdana"/>
          <w:sz w:val="18"/>
          <w:szCs w:val="18"/>
        </w:rPr>
        <w:t>telefonicznie:</w:t>
      </w:r>
      <w:r w:rsidR="00B005D3" w:rsidRPr="002A5CC3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C676F9" w:rsidRDefault="00B005D3" w:rsidP="002A5CC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2A5CC3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:rsidR="00B005D3" w:rsidRPr="002A5CC3" w:rsidRDefault="00B005D3" w:rsidP="002A5CC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512D5F" w:rsidRPr="00001768" w:rsidRDefault="00B005D3" w:rsidP="002A5CC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D65950">
      <w:footerReference w:type="default" r:id="rId14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F6" w:rsidRDefault="008757F6" w:rsidP="00467FC3">
      <w:pPr>
        <w:spacing w:after="0" w:line="240" w:lineRule="auto"/>
      </w:pPr>
      <w:r>
        <w:separator/>
      </w:r>
    </w:p>
  </w:endnote>
  <w:endnote w:type="continuationSeparator" w:id="0">
    <w:p w:rsidR="008757F6" w:rsidRDefault="008757F6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F6" w:rsidRDefault="008757F6" w:rsidP="00467FC3">
      <w:pPr>
        <w:spacing w:after="0" w:line="240" w:lineRule="auto"/>
      </w:pPr>
      <w:r>
        <w:separator/>
      </w:r>
    </w:p>
  </w:footnote>
  <w:footnote w:type="continuationSeparator" w:id="0">
    <w:p w:rsidR="008757F6" w:rsidRDefault="008757F6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907"/>
        </w:tabs>
        <w:ind w:left="73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8882ABA"/>
    <w:multiLevelType w:val="hybridMultilevel"/>
    <w:tmpl w:val="E930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B497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1BEF01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DE97FCA"/>
    <w:multiLevelType w:val="multilevel"/>
    <w:tmpl w:val="9086E62A"/>
    <w:numStyleLink w:val="Styldoumwv2"/>
  </w:abstractNum>
  <w:abstractNum w:abstractNumId="56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1023914"/>
    <w:multiLevelType w:val="multilevel"/>
    <w:tmpl w:val="9086E62A"/>
    <w:numStyleLink w:val="Styldoumwv2"/>
  </w:abstractNum>
  <w:abstractNum w:abstractNumId="60" w15:restartNumberingAfterBreak="0">
    <w:nsid w:val="75A50E92"/>
    <w:multiLevelType w:val="multilevel"/>
    <w:tmpl w:val="9086E62A"/>
    <w:numStyleLink w:val="Styldoumwv2"/>
  </w:abstractNum>
  <w:abstractNum w:abstractNumId="61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9"/>
  </w:num>
  <w:num w:numId="7">
    <w:abstractNumId w:val="34"/>
  </w:num>
  <w:num w:numId="8">
    <w:abstractNumId w:val="43"/>
  </w:num>
  <w:num w:numId="9">
    <w:abstractNumId w:val="35"/>
  </w:num>
  <w:num w:numId="10">
    <w:abstractNumId w:val="36"/>
  </w:num>
  <w:num w:numId="11">
    <w:abstractNumId w:val="42"/>
  </w:num>
  <w:num w:numId="12">
    <w:abstractNumId w:val="60"/>
  </w:num>
  <w:num w:numId="13">
    <w:abstractNumId w:val="39"/>
  </w:num>
  <w:num w:numId="14">
    <w:abstractNumId w:val="55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7"/>
  </w:num>
  <w:num w:numId="16">
    <w:abstractNumId w:val="40"/>
  </w:num>
  <w:num w:numId="17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62"/>
  </w:num>
  <w:num w:numId="19">
    <w:abstractNumId w:val="54"/>
  </w:num>
  <w:num w:numId="20">
    <w:abstractNumId w:val="58"/>
  </w:num>
  <w:num w:numId="21">
    <w:abstractNumId w:val="57"/>
  </w:num>
  <w:num w:numId="22">
    <w:abstractNumId w:val="46"/>
  </w:num>
  <w:num w:numId="23">
    <w:abstractNumId w:val="51"/>
  </w:num>
  <w:num w:numId="24">
    <w:abstractNumId w:val="37"/>
  </w:num>
  <w:num w:numId="25">
    <w:abstractNumId w:val="61"/>
  </w:num>
  <w:num w:numId="26">
    <w:abstractNumId w:val="64"/>
  </w:num>
  <w:num w:numId="27">
    <w:abstractNumId w:val="48"/>
  </w:num>
  <w:num w:numId="28">
    <w:abstractNumId w:val="52"/>
  </w:num>
  <w:num w:numId="29">
    <w:abstractNumId w:val="43"/>
  </w:num>
  <w:num w:numId="30">
    <w:abstractNumId w:val="49"/>
  </w:num>
  <w:num w:numId="31">
    <w:abstractNumId w:val="5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5A51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4C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095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5CC3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31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8C4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15460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229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2604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57F6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1AFF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3C20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676F9"/>
    <w:rsid w:val="00C735DB"/>
    <w:rsid w:val="00C75D70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A7AD6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603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206F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1D8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00582-0FFD-4DB9-B8B1-91B81210F7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CBAA24-359B-4352-BE02-BD5B6F3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9360</Words>
  <Characters>56165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Bonia</dc:creator>
  <cp:lastModifiedBy>BD</cp:lastModifiedBy>
  <cp:revision>3</cp:revision>
  <cp:lastPrinted>2017-02-28T07:44:00Z</cp:lastPrinted>
  <dcterms:created xsi:type="dcterms:W3CDTF">2021-06-02T12:33:00Z</dcterms:created>
  <dcterms:modified xsi:type="dcterms:W3CDTF">2021-06-02T12:42:00Z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