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99" w:rsidRPr="00E258F7" w:rsidRDefault="00CC3299" w:rsidP="00B0238A">
      <w:pPr>
        <w:rPr>
          <w:rFonts w:ascii="Arial" w:hAnsi="Arial" w:cs="Arial"/>
          <w:b/>
          <w:bCs/>
          <w:sz w:val="24"/>
          <w:szCs w:val="24"/>
        </w:rPr>
      </w:pPr>
      <w:r w:rsidRPr="00E258F7">
        <w:rPr>
          <w:rFonts w:ascii="Arial" w:hAnsi="Arial" w:cs="Arial"/>
          <w:b/>
          <w:bCs/>
          <w:sz w:val="24"/>
          <w:szCs w:val="24"/>
        </w:rPr>
        <w:t>Politechnika Krakowska im. Tadeusza Kościuszki</w:t>
      </w:r>
    </w:p>
    <w:p w:rsidR="006A5DF1" w:rsidRPr="00E258F7" w:rsidRDefault="00CC3299" w:rsidP="00B0238A">
      <w:pPr>
        <w:rPr>
          <w:rFonts w:ascii="Arial" w:hAnsi="Arial" w:cs="Arial"/>
          <w:b/>
          <w:bCs/>
          <w:sz w:val="24"/>
          <w:szCs w:val="24"/>
        </w:rPr>
      </w:pPr>
      <w:r w:rsidRPr="00E258F7">
        <w:rPr>
          <w:rFonts w:ascii="Arial" w:hAnsi="Arial" w:cs="Arial"/>
          <w:b/>
          <w:bCs/>
          <w:sz w:val="24"/>
          <w:szCs w:val="24"/>
        </w:rPr>
        <w:t>Dział Zamówień Publicznych</w:t>
      </w:r>
    </w:p>
    <w:p w:rsidR="006A5DF1" w:rsidRPr="00E258F7" w:rsidRDefault="00CC3299" w:rsidP="00B0238A">
      <w:pPr>
        <w:rPr>
          <w:rFonts w:ascii="Arial" w:hAnsi="Arial" w:cs="Arial"/>
          <w:sz w:val="24"/>
          <w:szCs w:val="24"/>
        </w:rPr>
      </w:pPr>
      <w:r w:rsidRPr="00E258F7">
        <w:rPr>
          <w:rFonts w:ascii="Arial" w:hAnsi="Arial" w:cs="Arial"/>
          <w:sz w:val="24"/>
          <w:szCs w:val="24"/>
        </w:rPr>
        <w:t>ul. Warszawska 24</w:t>
      </w:r>
      <w:r w:rsidR="006A5DF1" w:rsidRPr="00E258F7">
        <w:rPr>
          <w:rFonts w:ascii="Arial" w:hAnsi="Arial" w:cs="Arial"/>
          <w:sz w:val="24"/>
          <w:szCs w:val="24"/>
        </w:rPr>
        <w:t xml:space="preserve"> </w:t>
      </w:r>
      <w:r w:rsidRPr="00E258F7">
        <w:rPr>
          <w:rFonts w:ascii="Arial" w:hAnsi="Arial" w:cs="Arial"/>
          <w:sz w:val="24"/>
          <w:szCs w:val="24"/>
        </w:rPr>
        <w:t>W-9/110,</w:t>
      </w:r>
    </w:p>
    <w:p w:rsidR="006A5DF1" w:rsidRPr="00E258F7" w:rsidRDefault="00CC3299" w:rsidP="00B0238A">
      <w:pPr>
        <w:rPr>
          <w:rFonts w:ascii="Arial" w:hAnsi="Arial" w:cs="Arial"/>
          <w:sz w:val="24"/>
          <w:szCs w:val="24"/>
        </w:rPr>
      </w:pPr>
      <w:r w:rsidRPr="00E258F7">
        <w:rPr>
          <w:rFonts w:ascii="Arial" w:hAnsi="Arial" w:cs="Arial"/>
          <w:sz w:val="24"/>
          <w:szCs w:val="24"/>
        </w:rPr>
        <w:t>31-155</w:t>
      </w:r>
      <w:r w:rsidR="006A5DF1" w:rsidRPr="00E258F7">
        <w:rPr>
          <w:rFonts w:ascii="Arial" w:hAnsi="Arial" w:cs="Arial"/>
          <w:sz w:val="24"/>
          <w:szCs w:val="24"/>
        </w:rPr>
        <w:t xml:space="preserve"> </w:t>
      </w:r>
      <w:r w:rsidRPr="00E258F7">
        <w:rPr>
          <w:rFonts w:ascii="Arial" w:hAnsi="Arial" w:cs="Arial"/>
          <w:sz w:val="24"/>
          <w:szCs w:val="24"/>
        </w:rPr>
        <w:t>KRAKÓW</w:t>
      </w:r>
    </w:p>
    <w:p w:rsidR="006A5DF1" w:rsidRPr="00E258F7" w:rsidRDefault="006A5DF1" w:rsidP="00B0238A">
      <w:pPr>
        <w:pStyle w:val="Nagwek"/>
        <w:tabs>
          <w:tab w:val="clear" w:pos="4536"/>
          <w:tab w:val="clear" w:pos="9072"/>
        </w:tabs>
        <w:rPr>
          <w:rFonts w:ascii="Arial" w:hAnsi="Arial" w:cs="Arial"/>
          <w:sz w:val="24"/>
          <w:szCs w:val="24"/>
        </w:rPr>
      </w:pPr>
    </w:p>
    <w:p w:rsidR="00E258F7" w:rsidRPr="00E258F7" w:rsidRDefault="00E258F7" w:rsidP="00B0238A">
      <w:pPr>
        <w:rPr>
          <w:rFonts w:ascii="Arial" w:hAnsi="Arial" w:cs="Arial"/>
          <w:sz w:val="24"/>
          <w:szCs w:val="24"/>
        </w:rPr>
      </w:pPr>
      <w:r w:rsidRPr="006F228B">
        <w:rPr>
          <w:rFonts w:ascii="Arial" w:hAnsi="Arial" w:cs="Arial"/>
          <w:b/>
          <w:sz w:val="24"/>
          <w:szCs w:val="24"/>
        </w:rPr>
        <w:t>Znak sprawy: KA-2/118/2020</w:t>
      </w:r>
      <w:r w:rsidRPr="00E258F7">
        <w:rPr>
          <w:rFonts w:ascii="Arial" w:hAnsi="Arial" w:cs="Arial"/>
          <w:sz w:val="24"/>
          <w:szCs w:val="24"/>
        </w:rPr>
        <w:t xml:space="preserve">                        </w:t>
      </w:r>
      <w:r w:rsidR="00B0238A">
        <w:rPr>
          <w:rFonts w:ascii="Arial" w:hAnsi="Arial" w:cs="Arial"/>
          <w:sz w:val="24"/>
          <w:szCs w:val="24"/>
        </w:rPr>
        <w:t xml:space="preserve">                 </w:t>
      </w:r>
      <w:r w:rsidRPr="00E258F7">
        <w:rPr>
          <w:rFonts w:ascii="Arial" w:hAnsi="Arial" w:cs="Arial"/>
          <w:sz w:val="24"/>
          <w:szCs w:val="24"/>
        </w:rPr>
        <w:t>KRAKÓW dnia: 2021-01-25</w:t>
      </w:r>
    </w:p>
    <w:p w:rsidR="006A5DF1" w:rsidRPr="00E258F7" w:rsidRDefault="006A5DF1" w:rsidP="00B0238A">
      <w:pPr>
        <w:pStyle w:val="Nagwek"/>
        <w:tabs>
          <w:tab w:val="clear" w:pos="4536"/>
          <w:tab w:val="clear" w:pos="9072"/>
        </w:tabs>
        <w:rPr>
          <w:rFonts w:ascii="Arial" w:hAnsi="Arial" w:cs="Arial"/>
          <w:sz w:val="24"/>
          <w:szCs w:val="24"/>
        </w:rPr>
      </w:pPr>
    </w:p>
    <w:p w:rsidR="006A5DF1" w:rsidRPr="00E258F7" w:rsidRDefault="001410F4" w:rsidP="00B0238A">
      <w:pPr>
        <w:pStyle w:val="Nagwek"/>
        <w:tabs>
          <w:tab w:val="clear" w:pos="4536"/>
        </w:tabs>
        <w:rPr>
          <w:rFonts w:ascii="Arial" w:hAnsi="Arial" w:cs="Arial"/>
          <w:sz w:val="24"/>
          <w:szCs w:val="24"/>
        </w:rPr>
      </w:pPr>
      <w:r>
        <w:rPr>
          <w:rFonts w:ascii="Arial" w:hAnsi="Arial" w:cs="Arial"/>
          <w:sz w:val="24"/>
          <w:szCs w:val="24"/>
        </w:rPr>
        <w:t xml:space="preserve">L.dz.KA-2/  70 </w:t>
      </w:r>
      <w:bookmarkStart w:id="0" w:name="_GoBack"/>
      <w:bookmarkEnd w:id="0"/>
      <w:r w:rsidR="00E258F7" w:rsidRPr="00E258F7">
        <w:rPr>
          <w:rFonts w:ascii="Arial" w:hAnsi="Arial" w:cs="Arial"/>
          <w:sz w:val="24"/>
          <w:szCs w:val="24"/>
        </w:rPr>
        <w:t xml:space="preserve"> /2021</w:t>
      </w:r>
    </w:p>
    <w:p w:rsidR="006D4AB3" w:rsidRPr="00E258F7" w:rsidRDefault="006D4AB3" w:rsidP="00B0238A">
      <w:pPr>
        <w:pStyle w:val="Nagwek"/>
        <w:tabs>
          <w:tab w:val="clear" w:pos="4536"/>
          <w:tab w:val="clear" w:pos="9072"/>
        </w:tabs>
        <w:rPr>
          <w:rFonts w:ascii="Arial" w:hAnsi="Arial" w:cs="Arial"/>
          <w:sz w:val="24"/>
          <w:szCs w:val="24"/>
        </w:rPr>
      </w:pPr>
    </w:p>
    <w:p w:rsidR="00632C3C" w:rsidRPr="00E258F7" w:rsidRDefault="00E21B49" w:rsidP="00B0238A">
      <w:pPr>
        <w:pStyle w:val="Nagwek1"/>
        <w:spacing w:after="0"/>
        <w:jc w:val="center"/>
        <w:rPr>
          <w:rFonts w:cs="Arial"/>
          <w:sz w:val="24"/>
          <w:szCs w:val="24"/>
        </w:rPr>
      </w:pPr>
      <w:r w:rsidRPr="00E258F7">
        <w:rPr>
          <w:rFonts w:cs="Arial"/>
          <w:sz w:val="24"/>
          <w:szCs w:val="24"/>
        </w:rPr>
        <w:t>WYJAŚNIENI</w:t>
      </w:r>
      <w:r w:rsidR="00520165" w:rsidRPr="00E258F7">
        <w:rPr>
          <w:rFonts w:cs="Arial"/>
          <w:sz w:val="24"/>
          <w:szCs w:val="24"/>
        </w:rPr>
        <w:t>A</w:t>
      </w:r>
      <w:r w:rsidR="00632C3C" w:rsidRPr="00E258F7">
        <w:rPr>
          <w:rFonts w:cs="Arial"/>
          <w:sz w:val="24"/>
          <w:szCs w:val="24"/>
        </w:rPr>
        <w:t xml:space="preserve"> TREŚCI</w:t>
      </w:r>
    </w:p>
    <w:p w:rsidR="00BE7BFD" w:rsidRPr="00E258F7" w:rsidRDefault="00632C3C" w:rsidP="00B0238A">
      <w:pPr>
        <w:pStyle w:val="Nagwek1"/>
        <w:spacing w:before="0" w:after="480"/>
        <w:jc w:val="center"/>
        <w:rPr>
          <w:rFonts w:cs="Arial"/>
          <w:sz w:val="24"/>
          <w:szCs w:val="24"/>
        </w:rPr>
      </w:pPr>
      <w:r w:rsidRPr="00E258F7">
        <w:rPr>
          <w:rFonts w:cs="Arial"/>
          <w:sz w:val="24"/>
          <w:szCs w:val="24"/>
        </w:rPr>
        <w:t>SPECYFIKACJI ISTOTNYCH WARUNKÓW ZAMÓWIENIA</w:t>
      </w:r>
    </w:p>
    <w:p w:rsidR="006D4AB3" w:rsidRPr="00E258F7" w:rsidRDefault="00632C3C" w:rsidP="00B0238A">
      <w:pPr>
        <w:spacing w:after="360"/>
        <w:jc w:val="both"/>
        <w:rPr>
          <w:rFonts w:ascii="Arial" w:hAnsi="Arial" w:cs="Arial"/>
          <w:sz w:val="24"/>
          <w:szCs w:val="24"/>
        </w:rPr>
      </w:pPr>
      <w:r w:rsidRPr="00E258F7">
        <w:rPr>
          <w:rFonts w:ascii="Arial" w:hAnsi="Arial" w:cs="Arial"/>
          <w:sz w:val="24"/>
          <w:szCs w:val="24"/>
        </w:rPr>
        <w:t xml:space="preserve">Dotyczy: </w:t>
      </w:r>
      <w:r w:rsidR="006A5DF1" w:rsidRPr="00E258F7">
        <w:rPr>
          <w:rFonts w:ascii="Arial" w:hAnsi="Arial" w:cs="Arial"/>
          <w:sz w:val="24"/>
          <w:szCs w:val="24"/>
        </w:rPr>
        <w:t>p</w:t>
      </w:r>
      <w:r w:rsidRPr="00E258F7">
        <w:rPr>
          <w:rFonts w:ascii="Arial" w:hAnsi="Arial" w:cs="Arial"/>
          <w:sz w:val="24"/>
          <w:szCs w:val="24"/>
        </w:rPr>
        <w:t>ostępowani</w:t>
      </w:r>
      <w:r w:rsidR="006A5DF1" w:rsidRPr="00E258F7">
        <w:rPr>
          <w:rFonts w:ascii="Arial" w:hAnsi="Arial" w:cs="Arial"/>
          <w:sz w:val="24"/>
          <w:szCs w:val="24"/>
        </w:rPr>
        <w:t>a</w:t>
      </w:r>
      <w:r w:rsidRPr="00E258F7">
        <w:rPr>
          <w:rFonts w:ascii="Arial" w:hAnsi="Arial" w:cs="Arial"/>
          <w:sz w:val="24"/>
          <w:szCs w:val="24"/>
        </w:rPr>
        <w:t xml:space="preserve"> o udzielenie zamówienia publicznego, prowadzone</w:t>
      </w:r>
      <w:r w:rsidR="006A5DF1" w:rsidRPr="00E258F7">
        <w:rPr>
          <w:rFonts w:ascii="Arial" w:hAnsi="Arial" w:cs="Arial"/>
          <w:sz w:val="24"/>
          <w:szCs w:val="24"/>
        </w:rPr>
        <w:t>go</w:t>
      </w:r>
      <w:r w:rsidRPr="00E258F7">
        <w:rPr>
          <w:rFonts w:ascii="Arial" w:hAnsi="Arial" w:cs="Arial"/>
          <w:sz w:val="24"/>
          <w:szCs w:val="24"/>
        </w:rPr>
        <w:t xml:space="preserve"> w trybie </w:t>
      </w:r>
      <w:r w:rsidR="00CC3299" w:rsidRPr="00E258F7">
        <w:rPr>
          <w:rFonts w:ascii="Arial" w:hAnsi="Arial" w:cs="Arial"/>
          <w:sz w:val="24"/>
          <w:szCs w:val="24"/>
        </w:rPr>
        <w:t>przetarg nieograniczony</w:t>
      </w:r>
      <w:r w:rsidRPr="00E258F7">
        <w:rPr>
          <w:rFonts w:ascii="Arial" w:hAnsi="Arial" w:cs="Arial"/>
          <w:b/>
          <w:sz w:val="24"/>
          <w:szCs w:val="24"/>
        </w:rPr>
        <w:t xml:space="preserve"> </w:t>
      </w:r>
      <w:r w:rsidRPr="00E258F7">
        <w:rPr>
          <w:rFonts w:ascii="Arial" w:hAnsi="Arial" w:cs="Arial"/>
          <w:bCs/>
          <w:sz w:val="24"/>
          <w:szCs w:val="24"/>
        </w:rPr>
        <w:t>na</w:t>
      </w:r>
      <w:r w:rsidRPr="00E258F7">
        <w:rPr>
          <w:rFonts w:ascii="Arial" w:hAnsi="Arial" w:cs="Arial"/>
          <w:b/>
          <w:sz w:val="24"/>
          <w:szCs w:val="24"/>
        </w:rPr>
        <w:t xml:space="preserve"> </w:t>
      </w:r>
      <w:r w:rsidR="00E72428" w:rsidRPr="00E258F7">
        <w:rPr>
          <w:rFonts w:ascii="Arial" w:hAnsi="Arial" w:cs="Arial"/>
          <w:bCs/>
          <w:sz w:val="24"/>
          <w:szCs w:val="24"/>
        </w:rPr>
        <w:t>”</w:t>
      </w:r>
      <w:r w:rsidR="00CC3299" w:rsidRPr="00E258F7">
        <w:rPr>
          <w:rFonts w:ascii="Arial" w:hAnsi="Arial" w:cs="Arial"/>
          <w:b/>
          <w:bCs/>
          <w:sz w:val="24"/>
          <w:szCs w:val="24"/>
        </w:rPr>
        <w:t xml:space="preserve">Modernizacja pomieszczenia 160 </w:t>
      </w:r>
      <w:proofErr w:type="spellStart"/>
      <w:r w:rsidR="00CC3299" w:rsidRPr="00E258F7">
        <w:rPr>
          <w:rFonts w:ascii="Arial" w:hAnsi="Arial" w:cs="Arial"/>
          <w:b/>
          <w:bCs/>
          <w:sz w:val="24"/>
          <w:szCs w:val="24"/>
        </w:rPr>
        <w:t>FutureLab</w:t>
      </w:r>
      <w:proofErr w:type="spellEnd"/>
      <w:r w:rsidR="00CC3299" w:rsidRPr="00E258F7">
        <w:rPr>
          <w:rFonts w:ascii="Arial" w:hAnsi="Arial" w:cs="Arial"/>
          <w:b/>
          <w:bCs/>
          <w:sz w:val="24"/>
          <w:szCs w:val="24"/>
        </w:rPr>
        <w:t xml:space="preserve"> PK i naprawa balkonu drewnianego w budynku 18-3( segment C) na terenie CEBEA Politechniki Krakowskiej </w:t>
      </w:r>
      <w:proofErr w:type="spellStart"/>
      <w:r w:rsidR="00CC3299" w:rsidRPr="00E258F7">
        <w:rPr>
          <w:rFonts w:ascii="Arial" w:hAnsi="Arial" w:cs="Arial"/>
          <w:b/>
          <w:bCs/>
          <w:sz w:val="24"/>
          <w:szCs w:val="24"/>
        </w:rPr>
        <w:t>ul.Lea</w:t>
      </w:r>
      <w:proofErr w:type="spellEnd"/>
      <w:r w:rsidR="00CC3299" w:rsidRPr="00E258F7">
        <w:rPr>
          <w:rFonts w:ascii="Arial" w:hAnsi="Arial" w:cs="Arial"/>
          <w:b/>
          <w:bCs/>
          <w:sz w:val="24"/>
          <w:szCs w:val="24"/>
        </w:rPr>
        <w:t xml:space="preserve"> 114 Kraków- w formule "zaprojektuj i wykonaj"</w:t>
      </w:r>
      <w:r w:rsidR="00E72428" w:rsidRPr="00E258F7">
        <w:rPr>
          <w:rFonts w:ascii="Arial" w:hAnsi="Arial" w:cs="Arial"/>
          <w:bCs/>
          <w:sz w:val="24"/>
          <w:szCs w:val="24"/>
        </w:rPr>
        <w:t>”</w:t>
      </w:r>
      <w:r w:rsidRPr="00E258F7">
        <w:rPr>
          <w:rFonts w:ascii="Arial" w:hAnsi="Arial" w:cs="Arial"/>
          <w:b/>
          <w:sz w:val="24"/>
          <w:szCs w:val="24"/>
        </w:rPr>
        <w:t xml:space="preserve"> </w:t>
      </w:r>
      <w:r w:rsidRPr="00E258F7">
        <w:rPr>
          <w:rFonts w:ascii="Arial" w:hAnsi="Arial" w:cs="Arial"/>
          <w:bCs/>
          <w:sz w:val="24"/>
          <w:szCs w:val="24"/>
        </w:rPr>
        <w:t>– znak sprawy</w:t>
      </w:r>
      <w:r w:rsidRPr="00E258F7">
        <w:rPr>
          <w:rFonts w:ascii="Arial" w:hAnsi="Arial" w:cs="Arial"/>
          <w:b/>
          <w:sz w:val="24"/>
          <w:szCs w:val="24"/>
        </w:rPr>
        <w:t xml:space="preserve"> </w:t>
      </w:r>
      <w:r w:rsidR="00CC3299" w:rsidRPr="00E258F7">
        <w:rPr>
          <w:rFonts w:ascii="Arial" w:hAnsi="Arial" w:cs="Arial"/>
          <w:b/>
          <w:sz w:val="24"/>
          <w:szCs w:val="24"/>
        </w:rPr>
        <w:t>KA-2/118/2020</w:t>
      </w:r>
      <w:r w:rsidRPr="00E258F7">
        <w:rPr>
          <w:rFonts w:ascii="Arial" w:hAnsi="Arial" w:cs="Arial"/>
          <w:b/>
          <w:sz w:val="24"/>
          <w:szCs w:val="24"/>
        </w:rPr>
        <w:t>.</w:t>
      </w:r>
    </w:p>
    <w:p w:rsidR="0012774F" w:rsidRPr="00E258F7" w:rsidRDefault="00520165" w:rsidP="00B0238A">
      <w:pPr>
        <w:spacing w:after="240"/>
        <w:jc w:val="both"/>
        <w:rPr>
          <w:rFonts w:ascii="Arial" w:hAnsi="Arial" w:cs="Arial"/>
          <w:b/>
          <w:sz w:val="24"/>
          <w:szCs w:val="24"/>
        </w:rPr>
      </w:pPr>
      <w:r w:rsidRPr="00E258F7">
        <w:rPr>
          <w:rFonts w:ascii="Arial" w:hAnsi="Arial" w:cs="Arial"/>
          <w:sz w:val="24"/>
          <w:szCs w:val="24"/>
        </w:rPr>
        <w:t xml:space="preserve">Zamawiający, </w:t>
      </w:r>
      <w:r w:rsidR="00CC3299" w:rsidRPr="00E258F7">
        <w:rPr>
          <w:rFonts w:ascii="Arial" w:hAnsi="Arial" w:cs="Arial"/>
          <w:b/>
          <w:sz w:val="24"/>
          <w:szCs w:val="24"/>
        </w:rPr>
        <w:t>Politechnika Krakowska im. Tadeusza Kościuszki</w:t>
      </w:r>
      <w:r w:rsidR="00E258F7" w:rsidRPr="00E258F7">
        <w:rPr>
          <w:rFonts w:ascii="Arial" w:hAnsi="Arial" w:cs="Arial"/>
          <w:b/>
          <w:sz w:val="24"/>
          <w:szCs w:val="24"/>
        </w:rPr>
        <w:t xml:space="preserve"> </w:t>
      </w:r>
      <w:r w:rsidR="00CC3299" w:rsidRPr="00E258F7">
        <w:rPr>
          <w:rFonts w:ascii="Arial" w:hAnsi="Arial" w:cs="Arial"/>
          <w:b/>
          <w:sz w:val="24"/>
          <w:szCs w:val="24"/>
        </w:rPr>
        <w:t>Dział Zamówień Publicznych</w:t>
      </w:r>
      <w:r w:rsidRPr="00E258F7">
        <w:rPr>
          <w:rFonts w:ascii="Arial" w:hAnsi="Arial" w:cs="Arial"/>
          <w:sz w:val="24"/>
          <w:szCs w:val="24"/>
        </w:rPr>
        <w:t xml:space="preserve">, działając na podstawie art. 38 ust. 1 ustawy z dnia 29 stycznia 2004 roku Prawo Zamówień Publicznych </w:t>
      </w:r>
      <w:r w:rsidR="00CC3299" w:rsidRPr="00E258F7">
        <w:rPr>
          <w:rFonts w:ascii="Arial" w:hAnsi="Arial" w:cs="Arial"/>
          <w:sz w:val="24"/>
          <w:szCs w:val="24"/>
        </w:rPr>
        <w:t>(</w:t>
      </w:r>
      <w:proofErr w:type="spellStart"/>
      <w:r w:rsidR="00CC3299" w:rsidRPr="00E258F7">
        <w:rPr>
          <w:rFonts w:ascii="Arial" w:hAnsi="Arial" w:cs="Arial"/>
          <w:sz w:val="24"/>
          <w:szCs w:val="24"/>
        </w:rPr>
        <w:t>t.j</w:t>
      </w:r>
      <w:proofErr w:type="spellEnd"/>
      <w:r w:rsidR="00CC3299" w:rsidRPr="00E258F7">
        <w:rPr>
          <w:rFonts w:ascii="Arial" w:hAnsi="Arial" w:cs="Arial"/>
          <w:sz w:val="24"/>
          <w:szCs w:val="24"/>
        </w:rPr>
        <w:t>. Dz.U. z 2019 r. poz. 1843)</w:t>
      </w:r>
      <w:r w:rsidR="00BE7BFD" w:rsidRPr="00E258F7">
        <w:rPr>
          <w:rFonts w:ascii="Arial" w:hAnsi="Arial" w:cs="Arial"/>
          <w:sz w:val="24"/>
          <w:szCs w:val="24"/>
        </w:rPr>
        <w:t>, p</w:t>
      </w:r>
      <w:r w:rsidR="00B02226">
        <w:rPr>
          <w:rFonts w:ascii="Arial" w:hAnsi="Arial" w:cs="Arial"/>
          <w:sz w:val="24"/>
          <w:szCs w:val="24"/>
        </w:rPr>
        <w:t xml:space="preserve">rzedstawia poniżej treść zapytania z </w:t>
      </w:r>
      <w:proofErr w:type="spellStart"/>
      <w:r w:rsidR="00B02226">
        <w:rPr>
          <w:rFonts w:ascii="Arial" w:hAnsi="Arial" w:cs="Arial"/>
          <w:sz w:val="24"/>
          <w:szCs w:val="24"/>
        </w:rPr>
        <w:t>dnai</w:t>
      </w:r>
      <w:proofErr w:type="spellEnd"/>
      <w:r w:rsidR="00B02226">
        <w:rPr>
          <w:rFonts w:ascii="Arial" w:hAnsi="Arial" w:cs="Arial"/>
          <w:sz w:val="24"/>
          <w:szCs w:val="24"/>
        </w:rPr>
        <w:t xml:space="preserve"> 22.01.2021 r.</w:t>
      </w:r>
      <w:r w:rsidR="00BE7BFD" w:rsidRPr="00E258F7">
        <w:rPr>
          <w:rFonts w:ascii="Arial" w:hAnsi="Arial" w:cs="Arial"/>
          <w:sz w:val="24"/>
          <w:szCs w:val="24"/>
        </w:rPr>
        <w:t xml:space="preserve"> wraz z wyjaśnieniami do S</w:t>
      </w:r>
      <w:r w:rsidR="0012774F" w:rsidRPr="00E258F7">
        <w:rPr>
          <w:rFonts w:ascii="Arial" w:hAnsi="Arial" w:cs="Arial"/>
          <w:sz w:val="24"/>
          <w:szCs w:val="24"/>
        </w:rPr>
        <w:t>pecyfikacji Istotnych Warunków Zamówienia (</w:t>
      </w:r>
      <w:r w:rsidR="0012774F" w:rsidRPr="00E258F7">
        <w:rPr>
          <w:rFonts w:ascii="Arial" w:hAnsi="Arial" w:cs="Arial"/>
          <w:sz w:val="24"/>
          <w:szCs w:val="24"/>
          <w:lang w:eastAsia="ar-SA"/>
        </w:rPr>
        <w:t>zwanej dalej</w:t>
      </w:r>
      <w:r w:rsidR="0012774F" w:rsidRPr="00E258F7">
        <w:rPr>
          <w:rFonts w:ascii="Arial" w:hAnsi="Arial" w:cs="Arial"/>
          <w:b/>
          <w:sz w:val="24"/>
          <w:szCs w:val="24"/>
          <w:lang w:eastAsia="ar-SA"/>
        </w:rPr>
        <w:t xml:space="preserve"> </w:t>
      </w:r>
      <w:r w:rsidR="0012774F" w:rsidRPr="00E258F7">
        <w:rPr>
          <w:rFonts w:ascii="Arial" w:hAnsi="Arial" w:cs="Arial"/>
          <w:bCs/>
          <w:sz w:val="24"/>
          <w:szCs w:val="24"/>
          <w:lang w:eastAsia="ar-SA"/>
        </w:rPr>
        <w:t>”SIWZ”):</w:t>
      </w:r>
    </w:p>
    <w:p w:rsidR="00B0238A" w:rsidRPr="00B0238A" w:rsidRDefault="00B0238A" w:rsidP="00592207">
      <w:pPr>
        <w:spacing w:after="120"/>
        <w:jc w:val="both"/>
        <w:rPr>
          <w:rFonts w:ascii="Arial" w:hAnsi="Arial" w:cs="Arial"/>
          <w:sz w:val="24"/>
          <w:szCs w:val="24"/>
          <w:u w:val="single"/>
        </w:rPr>
      </w:pPr>
      <w:r w:rsidRPr="00B0238A">
        <w:rPr>
          <w:rFonts w:ascii="Arial" w:hAnsi="Arial" w:cs="Arial"/>
          <w:sz w:val="24"/>
          <w:szCs w:val="24"/>
          <w:u w:val="single"/>
        </w:rPr>
        <w:t>Pytanie i odpowiedź:</w:t>
      </w:r>
    </w:p>
    <w:p w:rsidR="00B0238A" w:rsidRPr="00B0238A" w:rsidRDefault="00B0238A" w:rsidP="00592207">
      <w:pPr>
        <w:spacing w:after="120"/>
        <w:jc w:val="both"/>
        <w:rPr>
          <w:rFonts w:ascii="Arial" w:hAnsi="Arial" w:cs="Arial"/>
          <w:sz w:val="24"/>
          <w:szCs w:val="24"/>
        </w:rPr>
      </w:pPr>
      <w:r w:rsidRPr="00B0238A">
        <w:rPr>
          <w:rFonts w:ascii="Arial" w:hAnsi="Arial" w:cs="Arial"/>
          <w:sz w:val="24"/>
          <w:szCs w:val="24"/>
        </w:rPr>
        <w:t>Proszę o kreślić przez jaki okres Wykonawca ma wykonywać nieodpłatnie przeglądy konserwacyjne: przez okres gwarancji na urządzenia, czy okres gwarancji na roboty i materiały, czy rękojmi?</w:t>
      </w:r>
    </w:p>
    <w:p w:rsidR="00B0238A" w:rsidRPr="00B0238A" w:rsidRDefault="00B0238A" w:rsidP="00592207">
      <w:pPr>
        <w:spacing w:after="120"/>
        <w:jc w:val="both"/>
        <w:rPr>
          <w:rFonts w:ascii="Arial" w:hAnsi="Arial" w:cs="Arial"/>
          <w:sz w:val="24"/>
          <w:szCs w:val="24"/>
        </w:rPr>
      </w:pPr>
      <w:r>
        <w:rPr>
          <w:rFonts w:ascii="Arial" w:hAnsi="Arial" w:cs="Arial"/>
          <w:sz w:val="24"/>
          <w:szCs w:val="24"/>
        </w:rPr>
        <w:t xml:space="preserve">Odp.: </w:t>
      </w:r>
      <w:r w:rsidRPr="00B0238A">
        <w:rPr>
          <w:rFonts w:ascii="Arial" w:hAnsi="Arial" w:cs="Arial"/>
          <w:sz w:val="24"/>
          <w:szCs w:val="24"/>
        </w:rPr>
        <w:t>Zgodnie z zapisami SIWZ i projektu umowy:</w:t>
      </w:r>
    </w:p>
    <w:p w:rsidR="00B0238A" w:rsidRPr="00B0238A" w:rsidRDefault="00B0238A" w:rsidP="00592207">
      <w:pPr>
        <w:spacing w:after="120"/>
        <w:jc w:val="both"/>
        <w:rPr>
          <w:rFonts w:ascii="Arial" w:hAnsi="Arial" w:cs="Arial"/>
          <w:sz w:val="24"/>
          <w:szCs w:val="24"/>
        </w:rPr>
      </w:pPr>
      <w:r w:rsidRPr="00B0238A">
        <w:rPr>
          <w:rFonts w:ascii="Arial" w:hAnsi="Arial" w:cs="Arial"/>
          <w:sz w:val="24"/>
          <w:szCs w:val="24"/>
        </w:rPr>
        <w:t>- Wykonawca ma wykonywać nieodpłatnie i własnym staraniem wszelkie przeglądy serwisowe wymagane przez producentów zainstalowanych urządzeń oraz stolarki jak również nieodpłatnie wykona wszelkie naprawy tych urządzeń i stolarki w razie wystąpienia usterek lub uszkodzeń z powodu ich wadliwego wykonania lub wadliwego montażu.</w:t>
      </w:r>
    </w:p>
    <w:p w:rsidR="00B0238A" w:rsidRPr="00B0238A" w:rsidRDefault="00B0238A" w:rsidP="00592207">
      <w:pPr>
        <w:spacing w:after="120"/>
        <w:jc w:val="both"/>
        <w:rPr>
          <w:rFonts w:ascii="Arial" w:hAnsi="Arial" w:cs="Arial"/>
          <w:sz w:val="24"/>
          <w:szCs w:val="24"/>
        </w:rPr>
      </w:pPr>
      <w:r w:rsidRPr="00B0238A">
        <w:rPr>
          <w:rFonts w:ascii="Arial" w:hAnsi="Arial" w:cs="Arial"/>
          <w:sz w:val="24"/>
          <w:szCs w:val="24"/>
        </w:rPr>
        <w:t>- Wykonawca, w okresie trwania gwarancji, będzie wykonywał wszelkie czynności konserwacyjne, wymagane przez producentów zainstalowanych urządzeń oraz zamontowanych systemów stolarki (np. czynności obsługowe wymagane przez producenta zainstalowanej stolarki, regulacja okuć, samozamykaczy, itp.). Zamawiający będzie pokrywał koszty materiałów eksploatacyjnych odrębnymi fakturami.</w:t>
      </w:r>
    </w:p>
    <w:p w:rsidR="00E258F7" w:rsidRPr="00E258F7" w:rsidRDefault="00B0238A" w:rsidP="00592207">
      <w:pPr>
        <w:spacing w:after="120"/>
        <w:jc w:val="both"/>
        <w:rPr>
          <w:rFonts w:ascii="Arial" w:hAnsi="Arial" w:cs="Arial"/>
          <w:sz w:val="24"/>
          <w:szCs w:val="24"/>
        </w:rPr>
      </w:pPr>
      <w:r w:rsidRPr="00B0238A">
        <w:rPr>
          <w:rFonts w:ascii="Arial" w:hAnsi="Arial" w:cs="Arial"/>
          <w:sz w:val="24"/>
          <w:szCs w:val="24"/>
        </w:rPr>
        <w:t>w okresie trwania okres gwarancji czyli : minimum 5 lat licząc od daty odbioru końcowego (dla robót budowlanych i instalacyjnych), minimum gwarancji producenta - na zamontowane drzwi i zamontowane urządzenia (zgodnie z warunkami ogólnymi gwarancji wg poszczególnych DTR tych urządzeń)</w:t>
      </w:r>
    </w:p>
    <w:sectPr w:rsidR="00E258F7" w:rsidRPr="00E258F7" w:rsidSect="00B0238A">
      <w:headerReference w:type="even" r:id="rId8"/>
      <w:headerReference w:type="default" r:id="rId9"/>
      <w:footerReference w:type="even" r:id="rId10"/>
      <w:footerReference w:type="default" r:id="rId11"/>
      <w:headerReference w:type="first" r:id="rId12"/>
      <w:footerReference w:type="first" r:id="rId13"/>
      <w:pgSz w:w="11906" w:h="16838" w:code="9"/>
      <w:pgMar w:top="993"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60" w:rsidRDefault="00D15C60">
      <w:r>
        <w:separator/>
      </w:r>
    </w:p>
  </w:endnote>
  <w:endnote w:type="continuationSeparator" w:id="0">
    <w:p w:rsidR="00D15C60" w:rsidRDefault="00D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1410F4">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D19F3">
      <w:rPr>
        <w:rStyle w:val="Numerstrony"/>
        <w:noProof/>
      </w:rPr>
      <w:t>1</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60" w:rsidRDefault="00D15C60">
      <w:r>
        <w:separator/>
      </w:r>
    </w:p>
  </w:footnote>
  <w:footnote w:type="continuationSeparator" w:id="0">
    <w:p w:rsidR="00D15C60" w:rsidRDefault="00D15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99" w:rsidRDefault="00CC32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99" w:rsidRDefault="00CC32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99" w:rsidRDefault="00CC32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C60"/>
    <w:rsid w:val="00031374"/>
    <w:rsid w:val="000A1097"/>
    <w:rsid w:val="000E2A8F"/>
    <w:rsid w:val="0012774F"/>
    <w:rsid w:val="001410F4"/>
    <w:rsid w:val="00144B7A"/>
    <w:rsid w:val="00180C6E"/>
    <w:rsid w:val="004848F3"/>
    <w:rsid w:val="004A75F2"/>
    <w:rsid w:val="005144A9"/>
    <w:rsid w:val="00520165"/>
    <w:rsid w:val="00592207"/>
    <w:rsid w:val="005B1B08"/>
    <w:rsid w:val="00632C3C"/>
    <w:rsid w:val="00662BDB"/>
    <w:rsid w:val="006A5DF1"/>
    <w:rsid w:val="006B7198"/>
    <w:rsid w:val="006D4AB3"/>
    <w:rsid w:val="006F228B"/>
    <w:rsid w:val="006F3B81"/>
    <w:rsid w:val="007D7198"/>
    <w:rsid w:val="00870F9F"/>
    <w:rsid w:val="00897AB0"/>
    <w:rsid w:val="008A3553"/>
    <w:rsid w:val="008D19F3"/>
    <w:rsid w:val="008D7A7B"/>
    <w:rsid w:val="00A905AC"/>
    <w:rsid w:val="00B02226"/>
    <w:rsid w:val="00B0238A"/>
    <w:rsid w:val="00BA6584"/>
    <w:rsid w:val="00BE7BFD"/>
    <w:rsid w:val="00C370F2"/>
    <w:rsid w:val="00C44EEC"/>
    <w:rsid w:val="00CC3299"/>
    <w:rsid w:val="00D15C60"/>
    <w:rsid w:val="00D22FFA"/>
    <w:rsid w:val="00D8461B"/>
    <w:rsid w:val="00D915F2"/>
    <w:rsid w:val="00DF32E8"/>
    <w:rsid w:val="00E21B49"/>
    <w:rsid w:val="00E258F7"/>
    <w:rsid w:val="00E2789F"/>
    <w:rsid w:val="00E72428"/>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a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Pages>
  <Words>282</Words>
  <Characters>1963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Banach</dc:creator>
  <cp:keywords/>
  <cp:lastModifiedBy>Sylwia Banach</cp:lastModifiedBy>
  <cp:revision>3</cp:revision>
  <cp:lastPrinted>2021-01-25T07:43:00Z</cp:lastPrinted>
  <dcterms:created xsi:type="dcterms:W3CDTF">2021-01-25T07:44:00Z</dcterms:created>
  <dcterms:modified xsi:type="dcterms:W3CDTF">2021-01-25T08:11:00Z</dcterms:modified>
</cp:coreProperties>
</file>