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F85C51" w:rsidRPr="00F85C51">
        <w:rPr>
          <w:rFonts w:ascii="Georgia" w:hAnsi="Georgia"/>
          <w:b/>
          <w:sz w:val="22"/>
          <w:szCs w:val="22"/>
        </w:rPr>
        <w:t>NZ/81/D/N/AC/2020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F85C51" w:rsidRPr="00F85C51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F85C51" w:rsidRPr="00F85C51">
        <w:rPr>
          <w:rFonts w:ascii="Georgia" w:hAnsi="Georgia"/>
          <w:b/>
          <w:sz w:val="22"/>
          <w:szCs w:val="22"/>
        </w:rPr>
        <w:t>Dostawy endoprotez cementowych, bezcementowych, rewizyjnych i bipolarnych stawu biodrowego.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(T.j.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(T.j.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CE" w:rsidRDefault="00071ECE" w:rsidP="000D34A4">
      <w:r>
        <w:separator/>
      </w:r>
    </w:p>
  </w:endnote>
  <w:endnote w:type="continuationSeparator" w:id="0">
    <w:p w:rsidR="00071ECE" w:rsidRDefault="00071ECE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F85C5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F85C51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EC77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85C5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85C5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F85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CE" w:rsidRDefault="00071ECE" w:rsidP="000D34A4">
      <w:r>
        <w:separator/>
      </w:r>
    </w:p>
  </w:footnote>
  <w:footnote w:type="continuationSeparator" w:id="0">
    <w:p w:rsidR="00071ECE" w:rsidRDefault="00071ECE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F85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F85C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F85C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CE"/>
    <w:rsid w:val="000523A0"/>
    <w:rsid w:val="00071ECE"/>
    <w:rsid w:val="000D34A4"/>
    <w:rsid w:val="001E5B88"/>
    <w:rsid w:val="0029098D"/>
    <w:rsid w:val="00524F1F"/>
    <w:rsid w:val="005418B6"/>
    <w:rsid w:val="0062674F"/>
    <w:rsid w:val="006757E5"/>
    <w:rsid w:val="00703647"/>
    <w:rsid w:val="007B1D9F"/>
    <w:rsid w:val="00B226F2"/>
    <w:rsid w:val="00E613B6"/>
    <w:rsid w:val="00F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22F11-CAA2-44D8-BF8D-4C4DB6A6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2020-12-03T10:33:00Z</dcterms:created>
  <dcterms:modified xsi:type="dcterms:W3CDTF">2020-12-03T10:33:00Z</dcterms:modified>
</cp:coreProperties>
</file>