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7D3E3E" w:rsidRPr="007D3E3E">
        <w:rPr>
          <w:rFonts w:ascii="Georgia" w:hAnsi="Georgia"/>
          <w:b/>
          <w:sz w:val="22"/>
          <w:szCs w:val="22"/>
        </w:rPr>
        <w:t>NZ/76/D/N/L/2020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7D3E3E" w:rsidRPr="007D3E3E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7D3E3E" w:rsidRPr="007D3E3E">
        <w:rPr>
          <w:rFonts w:ascii="Georgia" w:hAnsi="Georgia"/>
          <w:b/>
          <w:sz w:val="22"/>
          <w:szCs w:val="22"/>
        </w:rPr>
        <w:t>Dostawa wyposażenia Pracowni PCR dla Szpitala Powiatowego w Limanowej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2E" w:rsidRDefault="0040792E" w:rsidP="000D34A4">
      <w:r>
        <w:separator/>
      </w:r>
    </w:p>
  </w:endnote>
  <w:endnote w:type="continuationSeparator" w:id="0">
    <w:p w:rsidR="0040792E" w:rsidRDefault="0040792E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7D3E3E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7D3E3E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F3C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D3E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D3E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7D3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2E" w:rsidRDefault="0040792E" w:rsidP="000D34A4">
      <w:r>
        <w:separator/>
      </w:r>
    </w:p>
  </w:footnote>
  <w:footnote w:type="continuationSeparator" w:id="0">
    <w:p w:rsidR="0040792E" w:rsidRDefault="0040792E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7D3E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7D3E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7D3E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2E"/>
    <w:rsid w:val="000523A0"/>
    <w:rsid w:val="000D34A4"/>
    <w:rsid w:val="001E5B88"/>
    <w:rsid w:val="0029098D"/>
    <w:rsid w:val="0040792E"/>
    <w:rsid w:val="00524F1F"/>
    <w:rsid w:val="005418B6"/>
    <w:rsid w:val="0062674F"/>
    <w:rsid w:val="006757E5"/>
    <w:rsid w:val="00703647"/>
    <w:rsid w:val="007B1D9F"/>
    <w:rsid w:val="007D3E3E"/>
    <w:rsid w:val="00B226F2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1C83D-A031-4161-BE82-A12C94A6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2020-11-18T09:47:00Z</dcterms:created>
  <dcterms:modified xsi:type="dcterms:W3CDTF">2020-11-18T09:47:00Z</dcterms:modified>
</cp:coreProperties>
</file>