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37038B" w:rsidRPr="0037038B">
        <w:rPr>
          <w:rFonts w:ascii="Georgia" w:hAnsi="Georgia"/>
          <w:b/>
          <w:sz w:val="22"/>
          <w:szCs w:val="22"/>
        </w:rPr>
        <w:t>NZ/48/D/N/AC/2019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37038B" w:rsidRPr="0037038B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37038B" w:rsidRPr="0037038B">
        <w:rPr>
          <w:rFonts w:ascii="Georgia" w:hAnsi="Georgia"/>
          <w:b/>
          <w:sz w:val="22"/>
          <w:szCs w:val="22"/>
        </w:rPr>
        <w:t>Dostawa i montaż tomografu komputerowego min. 32 - u rzędowego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04" w:rsidRDefault="000B1D04" w:rsidP="000D34A4">
      <w:r>
        <w:separator/>
      </w:r>
    </w:p>
  </w:endnote>
  <w:endnote w:type="continuationSeparator" w:id="0">
    <w:p w:rsidR="000B1D04" w:rsidRDefault="000B1D04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7038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7038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7F21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03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038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370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04" w:rsidRDefault="000B1D04" w:rsidP="000D34A4">
      <w:r>
        <w:separator/>
      </w:r>
    </w:p>
  </w:footnote>
  <w:footnote w:type="continuationSeparator" w:id="0">
    <w:p w:rsidR="000B1D04" w:rsidRDefault="000B1D04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3703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3703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3703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4"/>
    <w:rsid w:val="000523A0"/>
    <w:rsid w:val="000B1D04"/>
    <w:rsid w:val="000D34A4"/>
    <w:rsid w:val="001E5B88"/>
    <w:rsid w:val="0029098D"/>
    <w:rsid w:val="0037038B"/>
    <w:rsid w:val="00524F1F"/>
    <w:rsid w:val="005418B6"/>
    <w:rsid w:val="0062674F"/>
    <w:rsid w:val="006757E5"/>
    <w:rsid w:val="00703647"/>
    <w:rsid w:val="007B1D9F"/>
    <w:rsid w:val="00B226F2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A26D-BCB9-42A1-B002-D0B84A9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2019-10-04T12:26:00Z</dcterms:created>
  <dcterms:modified xsi:type="dcterms:W3CDTF">2019-10-04T12:26:00Z</dcterms:modified>
</cp:coreProperties>
</file>