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20317" w14:textId="3A632549" w:rsidR="00E77E88" w:rsidRDefault="00E77E88" w:rsidP="00E77E88">
      <w:pPr>
        <w:spacing w:after="240"/>
        <w:jc w:val="right"/>
        <w:rPr>
          <w:sz w:val="22"/>
          <w:szCs w:val="22"/>
        </w:rPr>
      </w:pPr>
      <w:r w:rsidRPr="000A74F7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0A74F7">
        <w:rPr>
          <w:sz w:val="22"/>
          <w:szCs w:val="22"/>
        </w:rPr>
        <w:t>2026-</w:t>
      </w:r>
      <w:r w:rsidR="00066648">
        <w:rPr>
          <w:sz w:val="22"/>
          <w:szCs w:val="22"/>
        </w:rPr>
        <w:t>10</w:t>
      </w:r>
      <w:r w:rsidRPr="000A74F7">
        <w:rPr>
          <w:sz w:val="22"/>
          <w:szCs w:val="22"/>
        </w:rPr>
        <w:t>-</w:t>
      </w:r>
      <w:r w:rsidR="00066648">
        <w:rPr>
          <w:sz w:val="22"/>
          <w:szCs w:val="22"/>
        </w:rPr>
        <w:t>02</w:t>
      </w:r>
    </w:p>
    <w:p w14:paraId="19CD6213" w14:textId="77777777" w:rsidR="00E77E88" w:rsidRPr="000A74F7" w:rsidRDefault="00E77E88" w:rsidP="00E77E88">
      <w:pPr>
        <w:rPr>
          <w:b/>
          <w:bCs/>
          <w:sz w:val="22"/>
          <w:szCs w:val="22"/>
        </w:rPr>
      </w:pPr>
      <w:r w:rsidRPr="000A74F7">
        <w:rPr>
          <w:b/>
          <w:bCs/>
          <w:sz w:val="22"/>
          <w:szCs w:val="22"/>
        </w:rPr>
        <w:t>Akademia Górniczo - Hutnicza</w:t>
      </w:r>
    </w:p>
    <w:p w14:paraId="773828C6" w14:textId="77777777" w:rsidR="00E77E88" w:rsidRPr="000A74F7" w:rsidRDefault="00E77E88" w:rsidP="00E77E88">
      <w:pPr>
        <w:rPr>
          <w:b/>
          <w:bCs/>
          <w:sz w:val="22"/>
          <w:szCs w:val="22"/>
        </w:rPr>
      </w:pPr>
      <w:r w:rsidRPr="000A74F7">
        <w:rPr>
          <w:b/>
          <w:bCs/>
          <w:sz w:val="22"/>
          <w:szCs w:val="22"/>
        </w:rPr>
        <w:t>im. Stanisława Staszica w Krakowie</w:t>
      </w:r>
    </w:p>
    <w:p w14:paraId="408124C6" w14:textId="77777777" w:rsidR="00E77E88" w:rsidRPr="00D91931" w:rsidRDefault="00E77E88" w:rsidP="00E77E88">
      <w:pPr>
        <w:rPr>
          <w:b/>
          <w:bCs/>
          <w:sz w:val="22"/>
          <w:szCs w:val="22"/>
        </w:rPr>
      </w:pPr>
      <w:r w:rsidRPr="000A74F7">
        <w:rPr>
          <w:b/>
          <w:bCs/>
          <w:sz w:val="22"/>
          <w:szCs w:val="22"/>
        </w:rPr>
        <w:t>Dział Zamówień Publicznych</w:t>
      </w:r>
    </w:p>
    <w:p w14:paraId="356C88B0" w14:textId="77777777" w:rsidR="00E77E88" w:rsidRPr="00BD5546" w:rsidRDefault="00E77E88" w:rsidP="00E77E88">
      <w:pPr>
        <w:rPr>
          <w:sz w:val="22"/>
          <w:szCs w:val="22"/>
        </w:rPr>
      </w:pPr>
      <w:r w:rsidRPr="000A74F7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0A74F7">
        <w:rPr>
          <w:sz w:val="22"/>
          <w:szCs w:val="22"/>
        </w:rPr>
        <w:t>30</w:t>
      </w:r>
    </w:p>
    <w:p w14:paraId="1FC489BA" w14:textId="77777777" w:rsidR="00E77E88" w:rsidRPr="00BD5546" w:rsidRDefault="00E77E88" w:rsidP="00E77E88">
      <w:pPr>
        <w:rPr>
          <w:sz w:val="22"/>
          <w:szCs w:val="22"/>
        </w:rPr>
      </w:pPr>
      <w:r w:rsidRPr="000A74F7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0A74F7">
        <w:rPr>
          <w:sz w:val="22"/>
          <w:szCs w:val="22"/>
        </w:rPr>
        <w:t>Kraków</w:t>
      </w:r>
    </w:p>
    <w:p w14:paraId="51E46A7A" w14:textId="77777777" w:rsidR="00E77E88" w:rsidRPr="00D91931" w:rsidRDefault="00E77E88" w:rsidP="00E77E8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D5B638" w14:textId="77777777" w:rsidR="00E77E88" w:rsidRPr="00D91931" w:rsidRDefault="00E77E88" w:rsidP="00E77E8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BBC4B67" w14:textId="77777777" w:rsidR="00E77E88" w:rsidRPr="00D91931" w:rsidRDefault="00E77E88" w:rsidP="00E77E8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A565B8" w14:textId="77777777" w:rsidR="00E77E88" w:rsidRPr="006A5DF1" w:rsidRDefault="00E77E88" w:rsidP="00E77E88">
      <w:pPr>
        <w:pStyle w:val="Nagwek"/>
        <w:tabs>
          <w:tab w:val="clear" w:pos="4536"/>
        </w:tabs>
        <w:rPr>
          <w:sz w:val="22"/>
          <w:szCs w:val="22"/>
        </w:rPr>
      </w:pPr>
    </w:p>
    <w:p w14:paraId="613BF944" w14:textId="77777777" w:rsidR="00E77E88" w:rsidRPr="00BC5E10" w:rsidRDefault="00E77E88" w:rsidP="00E77E88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i ZMIANA SWZ</w:t>
      </w:r>
    </w:p>
    <w:p w14:paraId="54D69319" w14:textId="77777777" w:rsidR="00E77E88" w:rsidRPr="006A5DF1" w:rsidRDefault="00E77E88" w:rsidP="00E77E88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0A74F7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0A74F7">
        <w:rPr>
          <w:b/>
          <w:bCs/>
          <w:sz w:val="22"/>
          <w:szCs w:val="22"/>
        </w:rPr>
        <w:t>Usługa opracowania koncepcji video oraz produkcja filmów promocyjnych oraz popularnonaukowych dla AGH w Krakowie - KE-DE-zp.25.450.2026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0A74F7">
        <w:rPr>
          <w:b/>
          <w:sz w:val="22"/>
          <w:szCs w:val="22"/>
        </w:rPr>
        <w:t>KC-DE-zp.25.450.2026</w:t>
      </w:r>
      <w:r w:rsidRPr="006A5DF1">
        <w:rPr>
          <w:b/>
          <w:sz w:val="22"/>
          <w:szCs w:val="22"/>
        </w:rPr>
        <w:t>.</w:t>
      </w:r>
    </w:p>
    <w:p w14:paraId="46D6076A" w14:textId="77777777" w:rsidR="00E77E88" w:rsidRPr="006A5DF1" w:rsidRDefault="00E77E88" w:rsidP="00E77E88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>
        <w:rPr>
          <w:sz w:val="22"/>
          <w:szCs w:val="22"/>
        </w:rPr>
        <w:t xml:space="preserve"> </w:t>
      </w:r>
      <w:r w:rsidRPr="002E7670">
        <w:rPr>
          <w:sz w:val="22"/>
        </w:rPr>
        <w:t>(</w:t>
      </w:r>
      <w:r w:rsidRPr="002E7670">
        <w:rPr>
          <w:sz w:val="22"/>
          <w:szCs w:val="24"/>
        </w:rPr>
        <w:t>Dz.U.202</w:t>
      </w:r>
      <w:r>
        <w:rPr>
          <w:sz w:val="22"/>
          <w:szCs w:val="24"/>
        </w:rPr>
        <w:t>6 poz. 793</w:t>
      </w:r>
      <w:r w:rsidRPr="002E7670">
        <w:rPr>
          <w:sz w:val="22"/>
          <w:szCs w:val="24"/>
        </w:rPr>
        <w:t xml:space="preserve"> ze zm.)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7E88" w:rsidRPr="006A5DF1" w14:paraId="2D9E8F59" w14:textId="77777777" w:rsidTr="006F4000">
        <w:tc>
          <w:tcPr>
            <w:tcW w:w="9356" w:type="dxa"/>
          </w:tcPr>
          <w:p w14:paraId="1BE7457A" w14:textId="77777777" w:rsidR="00E77E88" w:rsidRPr="006A5DF1" w:rsidRDefault="00E77E88" w:rsidP="006F40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0A74F7">
              <w:rPr>
                <w:b/>
                <w:bCs/>
                <w:sz w:val="22"/>
                <w:szCs w:val="22"/>
              </w:rPr>
              <w:t>1</w:t>
            </w:r>
          </w:p>
          <w:p w14:paraId="1801D3C1" w14:textId="3DED5A66" w:rsidR="00066648" w:rsidRPr="00066648" w:rsidRDefault="00066648" w:rsidP="0006664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Prosimy o określenie długości dnia zdjęciowego, zasad jego potwierdzania i odwoływania, liczby lokacji oraz harmonogramu ich dostępności. Czy wskazane 20 dni zdjęciowych stanowi maksymalny zakres, do którego realizacji wykonawca powinien pozostawać gotowy bez dodatkowego wynagrodzenia?</w:t>
            </w:r>
          </w:p>
          <w:p w14:paraId="0D8351DC" w14:textId="68F409EF" w:rsidR="00066648" w:rsidRPr="00066648" w:rsidRDefault="00066648" w:rsidP="0006664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Prosimy o potwierdzenie, że wymóg przedstawienia 3 koncepcji dla każdego filmu oznacza przygotowanie propozycji kierunku kreatywnego, natomiast pełny scenariusz będzie opracowywany dla jednej wybranej koncepcji. Czy 34 shorty mogą korzystać ze wspólnych wariantów koncepcji w ramach danej serii?</w:t>
            </w:r>
          </w:p>
          <w:p w14:paraId="01E82C55" w14:textId="43B7E5C2" w:rsidR="00066648" w:rsidRPr="00066648" w:rsidRDefault="00066648" w:rsidP="0006664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Prosimy o przedstawienie jednoznacznej matrycy wymaganych materiałów końcowych, obejmującej w szczególności: wersje językowe i napisy dla 34 shortów, wersje PL/EN dla 6 filmów, liczbę wymaganych wersji z audiodeskrypcją (AD) oraz zakres burn-in. Czy wymóg AD dotyczy wyłącznie 6 filmów poziomych w języku polskim?</w:t>
            </w:r>
          </w:p>
          <w:p w14:paraId="42F97053" w14:textId="3AD85CCD" w:rsidR="00066648" w:rsidRPr="00066648" w:rsidRDefault="00066648" w:rsidP="0006664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Prosimy o potwierdzenie wymaganych parametrów technicznych pionowych materiałów master w kontekście ogólnego wymogu rozdzielczości 3840 × 2160. Prosimy również o wyjaśnienie, czy materiały źródłowe muszą zostać przekazane w kodeku RAW, czy wystarczające będą oryginalne pliki rejestrowane przez kamery. Prosimy także o wskazanie wymaganej pojemności i liczby nośników SSD.</w:t>
            </w:r>
          </w:p>
          <w:p w14:paraId="765709E0" w14:textId="7872D5F2" w:rsidR="00066648" w:rsidRPr="00066648" w:rsidRDefault="00066648" w:rsidP="0006664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Prosimy o określenie przewidywanej liczby i stopnia złożoności animacji/infografik, liczby rund korekt oraz terminów akceptacji koncepcji i odbiorów. Prosimy również o potwierdzenie zasad odpowiedniego przesunięcia terminów w przypadku niedostępności osób lub lokacji po stronie AGH albo wystąpienia warunków uniemożliwiających realizację zaplanowanych lotów.</w:t>
            </w:r>
          </w:p>
          <w:p w14:paraId="072ED4DB" w14:textId="0D9CB764" w:rsidR="00066648" w:rsidRDefault="00066648" w:rsidP="00066648">
            <w:pPr>
              <w:numPr>
                <w:ilvl w:val="0"/>
                <w:numId w:val="8"/>
              </w:numPr>
              <w:spacing w:after="40"/>
              <w:ind w:right="-72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 xml:space="preserve">Prosimy o potwierdzenie dopuszczalności wykorzystania muzyki stockowej na licencji obejmującej wymagane pola eksploatacji, czas i terytorium, przy zachowaniu praw pierwotnego autora. Prosimy także o doprecyzowanie pojęcia „niewykonania jednego nagrania filmu” oraz o rozważenie </w:t>
            </w:r>
            <w:r w:rsidRPr="00066648">
              <w:rPr>
                <w:sz w:val="22"/>
                <w:szCs w:val="22"/>
              </w:rPr>
              <w:lastRenderedPageBreak/>
              <w:t>wprowadzenia odbiorów i płatności etapowych, adekwatnych do zakresu i harmonogramu realizacji zamówienia.</w:t>
            </w:r>
          </w:p>
          <w:p w14:paraId="24A01DA8" w14:textId="77777777" w:rsidR="00E77E88" w:rsidRPr="00E77E88" w:rsidRDefault="00E77E88" w:rsidP="00066648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E77E88" w:rsidRPr="006A5DF1" w14:paraId="2420C87F" w14:textId="77777777" w:rsidTr="00066648">
        <w:trPr>
          <w:trHeight w:val="560"/>
        </w:trPr>
        <w:tc>
          <w:tcPr>
            <w:tcW w:w="9356" w:type="dxa"/>
          </w:tcPr>
          <w:p w14:paraId="4516AE85" w14:textId="77777777" w:rsidR="00E77E88" w:rsidRDefault="00E77E88" w:rsidP="006F40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Odpowiedź Zamawiającego:</w:t>
            </w:r>
          </w:p>
          <w:p w14:paraId="785139F9" w14:textId="77777777" w:rsidR="00066648" w:rsidRPr="006A5DF1" w:rsidRDefault="00066648" w:rsidP="006F40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8E789C1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b/>
                <w:bCs/>
                <w:sz w:val="22"/>
                <w:szCs w:val="22"/>
              </w:rPr>
              <w:t>Odpowiedź na pytanie 1:</w:t>
            </w:r>
          </w:p>
          <w:p w14:paraId="059C7873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Zamawiający wyjaśnia, że pojedynczy dzień zdjęciowy trwa maksymalnie 10 godzin, wliczając w to czas dojazdu i powrotu z miejsca realizacji nagrań do siedziby Zamawiającego (AGH w Krakowie). Zamawiający przewiduje możliwość odwołania lub zmiany terminu dnia zdjęciowego z inicjatywy obu stron (zarówno Zleceniodawcy, jak i Zleceniobiorcy) w przypadku wystąpienia nieprzewidzianych okoliczności, takich jak np. nagła niedyspozycja osób występujących w materiale lub niesprzyjające warunki atmosferyczne. Jednocześnie Zamawiający potwierdza, że wskazane w dokumentacji 20 dni zdjęciowych stanowi maksymalny zakres realizacji zamówienia w tym obszarze.</w:t>
            </w:r>
          </w:p>
          <w:p w14:paraId="5EC58441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5A6F9F75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b/>
                <w:bCs/>
                <w:sz w:val="22"/>
                <w:szCs w:val="22"/>
              </w:rPr>
              <w:t>Odpowiedź na pytanie 2:</w:t>
            </w:r>
          </w:p>
          <w:p w14:paraId="07453049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Zamawiający potwierdza powyższe rozumienie: wymóg przedstawienia 3 koncepcji odnosi się do propozycji ogólnego kierunku kreatywnego, natomiast docelowy scenariusz będzie opracowywany dla wybranego przez Zamawiającego wariantu. W odniesieniu do 34 krótkich form wideo (shortów), Zamawiający dopuszcza ich podział na grupy tematyczne, dla których możliwe jest zastosowanie wspólnej, spójnej koncepcji.</w:t>
            </w:r>
          </w:p>
          <w:p w14:paraId="045A1FC3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0813B02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b/>
                <w:bCs/>
                <w:sz w:val="22"/>
                <w:szCs w:val="22"/>
              </w:rPr>
              <w:t>Odpowiedź na pytanie 3:</w:t>
            </w:r>
          </w:p>
          <w:p w14:paraId="48C173EC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Zamawiający precyzuje, że dla krótkich form wideo (shortów) napisy muszą odpowiadać docelowej wersji językowej danego materiału (napisy w języku polskim dla filmów polskojęzycznych oraz napisy w języku angielskim dla filmów anglojęzycznych). Audiodeskrypcja (AD) wymagana jest wyłącznie dla materiałów realizowanych w formacie poziomym. Ponadto Zamawiający modyfikuje zapisy dotyczące wymogu napisów wtopionych w obraz (burn-in) – wszystkie napisy mają zostać dostarczone wyłącznie w formie odrębnych plików .srt, bez wtapiania ich na stałe w plik wideo.</w:t>
            </w:r>
          </w:p>
          <w:p w14:paraId="4089076A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3EE4FD0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b/>
                <w:bCs/>
                <w:sz w:val="22"/>
                <w:szCs w:val="22"/>
              </w:rPr>
              <w:t>Odpowiedź na pytanie 4:</w:t>
            </w:r>
          </w:p>
          <w:p w14:paraId="4878C464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Zamawiający potwierdza, że wymagane parametry dla materiałów pionowych to rozdzielczość 1080×1920 px lub wyższa (np. 2160×3840 px). Użyte w specyfikacji określenie „pliki RAW” należy rozumieć jako oryginalne pliki źródłowe prosto z kamery, nagrane w płaskim profilu kolorystycznym (tzw. flat/log profile). Liczba oraz docelowa pojemność dysków SSD nie jest narzucona i powinna zostać dostosowana przez Wykonawcę do faktycznej objętości zarejestrowanego materiału.</w:t>
            </w:r>
          </w:p>
          <w:p w14:paraId="5C130465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09C8F40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b/>
                <w:bCs/>
                <w:sz w:val="22"/>
                <w:szCs w:val="22"/>
              </w:rPr>
              <w:t>Odpowiedź na pytanie 5:</w:t>
            </w:r>
          </w:p>
          <w:p w14:paraId="71306E0D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Zamawiający informuje, że ostateczna liczba oraz stopień złożoności animacji i infografik będą ściśle uzależnione od przedstawionej i zaakceptowanej przez Zamawiającego koncepcji filmów. W procesie akceptacji Zamawiający przewiduje 2 rundy poprawek dla materiałów. Wykonawca będzie zobowiązany do wdrożenia zmian w terminie do 7 dni od momentu ich przekazania.</w:t>
            </w:r>
          </w:p>
          <w:p w14:paraId="69FAE6D3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59762177" w14:textId="77777777" w:rsidR="00066648" w:rsidRPr="00066648" w:rsidRDefault="00066648" w:rsidP="0006664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b/>
                <w:bCs/>
                <w:sz w:val="22"/>
                <w:szCs w:val="22"/>
              </w:rPr>
              <w:t>Odpowiedź na pytanie 6:</w:t>
            </w:r>
          </w:p>
          <w:p w14:paraId="573B2A67" w14:textId="54960656" w:rsidR="00066648" w:rsidRDefault="00066648" w:rsidP="000C66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66648">
              <w:rPr>
                <w:sz w:val="22"/>
                <w:szCs w:val="22"/>
              </w:rPr>
              <w:t>Zamawiający dopuszcza wykorzystanie utworów pochodzących z zewnętrznych bibliotek i stocków muzycznych, pod warunkiem dysponowania przez Wykonawcę stosowną licencją, zgodną z wymaganymi polami eksploatacji. Podkład muzyczny może opierać się na wolnych licencjach lub utworach zakupionych z przeniesieniem praw. Niezależnie od wybranego wariantu, przekazane dokumenty licencyjne muszą jednoznacznie wskazywać Akademię Górniczo-Hutniczą w Krakowie jako użytkownika końcowego oraz potwierdzać nabycie praw do bezterminowego i terytorialnie nieograniczonego wykorzystania tych utworów</w:t>
            </w:r>
            <w:r w:rsidR="000C669F">
              <w:rPr>
                <w:sz w:val="22"/>
                <w:szCs w:val="22"/>
              </w:rPr>
              <w:t xml:space="preserve">. </w:t>
            </w:r>
            <w:r w:rsidRPr="00066648">
              <w:rPr>
                <w:sz w:val="22"/>
                <w:szCs w:val="22"/>
              </w:rPr>
              <w:t xml:space="preserve">Odnosząc się do kwestii finansowych, Zamawiający </w:t>
            </w:r>
            <w:r w:rsidRPr="00066648">
              <w:rPr>
                <w:sz w:val="22"/>
                <w:szCs w:val="22"/>
              </w:rPr>
              <w:lastRenderedPageBreak/>
              <w:t>podtrzymuje dotychczasowe zapisy dokumentacji i informuje, że nie przewiduje udzielania zaliczek na poczet wykonania zamówienia</w:t>
            </w:r>
            <w:r w:rsidR="004C5385">
              <w:rPr>
                <w:sz w:val="22"/>
                <w:szCs w:val="22"/>
              </w:rPr>
              <w:t xml:space="preserve">, ani odbiorów i płatności etapowych. </w:t>
            </w:r>
          </w:p>
          <w:p w14:paraId="372826BE" w14:textId="20CD6A8E" w:rsidR="004C5385" w:rsidRP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Jednocześnie Zamawiający </w:t>
            </w:r>
            <w:r w:rsidRPr="004C5385">
              <w:rPr>
                <w:sz w:val="22"/>
                <w:szCs w:val="22"/>
              </w:rPr>
              <w:t>wyjaśnia, iż przez pojęcie „niewykonania jednego nagrania filmu” należy rozumieć nieprzekazanie Zamawiającemu - z przyczyn leżących po stronie Wykonawcy - jednego z 40 kompletnych materiałów wideo objętych przedmiotem zamówienia, zrealizowanego zgodnie z wymaganiami określonymi w specyfikacji (OPZ), w wyznaczonym dla niego terminie.</w:t>
            </w:r>
          </w:p>
          <w:p w14:paraId="1A630EF5" w14:textId="77777777" w:rsidR="004C5385" w:rsidRP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5418EDD" w14:textId="77777777" w:rsidR="004C5385" w:rsidRP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C5385">
              <w:rPr>
                <w:sz w:val="22"/>
                <w:szCs w:val="22"/>
              </w:rPr>
              <w:t>Jednocześnie Zamawiający doprecyzowuje projektowane postanowienia umowy dotyczące odpowiedzialności z tytułu niewykonania lub nienależytego wykonania umowy. Zleceniobiorca zapłaci Zleceniodawcy kary umowne w następujących przypadkach i wysokościach:</w:t>
            </w:r>
          </w:p>
          <w:p w14:paraId="1F12A787" w14:textId="3316D391" w:rsidR="004C5385" w:rsidRP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§5 ust. 2 </w:t>
            </w:r>
          </w:p>
          <w:p w14:paraId="29B1A775" w14:textId="2E785552" w:rsidR="004C5385" w:rsidRPr="004C5385" w:rsidRDefault="004C5385" w:rsidP="004C5385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4C5385">
              <w:rPr>
                <w:sz w:val="22"/>
                <w:szCs w:val="22"/>
              </w:rPr>
              <w:t xml:space="preserve">za niewykonanie jednego materiału wideo (filmu) </w:t>
            </w:r>
            <w:r>
              <w:rPr>
                <w:sz w:val="22"/>
                <w:szCs w:val="22"/>
              </w:rPr>
              <w:t>z przyczyn leżących po stronie Wykonawcy</w:t>
            </w:r>
            <w:r w:rsidRPr="004C5385">
              <w:rPr>
                <w:sz w:val="22"/>
                <w:szCs w:val="22"/>
              </w:rPr>
              <w:t xml:space="preserve"> w wysokości 5% całkowitego wynagrodzenia określonego w </w:t>
            </w:r>
            <w:r>
              <w:rPr>
                <w:sz w:val="22"/>
                <w:szCs w:val="22"/>
              </w:rPr>
              <w:t>§3 ust. 1</w:t>
            </w:r>
            <w:r w:rsidRPr="004C5385">
              <w:rPr>
                <w:sz w:val="22"/>
                <w:szCs w:val="22"/>
              </w:rPr>
              <w:t>;</w:t>
            </w:r>
          </w:p>
          <w:p w14:paraId="1F71FCF0" w14:textId="77777777" w:rsidR="004C5385" w:rsidRP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30136F6" w14:textId="20CF3304" w:rsidR="004C5385" w:rsidRPr="004C5385" w:rsidRDefault="004C5385" w:rsidP="004C5385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4C5385">
              <w:rPr>
                <w:sz w:val="22"/>
                <w:szCs w:val="22"/>
              </w:rPr>
              <w:t xml:space="preserve">za niezrealizowanie w umówionym terminie </w:t>
            </w:r>
            <w:r>
              <w:rPr>
                <w:sz w:val="22"/>
                <w:szCs w:val="22"/>
              </w:rPr>
              <w:t xml:space="preserve">każdego </w:t>
            </w:r>
            <w:r w:rsidRPr="004C5385">
              <w:rPr>
                <w:sz w:val="22"/>
                <w:szCs w:val="22"/>
              </w:rPr>
              <w:t xml:space="preserve">1 dnia zdjęciowego - w wysokości 2% całkowitego wynagrodzenia określonego w </w:t>
            </w:r>
            <w:r>
              <w:rPr>
                <w:sz w:val="22"/>
                <w:szCs w:val="22"/>
              </w:rPr>
              <w:t>§3 ust. 1</w:t>
            </w:r>
            <w:r w:rsidRPr="004C5385">
              <w:rPr>
                <w:sz w:val="22"/>
                <w:szCs w:val="22"/>
              </w:rPr>
              <w:t>;</w:t>
            </w:r>
          </w:p>
          <w:p w14:paraId="10A668EA" w14:textId="77777777" w:rsidR="004C5385" w:rsidRP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5B13A210" w14:textId="0BB7D526" w:rsidR="004C5385" w:rsidRDefault="004C5385" w:rsidP="004C5385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4C5385">
              <w:rPr>
                <w:sz w:val="22"/>
                <w:szCs w:val="22"/>
              </w:rPr>
              <w:t xml:space="preserve">z tytułu odstąpienia od umowy lub jej wypowiedzenia z przyczyn leżących po stronie Zleceniobiorcy w wysokości 10% od kwoty stanowiącej różnicę pomiędzy całkowitym wynagrodzeniem brutto </w:t>
            </w:r>
            <w:r>
              <w:rPr>
                <w:sz w:val="22"/>
                <w:szCs w:val="22"/>
              </w:rPr>
              <w:t xml:space="preserve">określonym </w:t>
            </w:r>
            <w:r w:rsidRPr="004C5385">
              <w:rPr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>§3 ust. 1</w:t>
            </w:r>
            <w:r w:rsidRPr="004C5385">
              <w:rPr>
                <w:sz w:val="22"/>
                <w:szCs w:val="22"/>
              </w:rPr>
              <w:t>, a sumą wynagrodzeń brutto z tytułu usług należycie zrealizowanych do dnia rozwiązania umowy.</w:t>
            </w:r>
          </w:p>
          <w:p w14:paraId="085A09BF" w14:textId="77777777" w:rsidR="004C5385" w:rsidRDefault="004C5385" w:rsidP="004C5385">
            <w:pPr>
              <w:pStyle w:val="Akapitzlist"/>
              <w:rPr>
                <w:sz w:val="22"/>
                <w:szCs w:val="22"/>
              </w:rPr>
            </w:pPr>
          </w:p>
          <w:p w14:paraId="46C884FE" w14:textId="2A389BD4" w:rsid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§5 ust. 3</w:t>
            </w:r>
          </w:p>
          <w:p w14:paraId="2F02A461" w14:textId="77777777" w:rsidR="004C5385" w:rsidRPr="004C5385" w:rsidRDefault="004C5385" w:rsidP="004C53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24CEBD3" w14:textId="0EF9F502" w:rsidR="00D038CE" w:rsidRPr="00D038CE" w:rsidRDefault="00D038CE" w:rsidP="00D038CE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D038CE">
              <w:rPr>
                <w:sz w:val="22"/>
                <w:szCs w:val="22"/>
              </w:rPr>
              <w:t xml:space="preserve">3. Zleceniodawca zapłaci Zleceniobiorcy kary umowne z tytułu </w:t>
            </w:r>
            <w:r>
              <w:rPr>
                <w:sz w:val="22"/>
                <w:szCs w:val="22"/>
              </w:rPr>
              <w:t xml:space="preserve">odstąpienia lub </w:t>
            </w:r>
            <w:r w:rsidRPr="00D038CE">
              <w:rPr>
                <w:sz w:val="22"/>
                <w:szCs w:val="22"/>
              </w:rPr>
              <w:t xml:space="preserve">wypowiedzenia umowy z przyczyn leżących po stronie Zleceniodawcy, w wysokości 10 % od kwoty stanowiącej różnicę pomiędzy całkowitym  wynagrodzeniem brutto za przedmiot umowy określonym w §3 ust. 1, a sumą wynagrodzeń brutto za usługi zrealizowane do dnia </w:t>
            </w:r>
            <w:r>
              <w:rPr>
                <w:sz w:val="22"/>
                <w:szCs w:val="22"/>
              </w:rPr>
              <w:t xml:space="preserve">rozwiązania </w:t>
            </w:r>
            <w:r w:rsidRPr="00D038CE">
              <w:rPr>
                <w:sz w:val="22"/>
                <w:szCs w:val="22"/>
              </w:rPr>
              <w:t>umowy.</w:t>
            </w:r>
          </w:p>
          <w:p w14:paraId="0532C91D" w14:textId="77777777" w:rsidR="004C5385" w:rsidRPr="004C5385" w:rsidRDefault="004C5385" w:rsidP="004C5385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  <w:p w14:paraId="6B5CFA0D" w14:textId="1B3D1D7A" w:rsidR="004C5385" w:rsidRPr="00066648" w:rsidRDefault="004C5385" w:rsidP="000C66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232061A" w14:textId="42357C1F" w:rsidR="00E77E88" w:rsidRPr="00E77E88" w:rsidRDefault="00E77E88" w:rsidP="006F400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8B87AB1" w14:textId="77777777" w:rsidR="00E77E88" w:rsidRPr="006A5DF1" w:rsidRDefault="00E77E88" w:rsidP="00E77E88">
      <w:pPr>
        <w:jc w:val="both"/>
        <w:rPr>
          <w:sz w:val="22"/>
          <w:szCs w:val="22"/>
        </w:rPr>
      </w:pPr>
    </w:p>
    <w:p w14:paraId="6A0F7E11" w14:textId="77777777" w:rsidR="00BE7BFD" w:rsidRPr="00E77E88" w:rsidRDefault="00BE7BFD" w:rsidP="00E77E88"/>
    <w:sectPr w:rsidR="00BE7BFD" w:rsidRPr="00E77E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C1651" w14:textId="77777777" w:rsidR="00BF6E2F" w:rsidRDefault="00BF6E2F">
      <w:r>
        <w:separator/>
      </w:r>
    </w:p>
  </w:endnote>
  <w:endnote w:type="continuationSeparator" w:id="0">
    <w:p w14:paraId="5FBFA04D" w14:textId="77777777" w:rsidR="00BF6E2F" w:rsidRDefault="00BF6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6D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7F3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4FF0F" w14:textId="77777777" w:rsidR="006D4AB3" w:rsidRDefault="00BF6E2F">
    <w:pPr>
      <w:pStyle w:val="Stopka"/>
      <w:tabs>
        <w:tab w:val="clear" w:pos="4536"/>
      </w:tabs>
      <w:jc w:val="center"/>
    </w:pPr>
    <w:r>
      <w:rPr>
        <w:noProof/>
      </w:rPr>
      <w:pict w14:anchorId="5097F6E3">
        <v:line id="_x0000_s1025" style="position:absolute;left:0;text-align:left;z-index:251657728" from="-3.85pt,8.75pt" to="455.15pt,8.75pt"/>
      </w:pict>
    </w:r>
  </w:p>
  <w:p w14:paraId="1929E37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219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8A67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9F2B3F" w14:textId="77777777" w:rsidR="006D4AB3" w:rsidRDefault="006D4AB3">
    <w:pPr>
      <w:pStyle w:val="Stopka"/>
      <w:tabs>
        <w:tab w:val="clear" w:pos="4536"/>
        <w:tab w:val="left" w:pos="6237"/>
      </w:tabs>
    </w:pPr>
  </w:p>
  <w:p w14:paraId="664AD0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0C103" w14:textId="77777777" w:rsidR="00BF6E2F" w:rsidRDefault="00BF6E2F">
      <w:r>
        <w:separator/>
      </w:r>
    </w:p>
  </w:footnote>
  <w:footnote w:type="continuationSeparator" w:id="0">
    <w:p w14:paraId="07D9B9F8" w14:textId="77777777" w:rsidR="00BF6E2F" w:rsidRDefault="00BF6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433DA" w14:textId="77777777" w:rsidR="002609A4" w:rsidRDefault="00260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87062" w14:textId="77777777" w:rsidR="002609A4" w:rsidRDefault="00260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2D953" w14:textId="77777777" w:rsidR="002609A4" w:rsidRDefault="002609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1D95705"/>
    <w:multiLevelType w:val="hybridMultilevel"/>
    <w:tmpl w:val="BC2EDFFC"/>
    <w:lvl w:ilvl="0" w:tplc="6F428F9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A1F5CA3"/>
    <w:multiLevelType w:val="hybridMultilevel"/>
    <w:tmpl w:val="DF0ECF22"/>
    <w:lvl w:ilvl="0" w:tplc="B69614A8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918510811">
    <w:abstractNumId w:val="4"/>
  </w:num>
  <w:num w:numId="2" w16cid:durableId="1390033195">
    <w:abstractNumId w:val="7"/>
  </w:num>
  <w:num w:numId="3" w16cid:durableId="1902790274">
    <w:abstractNumId w:val="3"/>
  </w:num>
  <w:num w:numId="4" w16cid:durableId="426275677">
    <w:abstractNumId w:val="6"/>
  </w:num>
  <w:num w:numId="5" w16cid:durableId="2116632857">
    <w:abstractNumId w:val="0"/>
  </w:num>
  <w:num w:numId="6" w16cid:durableId="708998015">
    <w:abstractNumId w:val="1"/>
  </w:num>
  <w:num w:numId="7" w16cid:durableId="770199204">
    <w:abstractNumId w:val="5"/>
  </w:num>
  <w:num w:numId="8" w16cid:durableId="1288927975">
    <w:abstractNumId w:val="2"/>
  </w:num>
  <w:num w:numId="9" w16cid:durableId="1230844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723"/>
    <w:rsid w:val="00031374"/>
    <w:rsid w:val="00066648"/>
    <w:rsid w:val="000A1097"/>
    <w:rsid w:val="000C669F"/>
    <w:rsid w:val="000E2A8F"/>
    <w:rsid w:val="0012774F"/>
    <w:rsid w:val="00144B7A"/>
    <w:rsid w:val="00180C6E"/>
    <w:rsid w:val="002609A4"/>
    <w:rsid w:val="0029606A"/>
    <w:rsid w:val="002C6A48"/>
    <w:rsid w:val="003B3723"/>
    <w:rsid w:val="003E2739"/>
    <w:rsid w:val="00466400"/>
    <w:rsid w:val="004848F3"/>
    <w:rsid w:val="004A75F2"/>
    <w:rsid w:val="004C5385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82EA7"/>
    <w:rsid w:val="007D7198"/>
    <w:rsid w:val="0080218F"/>
    <w:rsid w:val="00864538"/>
    <w:rsid w:val="00870F9F"/>
    <w:rsid w:val="008804B6"/>
    <w:rsid w:val="00897AB0"/>
    <w:rsid w:val="008A3553"/>
    <w:rsid w:val="008A5284"/>
    <w:rsid w:val="009D490F"/>
    <w:rsid w:val="00A905AC"/>
    <w:rsid w:val="00B127E1"/>
    <w:rsid w:val="00B96D7D"/>
    <w:rsid w:val="00BA6584"/>
    <w:rsid w:val="00BE7BFD"/>
    <w:rsid w:val="00BF6E2F"/>
    <w:rsid w:val="00C370F2"/>
    <w:rsid w:val="00C44EEC"/>
    <w:rsid w:val="00D038C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77E88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44BC0A"/>
  <w15:chartTrackingRefBased/>
  <w15:docId w15:val="{2422543A-2E90-41BA-ABE3-1AC581051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6648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77E8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77E88"/>
  </w:style>
  <w:style w:type="paragraph" w:styleId="Akapitzlist">
    <w:name w:val="List Paragraph"/>
    <w:basedOn w:val="Normalny"/>
    <w:uiPriority w:val="34"/>
    <w:qFormat/>
    <w:rsid w:val="004C538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1129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Maria Lepa</cp:lastModifiedBy>
  <cp:revision>3</cp:revision>
  <cp:lastPrinted>2001-02-10T14:28:00Z</cp:lastPrinted>
  <dcterms:created xsi:type="dcterms:W3CDTF">2026-10-02T10:18:00Z</dcterms:created>
  <dcterms:modified xsi:type="dcterms:W3CDTF">2026-10-02T10:19:00Z</dcterms:modified>
</cp:coreProperties>
</file>