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53DE4" w14:textId="087414F5" w:rsidR="0068128D" w:rsidRPr="00A24F0B" w:rsidRDefault="0068128D" w:rsidP="0068128D">
      <w:pPr>
        <w:spacing w:after="120" w:line="276" w:lineRule="auto"/>
        <w:jc w:val="right"/>
        <w:rPr>
          <w:rFonts w:ascii="Garamond" w:hAnsi="Garamond" w:cs="Arial"/>
          <w:bCs/>
          <w:color w:val="000000" w:themeColor="text1"/>
          <w:sz w:val="22"/>
          <w:szCs w:val="22"/>
        </w:rPr>
      </w:pPr>
      <w:r w:rsidRPr="00A24F0B">
        <w:rPr>
          <w:rFonts w:ascii="Garamond" w:hAnsi="Garamond" w:cs="Arial"/>
          <w:bCs/>
          <w:color w:val="000000" w:themeColor="text1"/>
          <w:sz w:val="22"/>
          <w:szCs w:val="22"/>
        </w:rPr>
        <w:t xml:space="preserve">załącznik nr </w:t>
      </w:r>
      <w:r w:rsidR="0062061E">
        <w:rPr>
          <w:rFonts w:ascii="Garamond" w:hAnsi="Garamond" w:cs="Arial"/>
          <w:bCs/>
          <w:color w:val="000000" w:themeColor="text1"/>
          <w:sz w:val="22"/>
          <w:szCs w:val="22"/>
        </w:rPr>
        <w:t>4</w:t>
      </w:r>
      <w:r w:rsidR="00EA7502">
        <w:rPr>
          <w:rFonts w:ascii="Garamond" w:hAnsi="Garamond" w:cs="Arial"/>
          <w:bCs/>
          <w:color w:val="000000" w:themeColor="text1"/>
          <w:sz w:val="22"/>
          <w:szCs w:val="22"/>
        </w:rPr>
        <w:t xml:space="preserve"> </w:t>
      </w:r>
      <w:r w:rsidRPr="00A24F0B">
        <w:rPr>
          <w:rFonts w:ascii="Garamond" w:hAnsi="Garamond" w:cs="Arial"/>
          <w:bCs/>
          <w:color w:val="000000" w:themeColor="text1"/>
          <w:sz w:val="22"/>
          <w:szCs w:val="22"/>
        </w:rPr>
        <w:t>do SWZ</w:t>
      </w:r>
    </w:p>
    <w:p w14:paraId="08E448A5" w14:textId="77777777" w:rsidR="0068128D" w:rsidRPr="00A24F0B" w:rsidRDefault="0068128D" w:rsidP="00EA7502">
      <w:pPr>
        <w:spacing w:after="120" w:line="276" w:lineRule="auto"/>
        <w:rPr>
          <w:rFonts w:ascii="Garamond" w:hAnsi="Garamond" w:cs="Arial"/>
          <w:b/>
          <w:color w:val="000000" w:themeColor="text1"/>
          <w:sz w:val="22"/>
          <w:szCs w:val="22"/>
        </w:rPr>
      </w:pPr>
    </w:p>
    <w:p w14:paraId="38C3A7B3" w14:textId="77777777" w:rsidR="0068128D" w:rsidRPr="00A24F0B" w:rsidRDefault="0068128D" w:rsidP="0068128D">
      <w:pPr>
        <w:spacing w:after="120" w:line="276" w:lineRule="auto"/>
        <w:jc w:val="center"/>
        <w:rPr>
          <w:rFonts w:ascii="Garamond" w:hAnsi="Garamond" w:cs="Arial"/>
          <w:b/>
          <w:color w:val="000000" w:themeColor="text1"/>
          <w:sz w:val="22"/>
          <w:szCs w:val="22"/>
        </w:rPr>
      </w:pPr>
      <w:r w:rsidRPr="00A24F0B">
        <w:rPr>
          <w:rFonts w:ascii="Garamond" w:hAnsi="Garamond" w:cs="Arial"/>
          <w:b/>
          <w:color w:val="000000" w:themeColor="text1"/>
          <w:sz w:val="22"/>
          <w:szCs w:val="22"/>
        </w:rPr>
        <w:t>UMOWA NR [</w:t>
      </w:r>
      <w:r w:rsidRPr="00A24F0B">
        <w:rPr>
          <w:rFonts w:ascii="Garamond" w:hAnsi="Garamond" w:cs="Arial"/>
          <w:b/>
          <w:color w:val="000000" w:themeColor="text1"/>
          <w:sz w:val="22"/>
          <w:szCs w:val="22"/>
          <w:highlight w:val="yellow"/>
        </w:rPr>
        <w:t>___</w:t>
      </w:r>
      <w:proofErr w:type="gramStart"/>
      <w:r w:rsidRPr="00A24F0B">
        <w:rPr>
          <w:rFonts w:ascii="Garamond" w:hAnsi="Garamond" w:cs="Arial"/>
          <w:b/>
          <w:color w:val="000000" w:themeColor="text1"/>
          <w:sz w:val="22"/>
          <w:szCs w:val="22"/>
          <w:highlight w:val="yellow"/>
        </w:rPr>
        <w:t>_</w:t>
      </w:r>
      <w:r w:rsidRPr="00A24F0B">
        <w:rPr>
          <w:rFonts w:ascii="Garamond" w:hAnsi="Garamond" w:cs="Arial"/>
          <w:b/>
          <w:color w:val="000000" w:themeColor="text1"/>
          <w:sz w:val="22"/>
          <w:szCs w:val="22"/>
        </w:rPr>
        <w:t>]/</w:t>
      </w:r>
      <w:proofErr w:type="gramEnd"/>
      <w:r w:rsidRPr="00A24F0B">
        <w:rPr>
          <w:rFonts w:ascii="Garamond" w:hAnsi="Garamond" w:cs="Arial"/>
          <w:b/>
          <w:color w:val="000000" w:themeColor="text1"/>
          <w:sz w:val="22"/>
          <w:szCs w:val="22"/>
        </w:rPr>
        <w:t>2026</w:t>
      </w:r>
    </w:p>
    <w:p w14:paraId="45055BFD" w14:textId="77777777" w:rsidR="0068128D" w:rsidRPr="00A24F0B" w:rsidRDefault="0068128D" w:rsidP="0068128D">
      <w:pPr>
        <w:tabs>
          <w:tab w:val="left" w:leader="dot" w:pos="4488"/>
        </w:tabs>
        <w:spacing w:after="120" w:line="276" w:lineRule="auto"/>
        <w:jc w:val="both"/>
        <w:rPr>
          <w:rFonts w:ascii="Garamond" w:hAnsi="Garamond" w:cs="Arial"/>
          <w:color w:val="000000" w:themeColor="text1"/>
          <w:sz w:val="22"/>
          <w:szCs w:val="22"/>
        </w:rPr>
      </w:pPr>
    </w:p>
    <w:p w14:paraId="79A6CA34" w14:textId="77777777" w:rsidR="0068128D" w:rsidRPr="00A24F0B" w:rsidRDefault="0068128D" w:rsidP="0068128D">
      <w:pPr>
        <w:tabs>
          <w:tab w:val="left" w:leader="dot" w:pos="4488"/>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zawarta w Poznaniu w dniu [</w:t>
      </w:r>
      <w:r w:rsidRPr="00A24F0B">
        <w:rPr>
          <w:rFonts w:ascii="Garamond" w:hAnsi="Garamond" w:cs="Arial"/>
          <w:color w:val="000000" w:themeColor="text1"/>
          <w:sz w:val="22"/>
          <w:szCs w:val="22"/>
          <w:highlight w:val="yellow"/>
        </w:rPr>
        <w:t>__</w:t>
      </w:r>
      <w:r w:rsidRPr="00A24F0B">
        <w:rPr>
          <w:rFonts w:ascii="Garamond" w:hAnsi="Garamond" w:cs="Arial"/>
          <w:color w:val="000000" w:themeColor="text1"/>
          <w:sz w:val="22"/>
          <w:szCs w:val="22"/>
        </w:rPr>
        <w:t>] [</w:t>
      </w:r>
      <w:r w:rsidRPr="00A24F0B">
        <w:rPr>
          <w:rFonts w:ascii="Garamond" w:hAnsi="Garamond" w:cs="Arial"/>
          <w:color w:val="000000" w:themeColor="text1"/>
          <w:sz w:val="22"/>
          <w:szCs w:val="22"/>
          <w:highlight w:val="yellow"/>
        </w:rPr>
        <w:t>__</w:t>
      </w:r>
      <w:r w:rsidRPr="00A24F0B">
        <w:rPr>
          <w:rFonts w:ascii="Garamond" w:hAnsi="Garamond" w:cs="Arial"/>
          <w:color w:val="000000" w:themeColor="text1"/>
          <w:sz w:val="22"/>
          <w:szCs w:val="22"/>
        </w:rPr>
        <w:t>]</w:t>
      </w:r>
      <w:r w:rsidRPr="00A24F0B">
        <w:rPr>
          <w:rFonts w:ascii="Garamond" w:hAnsi="Garamond" w:cs="Arial"/>
          <w:b/>
          <w:color w:val="000000" w:themeColor="text1"/>
          <w:sz w:val="22"/>
          <w:szCs w:val="22"/>
        </w:rPr>
        <w:t xml:space="preserve"> </w:t>
      </w:r>
      <w:proofErr w:type="gramStart"/>
      <w:r w:rsidRPr="00A24F0B">
        <w:rPr>
          <w:rFonts w:ascii="Garamond" w:hAnsi="Garamond" w:cs="Arial"/>
          <w:color w:val="000000" w:themeColor="text1"/>
          <w:sz w:val="22"/>
          <w:szCs w:val="22"/>
        </w:rPr>
        <w:t>2026r.</w:t>
      </w:r>
      <w:proofErr w:type="gramEnd"/>
      <w:r w:rsidRPr="00A24F0B">
        <w:rPr>
          <w:rFonts w:ascii="Garamond" w:hAnsi="Garamond" w:cs="Arial"/>
          <w:color w:val="000000" w:themeColor="text1"/>
          <w:sz w:val="22"/>
          <w:szCs w:val="22"/>
        </w:rPr>
        <w:t xml:space="preserve"> pomiędzy:</w:t>
      </w:r>
    </w:p>
    <w:p w14:paraId="0EA8302B"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hAnsi="Garamond" w:cs="Arial"/>
          <w:color w:val="000000" w:themeColor="text1"/>
          <w:sz w:val="22"/>
          <w:szCs w:val="22"/>
        </w:rPr>
      </w:pPr>
      <w:r w:rsidRPr="00A24F0B">
        <w:rPr>
          <w:rFonts w:ascii="Garamond" w:hAnsi="Garamond" w:cs="Arial"/>
          <w:b/>
          <w:color w:val="000000" w:themeColor="text1"/>
          <w:sz w:val="22"/>
          <w:szCs w:val="22"/>
        </w:rPr>
        <w:t>Szpitalem Wojewódzkim w Poznaniu</w:t>
      </w:r>
      <w:r w:rsidRPr="00A24F0B">
        <w:rPr>
          <w:rFonts w:ascii="Garamond" w:hAnsi="Garamond" w:cs="Arial"/>
          <w:color w:val="000000" w:themeColor="text1"/>
          <w:sz w:val="22"/>
          <w:szCs w:val="22"/>
        </w:rPr>
        <w:t xml:space="preserve"> z siedzibą przy ul. Juraszów 7/19, 60-479 Poznań, wpisanym </w:t>
      </w:r>
      <w:r w:rsidRPr="00A24F0B">
        <w:rPr>
          <w:rFonts w:ascii="Garamond" w:hAnsi="Garamond" w:cs="Arial"/>
          <w:color w:val="000000" w:themeColor="text1"/>
          <w:sz w:val="22"/>
          <w:szCs w:val="22"/>
        </w:rPr>
        <w:b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A24F0B">
        <w:rPr>
          <w:rFonts w:ascii="Garamond" w:hAnsi="Garamond" w:cs="Arial"/>
          <w:b/>
          <w:color w:val="000000" w:themeColor="text1"/>
          <w:sz w:val="22"/>
          <w:szCs w:val="22"/>
        </w:rPr>
        <w:t xml:space="preserve">   </w:t>
      </w:r>
      <w:r w:rsidRPr="00A24F0B">
        <w:rPr>
          <w:rFonts w:ascii="Garamond" w:hAnsi="Garamond" w:cs="Arial"/>
          <w:b/>
          <w:color w:val="000000" w:themeColor="text1"/>
          <w:sz w:val="22"/>
          <w:szCs w:val="22"/>
          <w:highlight w:val="yellow"/>
        </w:rPr>
        <w:t>[____]</w:t>
      </w:r>
      <w:r w:rsidRPr="00A24F0B">
        <w:rPr>
          <w:rFonts w:ascii="Garamond" w:hAnsi="Garamond" w:cs="Arial"/>
          <w:b/>
          <w:color w:val="000000" w:themeColor="text1"/>
          <w:sz w:val="22"/>
          <w:szCs w:val="22"/>
        </w:rPr>
        <w:t xml:space="preserve">        </w:t>
      </w:r>
    </w:p>
    <w:p w14:paraId="654C9E16"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hAnsi="Garamond" w:cs="Arial"/>
          <w:color w:val="000000" w:themeColor="text1"/>
          <w:sz w:val="22"/>
          <w:szCs w:val="22"/>
        </w:rPr>
      </w:pPr>
      <w:r w:rsidRPr="00A24F0B">
        <w:rPr>
          <w:rFonts w:ascii="Garamond" w:hAnsi="Garamond" w:cs="Arial"/>
          <w:color w:val="000000" w:themeColor="text1"/>
          <w:sz w:val="22"/>
          <w:szCs w:val="22"/>
        </w:rPr>
        <w:t>zwanym dalej "</w:t>
      </w:r>
      <w:r w:rsidRPr="00A24F0B">
        <w:rPr>
          <w:rFonts w:ascii="Garamond" w:hAnsi="Garamond" w:cs="Arial"/>
          <w:b/>
          <w:color w:val="000000" w:themeColor="text1"/>
          <w:sz w:val="22"/>
          <w:szCs w:val="22"/>
        </w:rPr>
        <w:t>Zamawiającym</w:t>
      </w:r>
      <w:r w:rsidRPr="00A24F0B">
        <w:rPr>
          <w:rFonts w:ascii="Garamond" w:hAnsi="Garamond" w:cs="Arial"/>
          <w:color w:val="000000" w:themeColor="text1"/>
          <w:sz w:val="22"/>
          <w:szCs w:val="22"/>
        </w:rPr>
        <w:t xml:space="preserve">", </w:t>
      </w:r>
    </w:p>
    <w:p w14:paraId="4759A23C" w14:textId="77777777" w:rsidR="0068128D" w:rsidRPr="00A24F0B" w:rsidRDefault="0068128D" w:rsidP="0068128D">
      <w:pPr>
        <w:tabs>
          <w:tab w:val="left" w:leader="dot" w:pos="1373"/>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a,</w:t>
      </w:r>
    </w:p>
    <w:p w14:paraId="54B1B562"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hAnsi="Garamond" w:cs="Arial"/>
          <w:iCs/>
          <w:color w:val="000000" w:themeColor="text1"/>
          <w:sz w:val="22"/>
          <w:szCs w:val="22"/>
        </w:rPr>
      </w:pPr>
      <w:r w:rsidRPr="00A24F0B">
        <w:rPr>
          <w:rFonts w:ascii="Garamond" w:eastAsia="MS Mincho" w:hAnsi="Garamond" w:cs="Arial"/>
          <w:iCs/>
          <w:color w:val="000000" w:themeColor="text1"/>
          <w:sz w:val="22"/>
          <w:szCs w:val="22"/>
        </w:rPr>
        <w:t>[</w:t>
      </w:r>
      <w:r w:rsidRPr="00A24F0B">
        <w:rPr>
          <w:rFonts w:ascii="Garamond" w:eastAsia="MS Mincho" w:hAnsi="Garamond" w:cs="Arial"/>
          <w:iCs/>
          <w:color w:val="000000" w:themeColor="text1"/>
          <w:sz w:val="22"/>
          <w:szCs w:val="22"/>
          <w:highlight w:val="yellow"/>
        </w:rPr>
        <w:t>_______________________________________________</w:t>
      </w:r>
      <w:r w:rsidRPr="00A24F0B">
        <w:rPr>
          <w:rFonts w:ascii="Garamond" w:eastAsia="MS Mincho" w:hAnsi="Garamond" w:cs="Arial"/>
          <w:iCs/>
          <w:color w:val="000000" w:themeColor="text1"/>
          <w:sz w:val="22"/>
          <w:szCs w:val="22"/>
        </w:rPr>
        <w:t>]</w:t>
      </w:r>
      <w:r w:rsidRPr="00A24F0B">
        <w:rPr>
          <w:rFonts w:ascii="Garamond" w:eastAsia="MS Mincho" w:hAnsi="Garamond" w:cs="Arial"/>
          <w:b/>
          <w:iCs/>
          <w:color w:val="000000" w:themeColor="text1"/>
          <w:sz w:val="22"/>
          <w:szCs w:val="22"/>
        </w:rPr>
        <w:t xml:space="preserve"> </w:t>
      </w:r>
      <w:r w:rsidRPr="00A24F0B">
        <w:rPr>
          <w:rFonts w:ascii="Garamond" w:eastAsia="MS Mincho" w:hAnsi="Garamond" w:cs="Arial"/>
          <w:iCs/>
          <w:color w:val="000000" w:themeColor="text1"/>
          <w:sz w:val="22"/>
          <w:szCs w:val="22"/>
        </w:rPr>
        <w:t xml:space="preserve">z siedzibą </w:t>
      </w:r>
      <w:proofErr w:type="gramStart"/>
      <w:r w:rsidRPr="00A24F0B">
        <w:rPr>
          <w:rFonts w:ascii="Garamond" w:eastAsia="MS Mincho" w:hAnsi="Garamond" w:cs="Arial"/>
          <w:iCs/>
          <w:color w:val="000000" w:themeColor="text1"/>
          <w:sz w:val="22"/>
          <w:szCs w:val="22"/>
        </w:rPr>
        <w:t>w[</w:t>
      </w:r>
      <w:proofErr w:type="gramEnd"/>
      <w:r w:rsidRPr="00A24F0B">
        <w:rPr>
          <w:rFonts w:ascii="Garamond" w:eastAsia="MS Mincho" w:hAnsi="Garamond" w:cs="Arial"/>
          <w:iCs/>
          <w:color w:val="000000" w:themeColor="text1"/>
          <w:sz w:val="22"/>
          <w:szCs w:val="22"/>
          <w:highlight w:val="yellow"/>
        </w:rPr>
        <w:t>____________</w:t>
      </w:r>
      <w:r w:rsidRPr="00A24F0B">
        <w:rPr>
          <w:rFonts w:ascii="Garamond" w:eastAsia="MS Mincho" w:hAnsi="Garamond" w:cs="Arial"/>
          <w:iCs/>
          <w:color w:val="000000" w:themeColor="text1"/>
          <w:sz w:val="22"/>
          <w:szCs w:val="22"/>
        </w:rPr>
        <w:t xml:space="preserve"> </w:t>
      </w:r>
      <w:r w:rsidRPr="00A24F0B">
        <w:rPr>
          <w:rFonts w:ascii="Garamond" w:eastAsia="MS Mincho" w:hAnsi="Garamond" w:cs="Arial"/>
          <w:iCs/>
          <w:color w:val="000000" w:themeColor="text1"/>
          <w:sz w:val="22"/>
          <w:szCs w:val="22"/>
          <w:highlight w:val="yellow"/>
        </w:rPr>
        <w:t>__</w:t>
      </w:r>
      <w:r w:rsidRPr="00A24F0B">
        <w:rPr>
          <w:rFonts w:ascii="Garamond" w:eastAsia="MS Mincho" w:hAnsi="Garamond" w:cs="Arial"/>
          <w:iCs/>
          <w:color w:val="000000" w:themeColor="text1"/>
          <w:sz w:val="22"/>
          <w:szCs w:val="22"/>
        </w:rPr>
        <w:t>-</w:t>
      </w:r>
      <w:r w:rsidRPr="00A24F0B">
        <w:rPr>
          <w:rFonts w:ascii="Garamond" w:eastAsia="MS Mincho" w:hAnsi="Garamond" w:cs="Arial"/>
          <w:iCs/>
          <w:color w:val="000000" w:themeColor="text1"/>
          <w:sz w:val="22"/>
          <w:szCs w:val="22"/>
          <w:highlight w:val="yellow"/>
        </w:rPr>
        <w:t>____</w:t>
      </w:r>
      <w:r w:rsidRPr="00A24F0B">
        <w:rPr>
          <w:rFonts w:ascii="Garamond" w:eastAsia="MS Mincho" w:hAnsi="Garamond" w:cs="Arial"/>
          <w:iCs/>
          <w:color w:val="000000" w:themeColor="text1"/>
          <w:sz w:val="22"/>
          <w:szCs w:val="22"/>
        </w:rPr>
        <w:t xml:space="preserve">], </w:t>
      </w:r>
      <w:r w:rsidRPr="00A24F0B">
        <w:rPr>
          <w:rFonts w:ascii="Garamond" w:eastAsia="MS Mincho" w:hAnsi="Garamond" w:cs="Arial"/>
          <w:iCs/>
          <w:color w:val="000000" w:themeColor="text1"/>
          <w:sz w:val="22"/>
          <w:szCs w:val="22"/>
        </w:rPr>
        <w:br/>
        <w:t>ul.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 [</w:t>
      </w:r>
      <w:r w:rsidRPr="00A24F0B">
        <w:rPr>
          <w:rFonts w:ascii="Garamond" w:eastAsia="MS Mincho" w:hAnsi="Garamond" w:cs="Arial"/>
          <w:iCs/>
          <w:color w:val="000000" w:themeColor="text1"/>
          <w:sz w:val="22"/>
          <w:szCs w:val="22"/>
          <w:highlight w:val="yellow"/>
        </w:rPr>
        <w:t>___</w:t>
      </w:r>
      <w:r w:rsidRPr="00A24F0B">
        <w:rPr>
          <w:rFonts w:ascii="Garamond" w:eastAsia="MS Mincho" w:hAnsi="Garamond" w:cs="Arial"/>
          <w:iCs/>
          <w:color w:val="000000" w:themeColor="text1"/>
          <w:sz w:val="22"/>
          <w:szCs w:val="22"/>
        </w:rPr>
        <w:t xml:space="preserve"> </w:t>
      </w:r>
      <w:r w:rsidRPr="00A24F0B">
        <w:rPr>
          <w:rFonts w:ascii="Garamond" w:eastAsia="MS Mincho" w:hAnsi="Garamond" w:cs="Arial"/>
          <w:iCs/>
          <w:color w:val="000000" w:themeColor="text1"/>
          <w:sz w:val="22"/>
          <w:szCs w:val="22"/>
          <w:highlight w:val="yellow"/>
        </w:rPr>
        <w:t>_______</w:t>
      </w:r>
      <w:r w:rsidRPr="00A24F0B">
        <w:rPr>
          <w:rFonts w:ascii="Garamond" w:eastAsia="MS Mincho" w:hAnsi="Garamond" w:cs="Arial"/>
          <w:iCs/>
          <w:color w:val="000000" w:themeColor="text1"/>
          <w:sz w:val="22"/>
          <w:szCs w:val="22"/>
        </w:rPr>
        <w:t xml:space="preserve">], wpisaną do rejestru przedsiębiorców Krajowego Rejestru Sądowego prowadzonego </w:t>
      </w:r>
      <w:r w:rsidRPr="00A24F0B">
        <w:rPr>
          <w:rFonts w:ascii="Garamond" w:eastAsia="MS Mincho" w:hAnsi="Garamond" w:cs="Arial"/>
          <w:iCs/>
          <w:color w:val="000000" w:themeColor="text1"/>
          <w:sz w:val="22"/>
          <w:szCs w:val="22"/>
        </w:rPr>
        <w:br/>
        <w:t>przez [</w:t>
      </w:r>
      <w:r w:rsidRPr="00A24F0B">
        <w:rPr>
          <w:rFonts w:ascii="Garamond" w:eastAsia="MS Mincho" w:hAnsi="Garamond" w:cs="Arial"/>
          <w:iCs/>
          <w:color w:val="000000" w:themeColor="text1"/>
          <w:sz w:val="22"/>
          <w:szCs w:val="22"/>
          <w:highlight w:val="yellow"/>
        </w:rPr>
        <w:t>_______________________</w:t>
      </w:r>
      <w:r w:rsidRPr="00A24F0B">
        <w:rPr>
          <w:rFonts w:ascii="Garamond" w:eastAsia="MS Mincho" w:hAnsi="Garamond" w:cs="Arial"/>
          <w:iCs/>
          <w:color w:val="000000" w:themeColor="text1"/>
          <w:sz w:val="22"/>
          <w:szCs w:val="22"/>
        </w:rPr>
        <w:t>] Krajowego Rejestru Sądowego pod numerem KRS [</w:t>
      </w:r>
      <w:r w:rsidRPr="00A24F0B">
        <w:rPr>
          <w:rFonts w:ascii="Garamond" w:eastAsia="MS Mincho" w:hAnsi="Garamond" w:cs="Arial"/>
          <w:iCs/>
          <w:color w:val="000000" w:themeColor="text1"/>
          <w:sz w:val="22"/>
          <w:szCs w:val="22"/>
          <w:highlight w:val="yellow"/>
        </w:rPr>
        <w:t>____________</w:t>
      </w:r>
      <w:r w:rsidRPr="00A24F0B">
        <w:rPr>
          <w:rFonts w:ascii="Garamond" w:eastAsia="MS Mincho" w:hAnsi="Garamond" w:cs="Arial"/>
          <w:iCs/>
          <w:color w:val="000000" w:themeColor="text1"/>
          <w:sz w:val="22"/>
          <w:szCs w:val="22"/>
        </w:rPr>
        <w:t>], reprezentowaną przez [</w:t>
      </w:r>
      <w:r w:rsidRPr="00A24F0B">
        <w:rPr>
          <w:rFonts w:ascii="Garamond" w:eastAsia="MS Mincho" w:hAnsi="Garamond" w:cs="Arial"/>
          <w:iCs/>
          <w:color w:val="000000" w:themeColor="text1"/>
          <w:sz w:val="22"/>
          <w:szCs w:val="22"/>
          <w:highlight w:val="yellow"/>
        </w:rPr>
        <w:t>_______________</w:t>
      </w:r>
      <w:r w:rsidRPr="00A24F0B">
        <w:rPr>
          <w:rFonts w:ascii="Garamond" w:eastAsia="MS Mincho" w:hAnsi="Garamond" w:cs="Arial"/>
          <w:iCs/>
          <w:color w:val="000000" w:themeColor="text1"/>
          <w:sz w:val="22"/>
          <w:szCs w:val="22"/>
        </w:rPr>
        <w:t xml:space="preserve">] </w:t>
      </w:r>
      <w:r w:rsidRPr="00A24F0B">
        <w:rPr>
          <w:rFonts w:ascii="Garamond" w:hAnsi="Garamond" w:cs="Arial"/>
          <w:iCs/>
          <w:color w:val="000000" w:themeColor="text1"/>
          <w:sz w:val="22"/>
          <w:szCs w:val="22"/>
        </w:rPr>
        <w:t xml:space="preserve"> </w:t>
      </w:r>
    </w:p>
    <w:p w14:paraId="4088456C"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hAnsi="Garamond" w:cs="Arial"/>
          <w:iCs/>
          <w:color w:val="000000" w:themeColor="text1"/>
          <w:sz w:val="22"/>
          <w:szCs w:val="22"/>
        </w:rPr>
      </w:pPr>
    </w:p>
    <w:p w14:paraId="46DC0B63"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eastAsia="MS Mincho" w:hAnsi="Garamond" w:cs="Arial"/>
          <w:iCs/>
          <w:color w:val="000000" w:themeColor="text1"/>
          <w:sz w:val="22"/>
          <w:szCs w:val="22"/>
        </w:rPr>
      </w:pPr>
      <w:r w:rsidRPr="00A24F0B">
        <w:rPr>
          <w:rFonts w:ascii="Garamond" w:hAnsi="Garamond" w:cs="Arial"/>
          <w:iCs/>
          <w:color w:val="000000" w:themeColor="text1"/>
          <w:sz w:val="22"/>
          <w:szCs w:val="22"/>
        </w:rPr>
        <w:t xml:space="preserve">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xml:space="preserve"> prowadzącą działalność gospodarczą pod firmą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wpisaną do ewidencji działalności gospodarczej pod numerem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zamieszkałego(a) w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przy ul.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xml:space="preserve">, </w:t>
      </w:r>
      <w:r w:rsidRPr="00A24F0B">
        <w:rPr>
          <w:rFonts w:ascii="Garamond" w:hAnsi="Garamond" w:cs="Arial"/>
          <w:iCs/>
          <w:color w:val="000000" w:themeColor="text1"/>
          <w:sz w:val="22"/>
          <w:szCs w:val="22"/>
        </w:rPr>
        <w:br/>
        <w:t>NIP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REGON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PESEL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adres siedziby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 xml:space="preserve">] </w:t>
      </w:r>
    </w:p>
    <w:p w14:paraId="02ADB5ED"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eastAsia="MS Mincho" w:hAnsi="Garamond" w:cs="Arial"/>
          <w:color w:val="000000" w:themeColor="text1"/>
          <w:sz w:val="22"/>
          <w:szCs w:val="22"/>
        </w:rPr>
      </w:pPr>
      <w:r w:rsidRPr="00A24F0B">
        <w:rPr>
          <w:rFonts w:ascii="Garamond" w:hAnsi="Garamond" w:cs="Arial"/>
          <w:color w:val="000000" w:themeColor="text1"/>
          <w:sz w:val="22"/>
          <w:szCs w:val="22"/>
        </w:rPr>
        <w:t>zwanym dalej "</w:t>
      </w:r>
      <w:r w:rsidRPr="00A24F0B">
        <w:rPr>
          <w:rFonts w:ascii="Garamond" w:hAnsi="Garamond" w:cs="Arial"/>
          <w:b/>
          <w:color w:val="000000" w:themeColor="text1"/>
          <w:sz w:val="22"/>
          <w:szCs w:val="22"/>
        </w:rPr>
        <w:t>Wykonawcą</w:t>
      </w:r>
      <w:r w:rsidRPr="00A24F0B">
        <w:rPr>
          <w:rFonts w:ascii="Garamond" w:hAnsi="Garamond" w:cs="Arial"/>
          <w:color w:val="000000" w:themeColor="text1"/>
          <w:sz w:val="22"/>
          <w:szCs w:val="22"/>
        </w:rPr>
        <w:t>",</w:t>
      </w:r>
      <w:r w:rsidRPr="00A24F0B">
        <w:rPr>
          <w:rFonts w:ascii="Garamond" w:eastAsia="MS Mincho" w:hAnsi="Garamond" w:cs="Arial"/>
          <w:color w:val="000000" w:themeColor="text1"/>
          <w:sz w:val="22"/>
          <w:szCs w:val="22"/>
        </w:rPr>
        <w:t xml:space="preserve"> </w:t>
      </w:r>
    </w:p>
    <w:p w14:paraId="5D28FA38" w14:textId="77777777" w:rsidR="0068128D" w:rsidRPr="00A24F0B" w:rsidRDefault="0068128D" w:rsidP="0068128D">
      <w:pPr>
        <w:spacing w:after="120" w:line="276" w:lineRule="auto"/>
        <w:jc w:val="both"/>
        <w:rPr>
          <w:rFonts w:ascii="Garamond" w:hAnsi="Garamond" w:cs="Arial"/>
          <w:color w:val="000000" w:themeColor="text1"/>
          <w:sz w:val="22"/>
          <w:szCs w:val="22"/>
        </w:rPr>
      </w:pPr>
    </w:p>
    <w:p w14:paraId="08142E3C" w14:textId="77777777" w:rsidR="0068128D" w:rsidRPr="00A24F0B" w:rsidRDefault="0068128D" w:rsidP="0068128D">
      <w:pPr>
        <w:spacing w:after="120" w:line="276" w:lineRule="auto"/>
        <w:jc w:val="both"/>
        <w:rPr>
          <w:rFonts w:ascii="Garamond" w:hAnsi="Garamond" w:cs="Arial"/>
          <w:color w:val="000000" w:themeColor="text1"/>
          <w:sz w:val="22"/>
          <w:szCs w:val="22"/>
        </w:rPr>
      </w:pPr>
    </w:p>
    <w:p w14:paraId="093E6FE5" w14:textId="77777777" w:rsidR="0068128D" w:rsidRPr="00A24F0B" w:rsidRDefault="0068128D" w:rsidP="0068128D">
      <w:p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przy czym Zamawiający i Wykonawca dalej łącznie są zwani „</w:t>
      </w:r>
      <w:r w:rsidRPr="00A24F0B">
        <w:rPr>
          <w:rFonts w:ascii="Garamond" w:hAnsi="Garamond" w:cs="Arial"/>
          <w:b/>
          <w:color w:val="000000" w:themeColor="text1"/>
          <w:sz w:val="22"/>
          <w:szCs w:val="22"/>
        </w:rPr>
        <w:t>Stronami</w:t>
      </w:r>
      <w:r w:rsidRPr="00A24F0B">
        <w:rPr>
          <w:rFonts w:ascii="Garamond" w:hAnsi="Garamond" w:cs="Arial"/>
          <w:color w:val="000000" w:themeColor="text1"/>
          <w:sz w:val="22"/>
          <w:szCs w:val="22"/>
        </w:rPr>
        <w:t>" a każdy z osobna „</w:t>
      </w:r>
      <w:r w:rsidRPr="00A24F0B">
        <w:rPr>
          <w:rFonts w:ascii="Garamond" w:hAnsi="Garamond" w:cs="Arial"/>
          <w:b/>
          <w:color w:val="000000" w:themeColor="text1"/>
          <w:sz w:val="22"/>
          <w:szCs w:val="22"/>
        </w:rPr>
        <w:t>Stroną</w:t>
      </w:r>
      <w:r w:rsidRPr="00A24F0B">
        <w:rPr>
          <w:rFonts w:ascii="Garamond" w:hAnsi="Garamond" w:cs="Arial"/>
          <w:color w:val="000000" w:themeColor="text1"/>
          <w:sz w:val="22"/>
          <w:szCs w:val="22"/>
        </w:rPr>
        <w:t>".</w:t>
      </w:r>
    </w:p>
    <w:p w14:paraId="3B574B3B" w14:textId="77777777" w:rsidR="0068128D" w:rsidRPr="00A24F0B" w:rsidRDefault="0068128D" w:rsidP="0068128D">
      <w:pPr>
        <w:spacing w:after="120" w:line="276" w:lineRule="auto"/>
        <w:jc w:val="both"/>
        <w:rPr>
          <w:rFonts w:ascii="Garamond" w:hAnsi="Garamond" w:cs="Arial"/>
          <w:b/>
          <w:color w:val="000000" w:themeColor="text1"/>
          <w:sz w:val="22"/>
          <w:szCs w:val="22"/>
        </w:rPr>
      </w:pPr>
      <w:r w:rsidRPr="00A24F0B">
        <w:rPr>
          <w:rFonts w:ascii="Garamond" w:hAnsi="Garamond" w:cs="Arial"/>
          <w:b/>
          <w:color w:val="000000" w:themeColor="text1"/>
          <w:sz w:val="22"/>
          <w:szCs w:val="22"/>
        </w:rPr>
        <w:t>Strony zawierają umowę (zwaną dalej „Umową”) o następującej treści:</w:t>
      </w:r>
    </w:p>
    <w:p w14:paraId="1EEDE243" w14:textId="77777777" w:rsidR="0068128D" w:rsidRPr="00A24F0B" w:rsidRDefault="0068128D" w:rsidP="0068128D">
      <w:pPr>
        <w:spacing w:after="120" w:line="276" w:lineRule="auto"/>
        <w:rPr>
          <w:rFonts w:ascii="Garamond" w:hAnsi="Garamond"/>
          <w:b/>
          <w:color w:val="000000" w:themeColor="text1"/>
          <w:sz w:val="22"/>
          <w:szCs w:val="22"/>
        </w:rPr>
      </w:pPr>
    </w:p>
    <w:p w14:paraId="270DF74A" w14:textId="77777777" w:rsidR="0068128D" w:rsidRPr="00A24F0B" w:rsidRDefault="0068128D" w:rsidP="0068128D">
      <w:pPr>
        <w:spacing w:after="120" w:line="276" w:lineRule="auto"/>
        <w:jc w:val="center"/>
        <w:rPr>
          <w:rFonts w:ascii="Garamond" w:hAnsi="Garamond"/>
          <w:b/>
          <w:color w:val="000000" w:themeColor="text1"/>
          <w:sz w:val="22"/>
          <w:szCs w:val="22"/>
        </w:rPr>
      </w:pPr>
      <w:r w:rsidRPr="00A24F0B">
        <w:rPr>
          <w:rFonts w:ascii="Garamond" w:hAnsi="Garamond"/>
          <w:b/>
          <w:color w:val="000000" w:themeColor="text1"/>
          <w:sz w:val="22"/>
          <w:szCs w:val="22"/>
        </w:rPr>
        <w:t xml:space="preserve">§ 1 </w:t>
      </w:r>
    </w:p>
    <w:p w14:paraId="5DD48847" w14:textId="77777777" w:rsidR="0068128D" w:rsidRPr="00A24F0B" w:rsidRDefault="0068128D" w:rsidP="0068128D">
      <w:pPr>
        <w:pStyle w:val="Nagwek1"/>
        <w:spacing w:after="120" w:line="276" w:lineRule="auto"/>
        <w:rPr>
          <w:rFonts w:ascii="Garamond" w:hAnsi="Garamond"/>
          <w:b/>
          <w:color w:val="000000" w:themeColor="text1"/>
          <w:sz w:val="22"/>
          <w:szCs w:val="22"/>
        </w:rPr>
      </w:pPr>
      <w:bookmarkStart w:id="0" w:name="_Toc530128056"/>
      <w:r w:rsidRPr="00A24F0B">
        <w:rPr>
          <w:rFonts w:ascii="Garamond" w:hAnsi="Garamond"/>
          <w:color w:val="000000" w:themeColor="text1"/>
          <w:sz w:val="22"/>
          <w:szCs w:val="22"/>
        </w:rPr>
        <w:t>[Podstawa]</w:t>
      </w:r>
      <w:bookmarkEnd w:id="0"/>
    </w:p>
    <w:p w14:paraId="3D7D070D" w14:textId="5FDDFD1E" w:rsidR="0068128D" w:rsidRPr="0062061E" w:rsidRDefault="0068128D" w:rsidP="0068128D">
      <w:pPr>
        <w:pStyle w:val="Akapitzlist"/>
        <w:numPr>
          <w:ilvl w:val="0"/>
          <w:numId w:val="20"/>
        </w:numPr>
        <w:tabs>
          <w:tab w:val="clear" w:pos="1440"/>
        </w:tabs>
        <w:spacing w:after="120" w:line="276" w:lineRule="auto"/>
        <w:ind w:left="284"/>
        <w:contextualSpacing w:val="0"/>
        <w:jc w:val="both"/>
        <w:rPr>
          <w:rFonts w:ascii="Garamond" w:hAnsi="Garamond"/>
          <w:b/>
          <w:bCs/>
          <w:color w:val="000000" w:themeColor="text1"/>
          <w:sz w:val="22"/>
          <w:szCs w:val="22"/>
        </w:rPr>
      </w:pPr>
      <w:r w:rsidRPr="00A24F0B">
        <w:rPr>
          <w:rFonts w:ascii="Garamond" w:hAnsi="Garamond"/>
          <w:color w:val="000000" w:themeColor="text1"/>
          <w:sz w:val="22"/>
          <w:szCs w:val="22"/>
        </w:rPr>
        <w:t xml:space="preserve">Umowa zostaje zawarta w wyniku postępowania o udzielenie zamówienia publicznego prowadzonego </w:t>
      </w:r>
      <w:r w:rsidR="003C7F70">
        <w:rPr>
          <w:rFonts w:ascii="Garamond" w:hAnsi="Garamond"/>
          <w:color w:val="000000" w:themeColor="text1"/>
          <w:sz w:val="22"/>
          <w:szCs w:val="22"/>
        </w:rPr>
        <w:br/>
      </w:r>
      <w:r w:rsidRPr="00A24F0B">
        <w:rPr>
          <w:rFonts w:ascii="Garamond" w:hAnsi="Garamond"/>
          <w:color w:val="000000" w:themeColor="text1"/>
          <w:sz w:val="22"/>
          <w:szCs w:val="22"/>
        </w:rPr>
        <w:t xml:space="preserve">w trybie przetargu nieograniczonego zgodnie z ustawą z dnia 11 września 2019 r. – Prawo zamówień publicznych (t.j. Dz. U. z 2026 r. poz. 793 z późn. zm., dalej „PZP”) na realizację zadania pn. </w:t>
      </w:r>
      <w:r w:rsidRPr="0062061E">
        <w:rPr>
          <w:rFonts w:ascii="Garamond" w:hAnsi="Garamond"/>
          <w:b/>
          <w:bCs/>
          <w:color w:val="000000" w:themeColor="text1"/>
          <w:sz w:val="22"/>
          <w:szCs w:val="22"/>
        </w:rPr>
        <w:t xml:space="preserve">„Dostawa, montaż i uruchomienie tomografu komputerowego wraz ze szkoleniem i adaptacją pomieszczeń dla Szpitalnego Oddziału Ratunkowego w nowym budynku Szpitala Wojewódzkiego w Poznaniu” – Zadanie nr 1, nr postępowania </w:t>
      </w:r>
      <w:r w:rsidR="0062061E">
        <w:rPr>
          <w:rFonts w:ascii="Garamond" w:hAnsi="Garamond"/>
          <w:b/>
          <w:bCs/>
          <w:color w:val="000000" w:themeColor="text1"/>
          <w:sz w:val="22"/>
          <w:szCs w:val="22"/>
        </w:rPr>
        <w:t>SZW/DZP/69/2026</w:t>
      </w:r>
      <w:r w:rsidRPr="0062061E">
        <w:rPr>
          <w:rFonts w:ascii="Garamond" w:hAnsi="Garamond"/>
          <w:b/>
          <w:bCs/>
          <w:color w:val="000000" w:themeColor="text1"/>
          <w:sz w:val="22"/>
          <w:szCs w:val="22"/>
        </w:rPr>
        <w:t>.</w:t>
      </w:r>
    </w:p>
    <w:p w14:paraId="00844FD9" w14:textId="77777777" w:rsidR="0068128D" w:rsidRPr="00A24F0B" w:rsidRDefault="0068128D" w:rsidP="0068128D">
      <w:pPr>
        <w:pStyle w:val="Akapitzlist"/>
        <w:numPr>
          <w:ilvl w:val="0"/>
          <w:numId w:val="20"/>
        </w:numPr>
        <w:tabs>
          <w:tab w:val="clear" w:pos="1440"/>
        </w:tabs>
        <w:spacing w:after="120" w:line="276" w:lineRule="auto"/>
        <w:ind w:left="284"/>
        <w:contextualSpacing w:val="0"/>
        <w:jc w:val="both"/>
        <w:rPr>
          <w:rFonts w:ascii="Garamond" w:hAnsi="Garamond"/>
          <w:b/>
          <w:color w:val="000000" w:themeColor="text1"/>
          <w:sz w:val="22"/>
          <w:szCs w:val="22"/>
        </w:rPr>
      </w:pPr>
      <w:r w:rsidRPr="00A24F0B">
        <w:rPr>
          <w:rFonts w:ascii="Garamond" w:hAnsi="Garamond"/>
          <w:bCs/>
          <w:color w:val="000000" w:themeColor="text1"/>
          <w:sz w:val="22"/>
          <w:szCs w:val="22"/>
        </w:rPr>
        <w:t>Umowa stanowi umowę w sprawie zamówienia publicznego oraz transakcję handlową w rozumieniu ustawy z dnia 8 marca 2013 r. o przeciwdziałaniu nadmiernym opóźnieniom w transakcjach handlowych.</w:t>
      </w:r>
    </w:p>
    <w:p w14:paraId="6EF7EE4D" w14:textId="77777777" w:rsidR="0068128D" w:rsidRPr="00A24F0B" w:rsidRDefault="0068128D" w:rsidP="0068128D">
      <w:pPr>
        <w:autoSpaceDE w:val="0"/>
        <w:autoSpaceDN w:val="0"/>
        <w:adjustRightInd w:val="0"/>
        <w:spacing w:after="120" w:line="276" w:lineRule="auto"/>
        <w:jc w:val="center"/>
        <w:rPr>
          <w:rFonts w:ascii="Garamond" w:hAnsi="Garamond" w:cs="Arial"/>
          <w:b/>
          <w:bCs/>
          <w:color w:val="000000" w:themeColor="text1"/>
          <w:sz w:val="22"/>
          <w:szCs w:val="22"/>
        </w:rPr>
      </w:pPr>
    </w:p>
    <w:p w14:paraId="51ADAC7D" w14:textId="77777777" w:rsidR="0062061E" w:rsidRDefault="0062061E" w:rsidP="0068128D">
      <w:pPr>
        <w:autoSpaceDE w:val="0"/>
        <w:autoSpaceDN w:val="0"/>
        <w:adjustRightInd w:val="0"/>
        <w:spacing w:after="120" w:line="276" w:lineRule="auto"/>
        <w:jc w:val="center"/>
        <w:rPr>
          <w:rFonts w:ascii="Garamond" w:hAnsi="Garamond" w:cs="Arial"/>
          <w:b/>
          <w:bCs/>
          <w:color w:val="000000" w:themeColor="text1"/>
          <w:sz w:val="22"/>
          <w:szCs w:val="22"/>
        </w:rPr>
      </w:pPr>
    </w:p>
    <w:p w14:paraId="387E0233" w14:textId="49155012" w:rsidR="0068128D" w:rsidRPr="00A24F0B" w:rsidRDefault="0068128D" w:rsidP="0068128D">
      <w:pPr>
        <w:autoSpaceDE w:val="0"/>
        <w:autoSpaceDN w:val="0"/>
        <w:adjustRightInd w:val="0"/>
        <w:spacing w:after="120" w:line="276" w:lineRule="auto"/>
        <w:jc w:val="center"/>
        <w:rPr>
          <w:rFonts w:ascii="Garamond" w:hAnsi="Garamond" w:cs="Arial"/>
          <w:b/>
          <w:bCs/>
          <w:color w:val="000000" w:themeColor="text1"/>
          <w:sz w:val="22"/>
          <w:szCs w:val="22"/>
        </w:rPr>
      </w:pPr>
      <w:r w:rsidRPr="00A24F0B">
        <w:rPr>
          <w:rFonts w:ascii="Garamond" w:hAnsi="Garamond" w:cs="Arial"/>
          <w:b/>
          <w:bCs/>
          <w:color w:val="000000" w:themeColor="text1"/>
          <w:sz w:val="22"/>
          <w:szCs w:val="22"/>
        </w:rPr>
        <w:lastRenderedPageBreak/>
        <w:t>§ 2</w:t>
      </w:r>
    </w:p>
    <w:p w14:paraId="55273811" w14:textId="77777777" w:rsidR="0068128D" w:rsidRPr="00A24F0B" w:rsidRDefault="0068128D" w:rsidP="0068128D">
      <w:pPr>
        <w:pStyle w:val="Nagwek1"/>
        <w:spacing w:after="120" w:line="276" w:lineRule="auto"/>
        <w:rPr>
          <w:rFonts w:ascii="Garamond" w:hAnsi="Garamond"/>
          <w:color w:val="000000" w:themeColor="text1"/>
          <w:sz w:val="22"/>
          <w:szCs w:val="22"/>
        </w:rPr>
      </w:pPr>
      <w:bookmarkStart w:id="1" w:name="_Toc530128057"/>
      <w:r w:rsidRPr="00A24F0B">
        <w:rPr>
          <w:rFonts w:ascii="Garamond" w:hAnsi="Garamond"/>
          <w:color w:val="000000" w:themeColor="text1"/>
          <w:sz w:val="22"/>
          <w:szCs w:val="22"/>
        </w:rPr>
        <w:t>[Definicje]</w:t>
      </w:r>
      <w:bookmarkEnd w:id="1"/>
    </w:p>
    <w:p w14:paraId="5C9EC056" w14:textId="77777777" w:rsidR="0068128D" w:rsidRPr="00A24F0B" w:rsidRDefault="0068128D" w:rsidP="0068128D">
      <w:pPr>
        <w:spacing w:after="120" w:line="276" w:lineRule="auto"/>
        <w:ind w:left="426" w:hanging="426"/>
        <w:jc w:val="both"/>
        <w:rPr>
          <w:rFonts w:ascii="Garamond" w:hAnsi="Garamond" w:cs="Arial"/>
          <w:color w:val="000000" w:themeColor="text1"/>
          <w:sz w:val="22"/>
          <w:szCs w:val="22"/>
        </w:rPr>
      </w:pPr>
      <w:r w:rsidRPr="00A24F0B">
        <w:rPr>
          <w:rFonts w:ascii="Garamond" w:hAnsi="Garamond" w:cs="Arial"/>
          <w:color w:val="000000" w:themeColor="text1"/>
          <w:sz w:val="22"/>
          <w:szCs w:val="22"/>
        </w:rPr>
        <w:t>Następujące terminy występujące w Umowie będą interpretowane we wskazany poniżej sposób:</w:t>
      </w:r>
    </w:p>
    <w:p w14:paraId="51458D1D" w14:textId="73C53159"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b/>
          <w:color w:val="000000" w:themeColor="text1"/>
          <w:sz w:val="22"/>
          <w:szCs w:val="22"/>
        </w:rPr>
        <w:t xml:space="preserve">„Asortyment” </w:t>
      </w:r>
      <w:r w:rsidRPr="00A24F0B">
        <w:rPr>
          <w:rFonts w:ascii="Garamond" w:hAnsi="Garamond" w:cs="Arial"/>
          <w:bCs/>
          <w:color w:val="000000" w:themeColor="text1"/>
          <w:sz w:val="22"/>
          <w:szCs w:val="22"/>
        </w:rPr>
        <w:t xml:space="preserve">oznacza kompletny, fabrycznie nowy system tomografii komputerowej </w:t>
      </w:r>
      <w:r w:rsidR="003C7F70">
        <w:rPr>
          <w:rFonts w:ascii="Garamond" w:hAnsi="Garamond" w:cs="Arial"/>
          <w:bCs/>
          <w:color w:val="000000" w:themeColor="text1"/>
          <w:sz w:val="22"/>
          <w:szCs w:val="22"/>
        </w:rPr>
        <w:br/>
      </w:r>
      <w:r w:rsidRPr="00A24F0B">
        <w:rPr>
          <w:rFonts w:ascii="Garamond" w:hAnsi="Garamond" w:cs="Arial"/>
          <w:bCs/>
          <w:color w:val="000000" w:themeColor="text1"/>
          <w:sz w:val="22"/>
          <w:szCs w:val="22"/>
        </w:rPr>
        <w:t xml:space="preserve">wraz z całym wyposażeniem, urządzeniami dodatkowymi, </w:t>
      </w:r>
      <w:proofErr w:type="spellStart"/>
      <w:r w:rsidRPr="00A24F0B">
        <w:rPr>
          <w:rFonts w:ascii="Garamond" w:hAnsi="Garamond" w:cs="Arial"/>
          <w:bCs/>
          <w:color w:val="000000" w:themeColor="text1"/>
          <w:sz w:val="22"/>
          <w:szCs w:val="22"/>
        </w:rPr>
        <w:t>wstrzykiwaczem</w:t>
      </w:r>
      <w:proofErr w:type="spellEnd"/>
      <w:r w:rsidRPr="00A24F0B">
        <w:rPr>
          <w:rFonts w:ascii="Garamond" w:hAnsi="Garamond" w:cs="Arial"/>
          <w:bCs/>
          <w:color w:val="000000" w:themeColor="text1"/>
          <w:sz w:val="22"/>
          <w:szCs w:val="22"/>
        </w:rPr>
        <w:t xml:space="preserve">, serwerem, stacjami </w:t>
      </w:r>
      <w:r w:rsidR="003C7F70">
        <w:rPr>
          <w:rFonts w:ascii="Garamond" w:hAnsi="Garamond" w:cs="Arial"/>
          <w:bCs/>
          <w:color w:val="000000" w:themeColor="text1"/>
          <w:sz w:val="22"/>
          <w:szCs w:val="22"/>
        </w:rPr>
        <w:br/>
      </w:r>
      <w:r w:rsidRPr="00A24F0B">
        <w:rPr>
          <w:rFonts w:ascii="Garamond" w:hAnsi="Garamond" w:cs="Arial"/>
          <w:bCs/>
          <w:color w:val="000000" w:themeColor="text1"/>
          <w:sz w:val="22"/>
          <w:szCs w:val="22"/>
        </w:rPr>
        <w:t>i monitorami, urządzeniami UPS, osłonami, fantomem, drukarką, oprogramowaniem, bezterminowymi licencjami, okablowaniem, osprzętem i wszystkimi innymi elementami wymaganymi w OPZ lub zaoferowanymi przez Wykonawcę.</w:t>
      </w:r>
    </w:p>
    <w:p w14:paraId="7443849F"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Umowa</w:t>
      </w:r>
      <w:r w:rsidRPr="00A24F0B">
        <w:rPr>
          <w:rFonts w:ascii="Garamond" w:hAnsi="Garamond" w:cs="Arial"/>
          <w:color w:val="000000" w:themeColor="text1"/>
          <w:sz w:val="22"/>
          <w:szCs w:val="22"/>
        </w:rPr>
        <w:t>” oznacza niniejszą umowę wraz z załącznikami, zmianami dokonanymi zgodnie z PZP oraz dokumentami włączonymi do niej na podstawie jej postanowień.</w:t>
      </w:r>
    </w:p>
    <w:p w14:paraId="5D43C7F6"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Strona</w:t>
      </w:r>
      <w:r w:rsidRPr="00A24F0B">
        <w:rPr>
          <w:rFonts w:ascii="Garamond" w:hAnsi="Garamond" w:cs="Arial"/>
          <w:color w:val="000000" w:themeColor="text1"/>
          <w:sz w:val="22"/>
          <w:szCs w:val="22"/>
        </w:rPr>
        <w:t>” oznacza Zamawiającego albo Wykonawcę, zależnie od kontekstu, a „Strony” oznaczają ich łącznie.</w:t>
      </w:r>
    </w:p>
    <w:p w14:paraId="0C5B207B"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OPZ</w:t>
      </w:r>
      <w:r w:rsidRPr="00A24F0B">
        <w:rPr>
          <w:rFonts w:ascii="Garamond" w:hAnsi="Garamond" w:cs="Arial"/>
          <w:color w:val="000000" w:themeColor="text1"/>
          <w:sz w:val="22"/>
          <w:szCs w:val="22"/>
        </w:rPr>
        <w:t>” oznacza opis przedmiotu zamówienia dla Zadania nr 1 – Tomograf komputerowy, stanowiący załącznik nr 1 do Umowy, wraz z jego zmianami i wyjaśnieniami udzielonymi w toku postępowania.</w:t>
      </w:r>
    </w:p>
    <w:p w14:paraId="1EF9C8AE" w14:textId="673D6784"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Pracownia</w:t>
      </w:r>
      <w:r w:rsidRPr="00A24F0B">
        <w:rPr>
          <w:rFonts w:ascii="Garamond" w:hAnsi="Garamond" w:cs="Arial"/>
          <w:color w:val="000000" w:themeColor="text1"/>
          <w:sz w:val="22"/>
          <w:szCs w:val="22"/>
        </w:rPr>
        <w:t xml:space="preserve">” oznacza pomieszczenia przeznaczone do instalacji i użytkowania Asortymentu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 obszarze Szpitalnego Oddziału Ratunkowego w nowym budynku Zamawiającego,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wraz z instalacjami i trasą transportową pozostającymi w związku z realizacją Umowy.</w:t>
      </w:r>
    </w:p>
    <w:p w14:paraId="6F948550"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Prace Adaptacyjne</w:t>
      </w:r>
      <w:r w:rsidRPr="00A24F0B">
        <w:rPr>
          <w:rFonts w:ascii="Garamond" w:hAnsi="Garamond" w:cs="Arial"/>
          <w:color w:val="000000" w:themeColor="text1"/>
          <w:sz w:val="22"/>
          <w:szCs w:val="22"/>
        </w:rPr>
        <w:t>” oznaczają wszelkie prace projektowe, przygotowawcze, budowlane, montażowe, instalacyjne, wykończeniowe i odtworzeniowe konieczne do dostarczenia, zainstalowania, uruchomienia i zgodnego z prawem użytkowania Asortymentu, w zakresie określonym w OPZ i Umowie.</w:t>
      </w:r>
    </w:p>
    <w:p w14:paraId="2FCB408E" w14:textId="39B922F9"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Generalny Wykonawca</w:t>
      </w:r>
      <w:r w:rsidRPr="00A24F0B">
        <w:rPr>
          <w:rFonts w:ascii="Garamond" w:hAnsi="Garamond" w:cs="Arial"/>
          <w:color w:val="000000" w:themeColor="text1"/>
          <w:sz w:val="22"/>
          <w:szCs w:val="22"/>
        </w:rPr>
        <w:t xml:space="preserve">” oznacza wykonawcę nowego budynku Zamawiającego albo inny podmiot wskazany przez Zamawiającego jako odpowiedzialny za budynek, jego instalacje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lub udzieloną gwarancję.</w:t>
      </w:r>
    </w:p>
    <w:p w14:paraId="2378500B"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Protokół Przekazania Pomieszczeń</w:t>
      </w:r>
      <w:r w:rsidRPr="00A24F0B">
        <w:rPr>
          <w:rFonts w:ascii="Garamond" w:hAnsi="Garamond" w:cs="Arial"/>
          <w:color w:val="000000" w:themeColor="text1"/>
          <w:sz w:val="22"/>
          <w:szCs w:val="22"/>
        </w:rPr>
        <w:t>” oznacza podpisany przez upoważnionych przedstawicieli Stron dokument potwierdzający przekazanie Wykonawcy Pracowni w celu rozpoczęcia realizacji Przedmiotu Umowy.</w:t>
      </w:r>
    </w:p>
    <w:p w14:paraId="59A38246" w14:textId="0E7F7324"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Protokół Odbioru Końcowego</w:t>
      </w:r>
      <w:r w:rsidRPr="00A24F0B">
        <w:rPr>
          <w:rFonts w:ascii="Garamond" w:hAnsi="Garamond" w:cs="Arial"/>
          <w:color w:val="000000" w:themeColor="text1"/>
          <w:sz w:val="22"/>
          <w:szCs w:val="22"/>
        </w:rPr>
        <w:t xml:space="preserve">” oznacza protokół podpisany przez Zamawiającego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bez zastrzeżeń po osiągnięciu pełnej gotowości technicznej, użytkowej i formalnoprawnej Pracowni, potwierdzający należyte wykonanie całego Przedmiotu Umowy, w tym po uzyskaniu przez Wykonawcę i przekazaniu Zamawiającemu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w:t>
      </w:r>
    </w:p>
    <w:p w14:paraId="70C98DD2"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Dopuszczeni</w:t>
      </w:r>
      <w:r w:rsidRPr="00A24F0B">
        <w:rPr>
          <w:rFonts w:ascii="Garamond" w:hAnsi="Garamond" w:cs="Arial"/>
          <w:color w:val="000000" w:themeColor="text1"/>
          <w:sz w:val="22"/>
          <w:szCs w:val="22"/>
        </w:rPr>
        <w:t xml:space="preserve">a” oznaczają wszelkie wymagane przepisami prawa obowiązującymi w czasie realizacji Umowy decyzje, pozwolenia, zezwolenia, zgody, opinie, uzgodnienia, zatwierdzenia, zaświadczenia, odbiory, protokoły, skuteczne zgłoszenia, zawiadomienia, niezbędne – w zakresie objętym Przedmiotem Umowy – do zgodnego z prawem wykonania Prac Adaptacyjnych, uruchomienia i użytkowania Pracowni oraz Asortymentu, a także udzielania przez Zamawiającego świadczeń zdrowotnych z ich wykorzystaniem. </w:t>
      </w:r>
    </w:p>
    <w:p w14:paraId="7F529BAF"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Dzień Roboczy</w:t>
      </w:r>
      <w:r w:rsidRPr="00A24F0B">
        <w:rPr>
          <w:rFonts w:ascii="Garamond" w:hAnsi="Garamond" w:cs="Arial"/>
          <w:color w:val="000000" w:themeColor="text1"/>
          <w:sz w:val="22"/>
          <w:szCs w:val="22"/>
        </w:rPr>
        <w:t>” oznacza dzień od poniedziałku do piątku, z wyłączeniem dni ustawowo wolnych od pracy w Rzeczypospolitej Polskiej.</w:t>
      </w:r>
    </w:p>
    <w:p w14:paraId="1F2B8615" w14:textId="77777777" w:rsidR="0068128D" w:rsidRPr="00A24F0B" w:rsidRDefault="0068128D" w:rsidP="0068128D">
      <w:pPr>
        <w:pStyle w:val="Zwykytekst1"/>
        <w:spacing w:after="120" w:line="276" w:lineRule="auto"/>
        <w:jc w:val="center"/>
        <w:rPr>
          <w:rFonts w:ascii="Garamond" w:hAnsi="Garamond" w:cs="Calibri Light"/>
          <w:b/>
          <w:bCs/>
          <w:color w:val="000000" w:themeColor="text1"/>
          <w:sz w:val="22"/>
          <w:szCs w:val="22"/>
        </w:rPr>
      </w:pPr>
    </w:p>
    <w:p w14:paraId="63C390B2" w14:textId="77777777" w:rsidR="0068128D" w:rsidRPr="00A24F0B" w:rsidRDefault="0068128D" w:rsidP="0068128D">
      <w:pPr>
        <w:pStyle w:val="Zwykytekst1"/>
        <w:keepNext/>
        <w:spacing w:after="120" w:line="276" w:lineRule="auto"/>
        <w:jc w:val="center"/>
        <w:rPr>
          <w:rFonts w:ascii="Garamond" w:hAnsi="Garamond" w:cs="Calibri Light"/>
          <w:b/>
          <w:bCs/>
          <w:color w:val="000000" w:themeColor="text1"/>
          <w:sz w:val="22"/>
          <w:szCs w:val="22"/>
        </w:rPr>
      </w:pPr>
      <w:r w:rsidRPr="00A24F0B">
        <w:rPr>
          <w:rFonts w:ascii="Garamond" w:hAnsi="Garamond" w:cs="Calibri Light"/>
          <w:b/>
          <w:bCs/>
          <w:color w:val="000000" w:themeColor="text1"/>
          <w:sz w:val="22"/>
          <w:szCs w:val="22"/>
        </w:rPr>
        <w:lastRenderedPageBreak/>
        <w:t>§3</w:t>
      </w:r>
    </w:p>
    <w:p w14:paraId="6092D7ED" w14:textId="77777777" w:rsidR="0068128D" w:rsidRPr="00A24F0B" w:rsidRDefault="0068128D" w:rsidP="0068128D">
      <w:pPr>
        <w:pStyle w:val="Zwykytekst1"/>
        <w:keepNext/>
        <w:spacing w:after="120" w:line="276" w:lineRule="auto"/>
        <w:jc w:val="center"/>
        <w:rPr>
          <w:rFonts w:ascii="Garamond" w:hAnsi="Garamond" w:cs="Calibri Light"/>
          <w:b/>
          <w:bCs/>
          <w:iCs/>
          <w:color w:val="000000" w:themeColor="text1"/>
          <w:sz w:val="22"/>
          <w:szCs w:val="22"/>
        </w:rPr>
      </w:pPr>
      <w:r w:rsidRPr="00A24F0B">
        <w:rPr>
          <w:rFonts w:ascii="Garamond" w:hAnsi="Garamond" w:cs="Calibri Light"/>
          <w:b/>
          <w:bCs/>
          <w:iCs/>
          <w:color w:val="000000" w:themeColor="text1"/>
          <w:sz w:val="22"/>
          <w:szCs w:val="22"/>
        </w:rPr>
        <w:t>[PRZEDMIOT UMOWY]</w:t>
      </w:r>
    </w:p>
    <w:p w14:paraId="7C728213" w14:textId="6856CF95" w:rsidR="0068128D" w:rsidRPr="00A24F0B" w:rsidRDefault="0068128D" w:rsidP="0068128D">
      <w:pPr>
        <w:pStyle w:val="Zwykytekst1"/>
        <w:numPr>
          <w:ilvl w:val="0"/>
          <w:numId w:val="7"/>
        </w:numPr>
        <w:tabs>
          <w:tab w:val="left" w:pos="6740"/>
        </w:tabs>
        <w:spacing w:after="120" w:line="276" w:lineRule="auto"/>
        <w:ind w:left="426"/>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Zamawiający zleca, a Wykonawca zobowiązuje się do kompleksowej realizacji Przedmiotu Umowy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 formule „pod klucz” i jako zobowiązania rezultatu, obejmującego dostawę Asortymentu, wykonanie Prac Adaptacyjnych, montaż, instalację, konfigurację, uruchomienie, integrację, testy, pomiary, szkolenia, sporządzenie kompletnej dokumentacji oraz uzyskanie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Rezultatem wymaganym Umową jest przekazanie Zamawiającemu całkowicie wykończonej, wyposażonej, sprawdzonej i w pełni gotowej do zgodnego z prawem użytkowania Pracowni, w której Zamawiający może rozpocząć udzielanie świadczeń zdrowotnych z wykorzystaniem Asortymentu bez konieczności wykonywania dodatkowych prac, dostaw lub czynności technicznych i administracyjnych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oraz bez ponoszenia dodatkowych kosztów, z wyjątkiem obowiązków współdziałania Zamawiającego wyraźnie określonych w Umowie.</w:t>
      </w:r>
    </w:p>
    <w:p w14:paraId="4FF51115" w14:textId="77777777" w:rsidR="0068128D" w:rsidRPr="00A24F0B" w:rsidRDefault="0068128D" w:rsidP="0068128D">
      <w:pPr>
        <w:pStyle w:val="Zwykytekst1"/>
        <w:numPr>
          <w:ilvl w:val="0"/>
          <w:numId w:val="7"/>
        </w:numPr>
        <w:tabs>
          <w:tab w:val="left" w:pos="6740"/>
        </w:tabs>
        <w:spacing w:after="120" w:line="276" w:lineRule="auto"/>
        <w:ind w:left="426"/>
        <w:jc w:val="both"/>
        <w:rPr>
          <w:rFonts w:ascii="Garamond" w:hAnsi="Garamond" w:cs="Arial"/>
          <w:color w:val="000000" w:themeColor="text1"/>
          <w:sz w:val="22"/>
          <w:szCs w:val="22"/>
        </w:rPr>
      </w:pPr>
      <w:r w:rsidRPr="00A24F0B">
        <w:rPr>
          <w:rFonts w:ascii="Garamond" w:hAnsi="Garamond" w:cs="Arial"/>
          <w:color w:val="000000" w:themeColor="text1"/>
          <w:sz w:val="22"/>
          <w:szCs w:val="22"/>
        </w:rPr>
        <w:t>W ramach Przedmiotu Umowy Wykonawca zobowiązuje się, na własny koszt, ryzyko i własnym staraniem, w szczególności do:</w:t>
      </w:r>
    </w:p>
    <w:p w14:paraId="079D27FA"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dostarczenia, ubezpieczenia, rozładunku, wniesienia, rozmieszczenia, montażu, posadowienia, podłączenia, konfiguracji, kalibracji i uruchomienia kompletnego Asortymentu w Pracowni;</w:t>
      </w:r>
    </w:p>
    <w:p w14:paraId="33135107"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wykonania wszystkich Prac Adaptacyjnych oraz dostarczenia materiałów, konstrukcji, instalacji, okablowania i osprzętu niezbędnych do prawidłowego montażu i użytkowania Asortymentu zgodnie z przeznaczeniem;</w:t>
      </w:r>
    </w:p>
    <w:p w14:paraId="07183DA8"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kompleksowej integracji Asortymentu z systemami HIS/RIS, PACS </w:t>
      </w:r>
      <w:proofErr w:type="spellStart"/>
      <w:r w:rsidRPr="00A24F0B">
        <w:rPr>
          <w:rFonts w:ascii="Garamond" w:hAnsi="Garamond" w:cs="Arial"/>
          <w:color w:val="000000" w:themeColor="text1"/>
          <w:sz w:val="22"/>
          <w:szCs w:val="22"/>
        </w:rPr>
        <w:t>Radpoint</w:t>
      </w:r>
      <w:proofErr w:type="spellEnd"/>
      <w:r w:rsidRPr="00A24F0B">
        <w:rPr>
          <w:rFonts w:ascii="Garamond" w:hAnsi="Garamond" w:cs="Arial"/>
          <w:color w:val="000000" w:themeColor="text1"/>
          <w:sz w:val="22"/>
          <w:szCs w:val="22"/>
        </w:rPr>
        <w:t xml:space="preserve">, </w:t>
      </w:r>
      <w:proofErr w:type="spellStart"/>
      <w:r w:rsidRPr="00A24F0B">
        <w:rPr>
          <w:rFonts w:ascii="Garamond" w:hAnsi="Garamond" w:cs="Arial"/>
          <w:color w:val="000000" w:themeColor="text1"/>
          <w:sz w:val="22"/>
          <w:szCs w:val="22"/>
        </w:rPr>
        <w:t>Dosecare</w:t>
      </w:r>
      <w:proofErr w:type="spellEnd"/>
      <w:r w:rsidRPr="00A24F0B">
        <w:rPr>
          <w:rFonts w:ascii="Garamond" w:hAnsi="Garamond" w:cs="Arial"/>
          <w:color w:val="000000" w:themeColor="text1"/>
          <w:sz w:val="22"/>
          <w:szCs w:val="22"/>
        </w:rPr>
        <w:t>, modułem dawek i pozostałą infrastrukturą Zamawiającego, zgodnie z OPZ i wymaganiami bezpieczeństwa Zamawiającego;</w:t>
      </w:r>
    </w:p>
    <w:p w14:paraId="48020DC7" w14:textId="26493D3F"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zidentyfikowania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wymaganych dla realizacji Przedmiotu Umowy, przygotowania, zweryfikowania i podpisania w zakresie właściwym dla Wykonawcy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terminowego złożenia kompletnych wniosków, zgłoszeń, zawiadomień i pozostałych dokumentów wraz ze wszystkimi załącznikami, a także prowadzenia postępowań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aż do uzyskania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w:t>
      </w:r>
    </w:p>
    <w:p w14:paraId="11D76A88" w14:textId="62BF65CA"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wykonania kompletnej dokumentacji projektowej, w tym projektu i obliczeń osłon stałych, dokumentacji wentylacji oraz pozostałej dokumentacji technicznej wymaganej przez właściwe organy, a także uzyskania wymaganych opinii, uzgodnień, zatwierdzeń i odbiorów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tej dokumentacji;</w:t>
      </w:r>
    </w:p>
    <w:p w14:paraId="101E91B7"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wykonania testów odbiorczych, w tym testów określanych w dokumentach zamówienia jako testy akceptacyjne, testów podstawowych i specjalistycznych Asortymentu oraz urządzeń pomocniczych, pomiarów dozymetrycznych w środowisku pracy i za osłonami, pomiarów instalacyjnych oraz wszelkich innych badań, prób, kontroli, pomiarów i walidacji wymaganych do uzyskania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w:t>
      </w:r>
    </w:p>
    <w:p w14:paraId="7FC8D6B1" w14:textId="63B0D04B"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przeprowadzenia w siedzibie Zamawiającego, przez polskojęzycznych specjalistów posiadających certyfikaty producenta: 1) pierwszego szkolenia aplikacyjnego dla lekarzy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i techników – po uzyskaniu wymaganych pozwoleń i przed odbiorem końcowym, w wymiarze wskazanym przez Zamawiającego; 2) szkolenia personelu technicznego – przed odbiorem końcowym; 3) szkolenia przypominającego – po odbiorze końcowym, w terminie wskazanym przez Zamawiającego z co najmniej 14-dniowym wyprzedzeniem; wraz z wydaniem certyfikatów i sporządzeniem protokołów podpisanych przez uczestników;</w:t>
      </w:r>
    </w:p>
    <w:p w14:paraId="56E153DD" w14:textId="0B2F8886"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przekazania kompletnej dokumentacji w języku polskim, w tym instrukcji obsługi w dwóch egzemplarzach papierowych i w wersji elektronicznej, kart gwarancyjnych, dokumentacji </w:t>
      </w:r>
      <w:r w:rsidRPr="00A24F0B">
        <w:rPr>
          <w:rFonts w:ascii="Garamond" w:hAnsi="Garamond" w:cs="Arial"/>
          <w:color w:val="000000" w:themeColor="text1"/>
          <w:sz w:val="22"/>
          <w:szCs w:val="22"/>
        </w:rPr>
        <w:lastRenderedPageBreak/>
        <w:t xml:space="preserve">serwisowej i powykonawczej, protokołów testów i pomiarów, licencji, kodów i haseł administracyjnych, a także wszystkich dokumentów dopuszczających wyroby medyczne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obrotu i używania wymaganych w dokumentach zamówienia, w szczególności deklaracji zgodności z rozporządzeniem (UE) 2017/745 (MDR), certyfikatu właściwej jednostki notyfikowanej, certyfikatu ISO 13485 producenta oraz oświadczenia lub potwierdzenia zgłoszenia urządzenia do EUDAMED albo właściwego rejestru Prezesa Urzędu Rejestracji Produktów Leczniczych, Wyrobów Medycznych i Produktów Biobójczych,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wraz z wymaganymi tłumaczeniami;</w:t>
      </w:r>
    </w:p>
    <w:p w14:paraId="1D5B2007" w14:textId="399524EB"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udzielenia, w ramach wynagrodzenia, niewyłącznych, bezterminowych i nieodwołalnych licencji na oprogramowanie i wszystkie funkcjonalności wymagane OPZ lub zaoferowane przez Wykonawcę, bez ograniczeń terytorialnych, dla wszystkich stanowisk, urządzeń i użytkowników Zamawiającego wymaganych do pełnego wykorzystania systemu, obejmujących instalację, migrację, sporządzanie kopii bezpieczeństwa, odtwarzanie, aktualizowanie oraz korzystanie przez następców prawnych Zamawiającego i podmioty świadczące na jego rzecz serwis,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bez opłat subskrypcyjnych lub innych opłat okresowych; działanie systemu nie może być uzależnione od zewnętrznej infrastruktury ani transferu danych poza siedzibę Zamawiającego, z wyjątkiem uprzednio zaakceptowanego zdalnego serwisu;</w:t>
      </w:r>
    </w:p>
    <w:p w14:paraId="4BE85EBF" w14:textId="29B6139B"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wykonywania w okresie gwarancji serwisu, napraw, przeglądów, aktualizacji, kalibracji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i obowiązkowych testów specjalistycznych, a także zapewnienia dostępności serwisu, części zamiennych, urządzeń peryferyjnych i wyposażenia eksploatacyjnego przez co najmniej 10 lat od dnia podpisania Protokołu Odbioru Końcowego;</w:t>
      </w:r>
    </w:p>
    <w:p w14:paraId="2C8793B0"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wykonania, bez prawa do dodatkowego wynagrodzenia, wszystkich innych czynności i dostaw wynikających z OPZ, oferty Wykonawcy albo obiektywnie koniecznych do osiągnięcia rezultatu określonego w Umowie, które profesjonalny wykonawca mógł przewidzieć na podstawie dokumentacji postępowania i obowiązkowej wizji lokalnej.</w:t>
      </w:r>
    </w:p>
    <w:p w14:paraId="683999A8" w14:textId="77777777" w:rsidR="0068128D" w:rsidRPr="00A24F0B" w:rsidRDefault="0068128D" w:rsidP="0068128D">
      <w:pPr>
        <w:pStyle w:val="Bezodstpw"/>
        <w:spacing w:after="120" w:line="276" w:lineRule="auto"/>
        <w:jc w:val="center"/>
        <w:rPr>
          <w:rFonts w:ascii="Garamond" w:hAnsi="Garamond" w:cs="Tahoma"/>
          <w:b/>
          <w:color w:val="000000" w:themeColor="text1"/>
          <w:sz w:val="22"/>
          <w:szCs w:val="22"/>
          <w:lang w:val="pl-PL"/>
        </w:rPr>
      </w:pPr>
    </w:p>
    <w:p w14:paraId="04C8B041" w14:textId="77777777" w:rsidR="0068128D" w:rsidRPr="00A24F0B" w:rsidRDefault="0068128D" w:rsidP="0068128D">
      <w:pPr>
        <w:pStyle w:val="Bezodstpw"/>
        <w:spacing w:after="120" w:line="276" w:lineRule="auto"/>
        <w:jc w:val="center"/>
        <w:rPr>
          <w:rFonts w:ascii="Garamond" w:hAnsi="Garamond" w:cs="Tahoma"/>
          <w:b/>
          <w:color w:val="000000" w:themeColor="text1"/>
          <w:sz w:val="22"/>
          <w:szCs w:val="22"/>
          <w:lang w:val="pl-PL"/>
        </w:rPr>
      </w:pPr>
      <w:r w:rsidRPr="00A24F0B">
        <w:rPr>
          <w:rFonts w:ascii="Garamond" w:hAnsi="Garamond" w:cs="Tahoma"/>
          <w:b/>
          <w:color w:val="000000" w:themeColor="text1"/>
          <w:sz w:val="22"/>
          <w:szCs w:val="22"/>
          <w:lang w:val="pl-PL"/>
        </w:rPr>
        <w:t>§4</w:t>
      </w:r>
    </w:p>
    <w:p w14:paraId="221E6882" w14:textId="77777777" w:rsidR="0068128D" w:rsidRPr="00A24F0B" w:rsidRDefault="0068128D" w:rsidP="0068128D">
      <w:pPr>
        <w:pStyle w:val="nagwek20"/>
        <w:spacing w:after="120" w:line="276" w:lineRule="auto"/>
        <w:rPr>
          <w:rFonts w:ascii="Garamond" w:hAnsi="Garamond" w:cs="Tahoma"/>
          <w:color w:val="000000" w:themeColor="text1"/>
          <w:sz w:val="22"/>
        </w:rPr>
      </w:pPr>
      <w:r w:rsidRPr="00A24F0B">
        <w:rPr>
          <w:rFonts w:ascii="Garamond" w:hAnsi="Garamond" w:cs="Tahoma"/>
          <w:color w:val="000000" w:themeColor="text1"/>
          <w:sz w:val="22"/>
        </w:rPr>
        <w:t>[OŚWIADCZENIA WYKONAWCY]</w:t>
      </w:r>
    </w:p>
    <w:p w14:paraId="039C143A" w14:textId="77777777" w:rsidR="0068128D" w:rsidRPr="00A24F0B" w:rsidRDefault="0068128D" w:rsidP="0068128D">
      <w:pPr>
        <w:autoSpaceDE w:val="0"/>
        <w:autoSpaceDN w:val="0"/>
        <w:adjustRightInd w:val="0"/>
        <w:spacing w:after="120" w:line="276" w:lineRule="auto"/>
        <w:jc w:val="both"/>
        <w:rPr>
          <w:rFonts w:ascii="Garamond" w:hAnsi="Garamond" w:cs="Tahoma"/>
          <w:color w:val="000000" w:themeColor="text1"/>
          <w:sz w:val="22"/>
          <w:szCs w:val="22"/>
        </w:rPr>
      </w:pPr>
      <w:r w:rsidRPr="00A24F0B">
        <w:rPr>
          <w:rFonts w:ascii="Garamond" w:hAnsi="Garamond"/>
          <w:color w:val="000000" w:themeColor="text1"/>
          <w:sz w:val="22"/>
          <w:szCs w:val="22"/>
        </w:rPr>
        <w:t xml:space="preserve">Wykonawca </w:t>
      </w:r>
      <w:r w:rsidRPr="00A24F0B">
        <w:rPr>
          <w:rFonts w:ascii="Garamond" w:hAnsi="Garamond" w:cs="Tahoma"/>
          <w:color w:val="000000" w:themeColor="text1"/>
          <w:sz w:val="22"/>
          <w:szCs w:val="22"/>
        </w:rPr>
        <w:t xml:space="preserve">oświadcza, że: </w:t>
      </w:r>
    </w:p>
    <w:p w14:paraId="15C0B61C" w14:textId="491AD8AE"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Asortyment, Prace Adaptacyjne i wszystkie pozostałe świadczenia będą zgodne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z obowiązującym prawem, w szczególności przepisami dotyczącymi wyrobów medycznych, Prawa atomowego, prawa budowlanego, bezpieczeństwa i higieny pracy, ochrony przeciwpożarowej, ochrony środowiska oraz z właściwymi normami i wymaganiami producenta;</w:t>
      </w:r>
    </w:p>
    <w:p w14:paraId="1D171D20" w14:textId="25F76DF8"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Asortyment oraz sposób realizacji Przedmiotu Umowy ściśle odpowiadają wymaganiom OPZ, SWZ, wyjaśnieniom i zmianom dokumentów zamówienia oraz ofercie Wykonawcy, w tym wszystkim parametrom i funkcjonalnościom zaoferowanym jako punktowane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lub korzystniejsze od wymagań minimalnych;</w:t>
      </w:r>
    </w:p>
    <w:p w14:paraId="1AC51D02"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dysponuje stosowną wiedzą, doświadczeniem, zapleczem technicznym oraz środkami osobowymi i finansowymi niezbędnymi do wykonania obowiązków wynikających z Umowy prawidłowo i zgodnie z obowiązującym prawem oraz wszelkimi stosowanymi standardami,</w:t>
      </w:r>
    </w:p>
    <w:p w14:paraId="16F69B0A" w14:textId="20428602"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posiada wymagane prawem zgody i pozwolenia niezbędne do wykonywania działalności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w zakresie obejmującym przedmiot Umowy,</w:t>
      </w:r>
    </w:p>
    <w:p w14:paraId="0DA682C9"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nie są znane mu żadne, tak faktyczne jak i prawne przeszkody do wykonania Umowy w sposób i w terminach w niej określonych,</w:t>
      </w:r>
    </w:p>
    <w:p w14:paraId="47F41CAE"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lastRenderedPageBreak/>
        <w:t>wykonując swoje obowiązki, będzie działał z należyta</w:t>
      </w:r>
      <w:r w:rsidRPr="00A24F0B">
        <w:rPr>
          <w:color w:val="000000" w:themeColor="text1"/>
          <w:sz w:val="22"/>
          <w:szCs w:val="22"/>
        </w:rPr>
        <w:t>̨</w:t>
      </w:r>
      <w:r w:rsidRPr="00A24F0B">
        <w:rPr>
          <w:rFonts w:ascii="Garamond" w:hAnsi="Garamond" w:cs="Arial"/>
          <w:color w:val="000000" w:themeColor="text1"/>
          <w:sz w:val="22"/>
          <w:szCs w:val="22"/>
        </w:rPr>
        <w:t xml:space="preserve"> starannością</w:t>
      </w:r>
      <w:r w:rsidRPr="00A24F0B">
        <w:rPr>
          <w:color w:val="000000" w:themeColor="text1"/>
          <w:sz w:val="22"/>
          <w:szCs w:val="22"/>
        </w:rPr>
        <w:t>̨</w:t>
      </w:r>
      <w:r w:rsidRPr="00A24F0B">
        <w:rPr>
          <w:rFonts w:ascii="Garamond" w:hAnsi="Garamond" w:cs="Arial"/>
          <w:color w:val="000000" w:themeColor="text1"/>
          <w:sz w:val="22"/>
          <w:szCs w:val="22"/>
        </w:rPr>
        <w:t xml:space="preserve">, zgodnie z obowiązującymi przepisami prawa w zakresie spraw związanych </w:t>
      </w:r>
      <w:r w:rsidRPr="00A24F0B">
        <w:rPr>
          <w:rFonts w:ascii="Garamond" w:hAnsi="Garamond" w:cs="Tahoma"/>
          <w:color w:val="000000" w:themeColor="text1"/>
          <w:sz w:val="22"/>
          <w:szCs w:val="22"/>
        </w:rPr>
        <w:t>z realizacja</w:t>
      </w:r>
      <w:r w:rsidRPr="00A24F0B">
        <w:rPr>
          <w:color w:val="000000" w:themeColor="text1"/>
          <w:sz w:val="22"/>
          <w:szCs w:val="22"/>
        </w:rPr>
        <w:t>̨</w:t>
      </w:r>
      <w:r w:rsidRPr="00A24F0B">
        <w:rPr>
          <w:rFonts w:ascii="Garamond" w:hAnsi="Garamond" w:cs="Tahoma"/>
          <w:color w:val="000000" w:themeColor="text1"/>
          <w:sz w:val="22"/>
          <w:szCs w:val="22"/>
        </w:rPr>
        <w:t xml:space="preserve"> Przedmiotu Umowy,</w:t>
      </w:r>
    </w:p>
    <w:p w14:paraId="7AFD19DF" w14:textId="4924A4FC"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zobowiązuje się</w:t>
      </w:r>
      <w:r w:rsidRPr="00A24F0B">
        <w:rPr>
          <w:color w:val="000000" w:themeColor="text1"/>
          <w:sz w:val="22"/>
          <w:szCs w:val="22"/>
        </w:rPr>
        <w:t>̨</w:t>
      </w:r>
      <w:r w:rsidRPr="00A24F0B">
        <w:rPr>
          <w:rFonts w:ascii="Garamond" w:hAnsi="Garamond" w:cs="Arial"/>
          <w:color w:val="000000" w:themeColor="text1"/>
          <w:sz w:val="22"/>
          <w:szCs w:val="22"/>
        </w:rPr>
        <w:t xml:space="preserve"> wykonywać swoje obowi</w:t>
      </w:r>
      <w:r w:rsidRPr="00A24F0B">
        <w:rPr>
          <w:rFonts w:ascii="Garamond" w:hAnsi="Garamond" w:cs="Garamond"/>
          <w:color w:val="000000" w:themeColor="text1"/>
          <w:sz w:val="22"/>
          <w:szCs w:val="22"/>
        </w:rPr>
        <w:t>ą</w:t>
      </w:r>
      <w:r w:rsidRPr="00A24F0B">
        <w:rPr>
          <w:rFonts w:ascii="Garamond" w:hAnsi="Garamond" w:cs="Arial"/>
          <w:color w:val="000000" w:themeColor="text1"/>
          <w:sz w:val="22"/>
          <w:szCs w:val="22"/>
        </w:rPr>
        <w:t xml:space="preserve">zki i uprawnienia, rozpatrując sytuacje zaistniałe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w ramach realizacji Umowy, biorąc pod uwagę</w:t>
      </w:r>
      <w:r w:rsidRPr="00A24F0B">
        <w:rPr>
          <w:color w:val="000000" w:themeColor="text1"/>
          <w:sz w:val="22"/>
          <w:szCs w:val="22"/>
        </w:rPr>
        <w:t>̨</w:t>
      </w:r>
      <w:r w:rsidRPr="00A24F0B">
        <w:rPr>
          <w:rFonts w:ascii="Garamond" w:hAnsi="Garamond" w:cs="Arial"/>
          <w:color w:val="000000" w:themeColor="text1"/>
          <w:sz w:val="22"/>
          <w:szCs w:val="22"/>
        </w:rPr>
        <w:t xml:space="preserve"> wszystkie istotne okoliczności, aktywnie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i kompetentnie na rzecz prawidłowego wykonania Przedmiotu Umowy,</w:t>
      </w:r>
    </w:p>
    <w:p w14:paraId="5AD677F8"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jeżeli w toku realizacji ujawnią się czynności lub dostawy niewymienione literalnie w Umowie, lecz objęte rezultatem wymaganym OPZ albo możliwe do przewidzenia przez profesjonalnego wykonawcę na podstawie dokumentacji postępowania i wizji lokalnej, Wykonawca wykona je bez odrębnego wynagrodzenia; świadczenia wykraczające poza tak określony zakres wymagają uprzedniej zmiany Umowy zgodnej z PZP;</w:t>
      </w:r>
    </w:p>
    <w:p w14:paraId="70C55DF3" w14:textId="1DDA2639"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zapoznał się z dokumentacją zamówienia i warunkami możliwymi do stwierdzenia podczas obowiązkowej wizji lokalnej, wyjaśnił przed złożeniem oferty dostrzeżone wątpliwości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oraz uwzględnił w cenie wszystkie koszty niezbędne do wykonania opisanego zakresu; oświadczenie to nie obejmuje okoliczności, których profesjonalny wykonawca nie mógł obiektywnie rozpoznać przy zachowaniu należytej staranności;</w:t>
      </w:r>
    </w:p>
    <w:p w14:paraId="5EB232F4"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Wyraża zgodę i zobowiązuje się do poddawania kontroli przeprowadzanej przez odpowiedni organ administracji publicznej, w szczególności do przekazywania wymaganej dokumentacji, udzielania wyjaśnień dotyczących realizacji zadania inwestycyjnego objętego niniejszą umową oraz zezwalania kontrolującym na wejście na teren, na którym realizowane jest zadanie inwestycyjne objęte niniejsza umową;</w:t>
      </w:r>
    </w:p>
    <w:p w14:paraId="7559A842"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odbył wymaganą wizję lokalną, zapoznał się z dostępną dokumentacją nowego budynku, stanem Pracowni i trasą transportową oraz uwzględnił w ofercie wszystkie warunki, przeszkody i kolizje możliwe do rozpoznania przez profesjonalnego wykonawcę przy zachowaniu należytej staranności;</w:t>
      </w:r>
    </w:p>
    <w:p w14:paraId="0B98E238"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Asortyment jest fabrycznie nowy, wyprodukowany nie wcześniej niż w 2026 r., nieużywany, </w:t>
      </w:r>
      <w:proofErr w:type="spellStart"/>
      <w:r w:rsidRPr="00A24F0B">
        <w:rPr>
          <w:rFonts w:ascii="Garamond" w:hAnsi="Garamond" w:cs="Arial"/>
          <w:color w:val="000000" w:themeColor="text1"/>
          <w:sz w:val="22"/>
          <w:szCs w:val="22"/>
        </w:rPr>
        <w:t>nierekondycjonowany</w:t>
      </w:r>
      <w:proofErr w:type="spellEnd"/>
      <w:r w:rsidRPr="00A24F0B">
        <w:rPr>
          <w:rFonts w:ascii="Garamond" w:hAnsi="Garamond" w:cs="Arial"/>
          <w:color w:val="000000" w:themeColor="text1"/>
          <w:sz w:val="22"/>
          <w:szCs w:val="22"/>
        </w:rPr>
        <w:t xml:space="preserve"> i </w:t>
      </w:r>
      <w:proofErr w:type="spellStart"/>
      <w:r w:rsidRPr="00A24F0B">
        <w:rPr>
          <w:rFonts w:ascii="Garamond" w:hAnsi="Garamond" w:cs="Arial"/>
          <w:color w:val="000000" w:themeColor="text1"/>
          <w:sz w:val="22"/>
          <w:szCs w:val="22"/>
        </w:rPr>
        <w:t>niepowystawowy</w:t>
      </w:r>
      <w:proofErr w:type="spellEnd"/>
      <w:r w:rsidRPr="00A24F0B">
        <w:rPr>
          <w:rFonts w:ascii="Garamond" w:hAnsi="Garamond" w:cs="Arial"/>
          <w:color w:val="000000" w:themeColor="text1"/>
          <w:sz w:val="22"/>
          <w:szCs w:val="22"/>
        </w:rPr>
        <w:t>, kompletny, wolny od wad fizycznych i prawnych oraz praw osób trzecich;</w:t>
      </w:r>
    </w:p>
    <w:p w14:paraId="032B2396" w14:textId="54F927E8"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zapewni wykonywanie czynności serwisowych przez autoryzowany serwis producenta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oraz polskojęzycznych inżynierów posiadających certyfikaty producenta dla zaoferowanego modelu tomografu;</w:t>
      </w:r>
    </w:p>
    <w:p w14:paraId="2900EF89"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dysponuje albo najpóźniej przed rozpoczęciem odpowiednich prac będzie dysponował osobami posiadającymi wszystkie wymagane uprawnienia budowlane, elektryczne, projektowe, instalacyjne i inne kwalifikacje niezbędne do wykonania Prac Adaptacyjnych;</w:t>
      </w:r>
    </w:p>
    <w:p w14:paraId="23F21D89" w14:textId="757CC8E4"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posiada prawa i upoważnienia niezbędne do udzielenia Zamawiającemu licencji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na oprogramowanie oraz praw do korzystania z dokumentacji przekazywanej w wykonaniu Umowy, bez naruszania praw osób trzecich;</w:t>
      </w:r>
    </w:p>
    <w:p w14:paraId="1A63D52F" w14:textId="13981B9F"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będzie utrzymywał ubezpieczenie </w:t>
      </w:r>
      <w:proofErr w:type="spellStart"/>
      <w:r w:rsidRPr="00A24F0B">
        <w:rPr>
          <w:rFonts w:ascii="Garamond" w:hAnsi="Garamond" w:cs="Arial"/>
          <w:color w:val="000000" w:themeColor="text1"/>
          <w:sz w:val="22"/>
          <w:szCs w:val="22"/>
        </w:rPr>
        <w:t>ryzyk</w:t>
      </w:r>
      <w:proofErr w:type="spellEnd"/>
      <w:r w:rsidRPr="00A24F0B">
        <w:rPr>
          <w:rFonts w:ascii="Garamond" w:hAnsi="Garamond" w:cs="Arial"/>
          <w:color w:val="000000" w:themeColor="text1"/>
          <w:sz w:val="22"/>
          <w:szCs w:val="22"/>
        </w:rPr>
        <w:t xml:space="preserve"> budowlano-montażowych do dnia podpisania Protokołu Odbioru Końcowego, a ubezpieczenie odpowiedzialności cywilnej działalności, produktu i serwisu co najmniej do końca okresu gwarancji i rękojmi; ochrona obejmie szkody w nowym budynku, instalacjach i mieniu Zamawiającego oraz działania podwykonawców,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z sumą gwarancyjną nie niższą niż wartość brutto Umowy na jedno i wszystkie zdarzenia. Wykonawca zapewni ciągłość ochrony, przedłoży odnowienia polis i dowody opłacenia składek najpóźniej 3 Dni Robocze przed wygaśnięciem dotychczasowej ochrony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oraz niezwłocznie poinformuje o każdej zmianie, ograniczeniu albo wypowiedzeniu polisy.</w:t>
      </w:r>
    </w:p>
    <w:p w14:paraId="02F61956" w14:textId="77777777" w:rsidR="0068128D" w:rsidRPr="00A24F0B" w:rsidRDefault="0068128D" w:rsidP="0068128D">
      <w:pPr>
        <w:pStyle w:val="Zwykytekst1"/>
        <w:spacing w:after="120" w:line="276" w:lineRule="auto"/>
        <w:jc w:val="center"/>
        <w:rPr>
          <w:rFonts w:ascii="Garamond" w:hAnsi="Garamond" w:cs="Calibri Light"/>
          <w:b/>
          <w:color w:val="000000" w:themeColor="text1"/>
          <w:sz w:val="22"/>
          <w:szCs w:val="22"/>
        </w:rPr>
      </w:pPr>
    </w:p>
    <w:p w14:paraId="3636A0A1" w14:textId="77777777" w:rsidR="0068128D" w:rsidRPr="00A24F0B" w:rsidRDefault="0068128D" w:rsidP="0068128D">
      <w:pPr>
        <w:pStyle w:val="Zwykytekst1"/>
        <w:spacing w:after="120" w:line="276" w:lineRule="auto"/>
        <w:jc w:val="center"/>
        <w:rPr>
          <w:rFonts w:ascii="Garamond" w:hAnsi="Garamond" w:cs="Calibri Light"/>
          <w:b/>
          <w:color w:val="000000" w:themeColor="text1"/>
          <w:sz w:val="22"/>
          <w:szCs w:val="22"/>
        </w:rPr>
      </w:pPr>
      <w:r w:rsidRPr="00A24F0B">
        <w:rPr>
          <w:rFonts w:ascii="Garamond" w:hAnsi="Garamond" w:cs="Calibri Light"/>
          <w:b/>
          <w:color w:val="000000" w:themeColor="text1"/>
          <w:sz w:val="22"/>
          <w:szCs w:val="22"/>
        </w:rPr>
        <w:lastRenderedPageBreak/>
        <w:t>§5</w:t>
      </w:r>
    </w:p>
    <w:p w14:paraId="68BD16A8" w14:textId="77777777" w:rsidR="0068128D" w:rsidRPr="00A24F0B" w:rsidRDefault="0068128D" w:rsidP="0068128D">
      <w:pPr>
        <w:pStyle w:val="Zwykytekst1"/>
        <w:spacing w:after="120" w:line="276" w:lineRule="auto"/>
        <w:jc w:val="center"/>
        <w:rPr>
          <w:rFonts w:ascii="Garamond" w:hAnsi="Garamond" w:cs="Calibri Light"/>
          <w:b/>
          <w:iCs/>
          <w:color w:val="000000" w:themeColor="text1"/>
          <w:sz w:val="22"/>
          <w:szCs w:val="22"/>
        </w:rPr>
      </w:pPr>
      <w:r w:rsidRPr="00A24F0B">
        <w:rPr>
          <w:rFonts w:ascii="Garamond" w:hAnsi="Garamond" w:cs="Calibri Light"/>
          <w:b/>
          <w:iCs/>
          <w:color w:val="000000" w:themeColor="text1"/>
          <w:sz w:val="22"/>
          <w:szCs w:val="22"/>
        </w:rPr>
        <w:t>[TERMIN I ZASADY REALIZACJI, PRACE ADAPTACYJNE ORAZ ODBIORY]</w:t>
      </w:r>
    </w:p>
    <w:p w14:paraId="391B1787" w14:textId="68AF9E40" w:rsidR="0068128D" w:rsidRPr="00A24F0B" w:rsidRDefault="0068128D" w:rsidP="0068128D">
      <w:pPr>
        <w:numPr>
          <w:ilvl w:val="0"/>
          <w:numId w:val="8"/>
        </w:numPr>
        <w:tabs>
          <w:tab w:val="clear" w:pos="360"/>
        </w:tabs>
        <w:spacing w:after="120" w:line="276" w:lineRule="auto"/>
        <w:ind w:left="284" w:hanging="284"/>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Podstawowy okres realizacji Przedmiotu Umowy wynosi </w:t>
      </w:r>
      <w:r w:rsidR="003C7F70" w:rsidRPr="003C7F70">
        <w:rPr>
          <w:rFonts w:ascii="Garamond" w:hAnsi="Garamond" w:cs="Arial"/>
          <w:b/>
          <w:bCs/>
          <w:color w:val="000000" w:themeColor="text1"/>
          <w:sz w:val="22"/>
          <w:szCs w:val="22"/>
        </w:rPr>
        <w:t xml:space="preserve">10 </w:t>
      </w:r>
      <w:r w:rsidRPr="003C7F70">
        <w:rPr>
          <w:rFonts w:ascii="Garamond" w:hAnsi="Garamond" w:cs="Arial"/>
          <w:b/>
          <w:bCs/>
          <w:color w:val="000000" w:themeColor="text1"/>
          <w:sz w:val="22"/>
          <w:szCs w:val="22"/>
        </w:rPr>
        <w:t>miesięcy od dnia zawarcia Umowy</w:t>
      </w:r>
      <w:r w:rsidRPr="00A24F0B">
        <w:rPr>
          <w:rFonts w:ascii="Garamond" w:hAnsi="Garamond" w:cs="Arial"/>
          <w:color w:val="000000" w:themeColor="text1"/>
          <w:sz w:val="22"/>
          <w:szCs w:val="22"/>
        </w:rPr>
        <w:t xml:space="preserv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z zastrzeżeniem możliwości zmiany zgodnie z § 9. Dostawa Asortymentu i rozpoczęcie prac w Pracowni mogą nastąpić wyłącznie po formalnym odbiorze nowego budynku, dopuszczeniu go do użytkowania, pisemnym wezwaniu Wykonawcy przez Zamawiającego z co najmniej 7-dniowym wyprzedzeniem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protokolarnym przekazaniu Pracowni. Wykonawca rozpocznie realizację w dniu wskazanym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w wezwaniu i wykona cały Przedmiot Umowy w terminie 60 dni kalendarzowych od dnia podpisania Protokołu Przekazania Pomieszczeń. Upływ podstawowego okresu realizacji nie narusza obowiązków gwarancyjnych, serwisowych, licencyjnych, poufności ani innych zobowiązań, które zgodnie z Umową mają być wykonywane po odbiorze końcowym.</w:t>
      </w:r>
    </w:p>
    <w:p w14:paraId="5F62707B"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Calibri Light"/>
          <w:color w:val="000000" w:themeColor="text1"/>
          <w:sz w:val="22"/>
          <w:szCs w:val="22"/>
        </w:rPr>
        <w:t>Wykonawca nie jest uprawniony do dostawy Asortymentu ani rozpoczęcia Prac Adaptacyjnych przed pisemnym wezwaniem Zamawiającego. Dostawa podjęta przed wezwaniem może zostać odmówiona, a wszelkie koszty transportu, przechowania, zabezpieczenia i ryzyko pozostają po stronie Wykonawcy.</w:t>
      </w:r>
    </w:p>
    <w:p w14:paraId="5E8201BD"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Dostawa, transport, rozładunek, przepakowanie, wniesienie, zabezpieczenie i składowanie Asortymentu odbywają się na koszt i ryzyko Wykonawcy, w terminach i godzinach uzgodnionych z Zamawiającym oraz w sposób niezakłócający funkcjonowania Szpitala i prac prowadzonych w nowym budynku.</w:t>
      </w:r>
    </w:p>
    <w:p w14:paraId="3C898E72" w14:textId="06FCA88C" w:rsidR="0068128D" w:rsidRPr="00A24F0B" w:rsidRDefault="0068128D" w:rsidP="0068128D">
      <w:pPr>
        <w:numPr>
          <w:ilvl w:val="0"/>
          <w:numId w:val="8"/>
        </w:numPr>
        <w:tabs>
          <w:tab w:val="clear" w:pos="360"/>
        </w:tabs>
        <w:spacing w:after="120" w:line="276" w:lineRule="auto"/>
        <w:jc w:val="both"/>
        <w:rPr>
          <w:rStyle w:val="Odwoaniedokomentarza"/>
          <w:rFonts w:ascii="Garamond" w:hAnsi="Garamond" w:cs="Arial"/>
          <w:strike/>
          <w:color w:val="000000" w:themeColor="text1"/>
          <w:sz w:val="22"/>
          <w:szCs w:val="22"/>
        </w:rPr>
      </w:pPr>
      <w:r w:rsidRPr="00A24F0B">
        <w:rPr>
          <w:rFonts w:ascii="Garamond" w:hAnsi="Garamond" w:cs="Arial"/>
          <w:color w:val="000000" w:themeColor="text1"/>
          <w:sz w:val="22"/>
          <w:szCs w:val="22"/>
        </w:rPr>
        <w:t xml:space="preserve">Ryzyko utraty, przypadkowego uszkodzenia lub pogorszenia Asortymentu, wykonanych Prac Adaptacyjnych i innych elementów Przedmiotu Umowy obciąża Wykonawcę do chwili podpisania Protokołu Odbioru Końcowego, z wyjątkiem szkody powstałej wyłącznie wskutek okoliczności,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za które odpowiedzialność ponosi Zamawiający.</w:t>
      </w:r>
    </w:p>
    <w:p w14:paraId="042A7CA4" w14:textId="25DABCC8"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Potwierdzeniem należytego wykonania całego Przedmiotu Umowy jest wyłącznie Protokół Odbioru Końcowego podpisany przez Zamawiającego bez zastrzeżeń, według wzoru stanowiącego załącznik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nr 3 do Umowy.</w:t>
      </w:r>
    </w:p>
    <w:p w14:paraId="6CFC4F28" w14:textId="4AFCC6FE"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 terminie 7 dni od dnia zawarcia Umowy Wykonawca przedłoży Zamawiającemu do akceptacji wstępny harmonogram rzeczowo-terminowy, plan organizacji dostawy i transportu, plan Prac Adaptacyjnych, wykaz dokumentacji, testów, pomiarów, szkoleń i procedur administracyjnych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dane osób odpowiedzialnych za poszczególne branże. W terminie 3 Dni Roboczych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od przekazania Pracowni Wykonawca zaktualizuje harmonogram na podstawie rzeczywistej daty i stanu przekazania. Podstawę oceny kamieni milowych i naliczania kar stanowi zaakceptowany harmonogram zaktualizowany. Akceptacja dokumentów przez Zamawiającego nie ogranicza odpowiedzialności Wykonawcy za ich kompletność i prawidłowość.</w:t>
      </w:r>
    </w:p>
    <w:p w14:paraId="2675987C" w14:textId="5E6AECB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Protokół Przekazania Pomieszczeń określi co najmniej datę i godzinę przekazania, stan Pracowni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oraz trasy transportowej, dostęp do mediów i instalacji, ujawnione wady i ograniczenia, zasady dostępu i koordynacji, przekazane dokumenty i klucze oraz załączoną dokumentację fotograficzną. Podpisanie Protokołu nie oznacza potwierdzenia przez Wykonawcę prawidłowości elementów, których nie mógł obiektywnie zweryfikować, ani zrzeczenia się roszczeń przez Zamawiającego.</w:t>
      </w:r>
    </w:p>
    <w:p w14:paraId="0867968E"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Z chwilą protokolarnego dostarczenia i indywidualizacji Asortymentu w Pracowni jego własność przechodzi na Zamawiającego bez zastrzeżenia prawa własności na rzecz Wykonawcy lub osoby trzeciej. Przejście własności nie stanowi odbioru końcowego, nie powoduje przejścia ryzyka określonego w ust. 4 i nie ogranicza prawa Zamawiającego do odmowy odbioru, żądania wymiany albo odstąpienia od Umowy.</w:t>
      </w:r>
    </w:p>
    <w:p w14:paraId="09078055" w14:textId="47081EA4"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potwierdzi przed dostawą, że wymiary otworów transportowych, korytarzy i wysokości pomieszczeń umożliwiają przemieszczenie Asortymentu do miejsca instalacji. Jeżeli konieczne będzie dostosowanie trasy transportowej, Wykonawca zleci jego wykonanie Generalnemu Wykonawcy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lub innemu podmiotowi zaakceptowanemu przez Zamawiającego, na własny koszt i ryzyko.</w:t>
      </w:r>
    </w:p>
    <w:p w14:paraId="7FD2FFF0" w14:textId="1D8C6494"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lastRenderedPageBreak/>
        <w:t xml:space="preserve">Wykonawca wykona Prace Adaptacyjne zgodnie z OPZ, zatwierdzoną dokumentacją, przepisami prawa budowlanego, ochrony przeciwpożarowej, BHP, Prawa atomowego, normami oraz wymaganiami producenta. Zakres ten obejmuje w szczególności usunięcie kolizji elektrycznych, teletechnicznych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i sanitarnych, wykonanie i uszczelnienie przejść przez przegrody, koryt kablowych, rewizji, podkonstrukcji, kotew, elementów stalowych, okablowania i osprzętu, podłączenie do zasilania przez osobę z uprawnieniami, montaż elementów bezpieczeństwa oraz położenie wykładziny.</w:t>
      </w:r>
    </w:p>
    <w:p w14:paraId="5CB189D4" w14:textId="1B69C3DA"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Jakakolwiek ingerencja w konstrukcję, przegrody, zabezpieczenia przeciwpożarowe, hydroizolacje, instalacje lub elementy wykończenia nowego budynku wymaga uprzedniej pisemnej zgody Zamawiającego oraz, jeżeli Zamawiający tak wskaże, uzgodnienia z projektantem i Generalnym Wykonawcą. Gotowość robót zanikających lub ulegających zakryciu Wykonawca zgłosi pisemnie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co najmniej 2 Dni Robocze przed planowanym zakryciem i udokumentuje fotograficznie. Brak reakcji Zamawiającego nie oznacza odbioru ani zgody na zakrycie. W razie zakrycia bez pisemnego potwierdzenia odbioru Wykonawca, na żądanie Zamawiającego, odkryje i ponownie wykona roboty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na własny koszt, bez wpływu na termin.</w:t>
      </w:r>
    </w:p>
    <w:p w14:paraId="22017C95" w14:textId="4E351D8E"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zabezpieczy Pracownię, trasę transportową i pozostałe mienie przed uszkodzeniem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zanieczyszczeniem, a po zakończeniu prac odtworzy naruszone elementy do stanu nie gorszego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niż pierwotny, uprzątnie teren oraz usunie i zgodnie z prawem zagospodaruje wszystkie powstałe odpady.</w:t>
      </w:r>
    </w:p>
    <w:p w14:paraId="2E152F8E" w14:textId="66BB9CA3"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ponosi pełną odpowiedzialność za wszelkie szkody w budynku, instalacjach, wyposażeniu i mieniu osób trzecich powstałe w związku z realizacją Umowy, z wyjątkiem szkód powstałych wyłącznie wskutek okoliczności, za które odpowiedzialność ponosi Zamawiający. W razie utraty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lub ograniczenia gwarancji albo rękojmi Generalnego Wykonawcy wskutek działania lub zaniechania Wykonawcy albo jego podwykonawców, Wykonawca na własny koszt przywróci tę ochronę, a gdy będzie to niemożliwe – przejmie wobec Zamawiającego równoważną odpowiedzialność na pozostały okres oraz pokryje wynikłe stąd koszty i szkody.</w:t>
      </w:r>
    </w:p>
    <w:p w14:paraId="7DCE22BD"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Zamawiający może nakazać natychmiastowe wstrzymanie prac prowadzonych niezgodnie z Umową, zatwierdzoną dokumentacją, zasadami BHP lub ochrony przeciwpożarowej, zagrażających ludziom, mieniu albo gwarancji budynku. Jeżeli przyczyna wstrzymania leży po stronie Wykonawcy, wstrzymanie nie stanowi podstawy przedłużenia terminu ani zwiększenia wynagrodzenia.</w:t>
      </w:r>
    </w:p>
    <w:p w14:paraId="6817A9CA" w14:textId="46750111"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może powierzyć część Przedmiotu Umowy podwykonawcy lub zmienić podwykonawcę na zasadach zgodnych z PZP, SWZ i ofertą, po przekazaniu Zamawiającemu co najmniej 7 dni przed rozpoczęciem prac danych podwykonawcy, szczegółowego zakresu, dokumentów potwierdzających wymagane uprawnienia i ubezpieczenie </w:t>
      </w:r>
      <w:r w:rsidR="0062061E" w:rsidRPr="00A24F0B">
        <w:rPr>
          <w:rFonts w:ascii="Garamond" w:hAnsi="Garamond" w:cs="Arial"/>
          <w:color w:val="000000" w:themeColor="text1"/>
          <w:sz w:val="22"/>
          <w:szCs w:val="22"/>
        </w:rPr>
        <w:t>oraz</w:t>
      </w:r>
      <w:r w:rsidRPr="00A24F0B">
        <w:rPr>
          <w:rFonts w:ascii="Garamond" w:hAnsi="Garamond" w:cs="Arial"/>
          <w:color w:val="000000" w:themeColor="text1"/>
          <w:sz w:val="22"/>
          <w:szCs w:val="22"/>
        </w:rPr>
        <w:t xml:space="preserve"> w odniesieniu do robót budowlanych, projektu umowy podwykonawczej i jej zmian. Podwykonawca może rozpocząć Prace Adaptacyjne po bezskutecznym upływie 7 dni od prawidłowego zgłoszenia, jeżeli Zamawiający nie zgłosił pisemnego </w:t>
      </w:r>
      <w:r w:rsidR="0062061E" w:rsidRPr="00A24F0B">
        <w:rPr>
          <w:rFonts w:ascii="Garamond" w:hAnsi="Garamond" w:cs="Arial"/>
          <w:color w:val="000000" w:themeColor="text1"/>
          <w:sz w:val="22"/>
          <w:szCs w:val="22"/>
        </w:rPr>
        <w:t>sprzeciwu</w:t>
      </w:r>
      <w:r w:rsidRPr="00A24F0B">
        <w:rPr>
          <w:rFonts w:ascii="Garamond" w:hAnsi="Garamond" w:cs="Arial"/>
          <w:color w:val="000000" w:themeColor="text1"/>
          <w:sz w:val="22"/>
          <w:szCs w:val="22"/>
        </w:rPr>
        <w:t xml:space="preserv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albo po wcześniejszej pisemnej akceptacji. Postanowienie to nie uchybia wymaganiom art. 647¹ Kodeksu cywilnego. Wykonawca odpowiada za działania i zaniechania podwykonawców jak za własne.</w:t>
      </w:r>
    </w:p>
    <w:p w14:paraId="6ED99142" w14:textId="11B6B994"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Najpóźniej 3 Dni Robocze przed przekazaniem Pracowni Wykonawca przedłoży kopie aktualnych polis i dowody opłacenia składek. Brak wymaganej ochrony ubezpieczeniowej uprawnia Zamawiającego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do odmowy przekazania Pracowni lub wstrzymania prac, bez prawa Wykonawcy do przedłużenia terminu albo dodatkowego wynagrodzenia.</w:t>
      </w:r>
    </w:p>
    <w:p w14:paraId="2BA679E1" w14:textId="29FA126C"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 wykonaniu instalacji Wykonawca przeprowadzi pełną integrację Asortymentu z systemami HIS/RIS, PACS </w:t>
      </w:r>
      <w:proofErr w:type="spellStart"/>
      <w:r w:rsidRPr="00A24F0B">
        <w:rPr>
          <w:rFonts w:ascii="Garamond" w:hAnsi="Garamond" w:cs="Arial"/>
          <w:color w:val="000000" w:themeColor="text1"/>
          <w:sz w:val="22"/>
          <w:szCs w:val="22"/>
        </w:rPr>
        <w:t>Radpoint</w:t>
      </w:r>
      <w:proofErr w:type="spellEnd"/>
      <w:r w:rsidRPr="00A24F0B">
        <w:rPr>
          <w:rFonts w:ascii="Garamond" w:hAnsi="Garamond" w:cs="Arial"/>
          <w:color w:val="000000" w:themeColor="text1"/>
          <w:sz w:val="22"/>
          <w:szCs w:val="22"/>
        </w:rPr>
        <w:t xml:space="preserve">, </w:t>
      </w:r>
      <w:proofErr w:type="spellStart"/>
      <w:r w:rsidRPr="00A24F0B">
        <w:rPr>
          <w:rFonts w:ascii="Garamond" w:hAnsi="Garamond" w:cs="Arial"/>
          <w:color w:val="000000" w:themeColor="text1"/>
          <w:sz w:val="22"/>
          <w:szCs w:val="22"/>
        </w:rPr>
        <w:t>Dosecare</w:t>
      </w:r>
      <w:proofErr w:type="spellEnd"/>
      <w:r w:rsidRPr="00A24F0B">
        <w:rPr>
          <w:rFonts w:ascii="Garamond" w:hAnsi="Garamond" w:cs="Arial"/>
          <w:color w:val="000000" w:themeColor="text1"/>
          <w:sz w:val="22"/>
          <w:szCs w:val="22"/>
        </w:rPr>
        <w:t xml:space="preserve"> i modułem dawek Zamawiającego, w tym utworzy nową pracownię, skonfiguruje </w:t>
      </w:r>
      <w:proofErr w:type="spellStart"/>
      <w:r w:rsidRPr="00A24F0B">
        <w:rPr>
          <w:rFonts w:ascii="Garamond" w:hAnsi="Garamond" w:cs="Arial"/>
          <w:color w:val="000000" w:themeColor="text1"/>
          <w:sz w:val="22"/>
          <w:szCs w:val="22"/>
        </w:rPr>
        <w:t>WorkList</w:t>
      </w:r>
      <w:proofErr w:type="spellEnd"/>
      <w:r w:rsidRPr="00A24F0B">
        <w:rPr>
          <w:rFonts w:ascii="Garamond" w:hAnsi="Garamond" w:cs="Arial"/>
          <w:color w:val="000000" w:themeColor="text1"/>
          <w:sz w:val="22"/>
          <w:szCs w:val="22"/>
        </w:rPr>
        <w:t xml:space="preserve">, DICOM i wymagane interfejsy, przeprowadzi testy odbiorowe i przekaże protokół integracji. Wszystkie koszty licencji, kolejek, konfiguracji, wdrożenia i współpracy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z dostawcami systemów obciążają Wykonawcę.</w:t>
      </w:r>
    </w:p>
    <w:p w14:paraId="2C9E6B9B"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lastRenderedPageBreak/>
        <w:t>Wykonawca, w ramach wynagrodzenia określonego w § 6, na własny koszt, ryzyko i własnym staraniem, zidentyfikuje oraz uzyska na rzecz właściwego adresata wszystkie Dopuszczenia. Obowiązek ten ma charakter zobowiązania rezultatu. Samo sporządzenie lub złożenie wniosku, zgłoszenia, zawiadomienia albo dokumentacji, jak również uzyskanie stanowiska, które nie pozwala jeszcze na zgodne z prawem uruchomienie i użytkowanie Pracowni lub Asortymentu, nie stanowi wykonania tego obowiązku.</w:t>
      </w:r>
    </w:p>
    <w:p w14:paraId="5492DBFE" w14:textId="79A180CA"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 terminie 7 dni od dnia zawarcia Umowy Wykonawca przedłoży Zamawiającemu szczegółowy plan uzyskania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określający co najmniej właściwe organy i inne podmioty, rodzaj wymaganych postępowań, formalnego wnioskodawcę, stronę lub adresata rozstrzygnięcia, wymagane dokumenty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i czynności, zależności pomiędzy postępowaniami, terminy złożenia wniosków, kontroli i uzyskania rozstrzygnięć, kamienie milowe oraz osoby odpowiedzialne po stronie Wykonawcy. Plan podlega bieżącej aktualizacji, wymaga akceptacji Zamawiającego i stanowi część harmonogramu rzeczowo-terminowego. Akceptacja planu nie ogranicza odpowiedzialności Wykonawcy.</w:t>
      </w:r>
    </w:p>
    <w:p w14:paraId="210E9271" w14:textId="1E735E2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Obowiązki Wykonawcy związane z uzyskaniem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obejmują w szczególności: 1) sporządzenie kompletnych i prawidłowych wniosków, zgłoszeń, zawiadomień, oświadczeń, projektów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wszystkich wymaganych załączników; 2) uzyskanie wymaganych opinii, ekspertyz, uzgodnień, zatwierdzeń, badań i dokumentów; 3) terminowe złożenie dokumentów we właściwych organach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prowadzenie postępowań; 4) bieżące monitorowanie postępowań, odbieranie korespondencji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niezwłoczne przekazywanie jej Zamawiającemu; 5) udział w kontrolach, oględzinach i innych czynnościach organów oraz zapewnienie udziału wymaganych specjalistów; 6) składanie wyjaśnień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uzupełnień oraz usuwanie braków w terminach wyznaczonych przez organy; 7) przygotowanie projektów środków zaskarżenia oraz, po uprzednim uzyskaniu pisemnej akceptacji Zamawiającego,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ich wniesienie przez osobę posiadającą wymagane uprawnienia; 8) wykonywanie wszystkich prac, dostaw, prób, testów i czynności niezbędnych do spełnienia wymagań organów, o ile mieszczą się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w Przedmiocie Umowy; 9) ponoszenie wszystkich kosztów i opłat związanych z powyższymi czynnościami.</w:t>
      </w:r>
    </w:p>
    <w:p w14:paraId="4714B37F" w14:textId="4AEFCF9D"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Jeżeli zgodnie z bezwzględnie obowiązującymi przepisami formalnym wnioskodawcą, stroną postępowania lub adresatem Dopuszczenia musi być Zamawiający albo jeżeli wymagany jest podpis przedstawiciela Zamawiającego, Wykonawca przygotuje kompletny i gotowy do podpisu dokument wraz ze wszystkimi załącznikami oraz będzie prowadził postępowanie w imieniu Zamawiającego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w zakresie prawnie dopuszczalnym. Okoliczność, że Dopuszczenie jest wydawane na rzecz Zamawiającego albo dokument wymaga podpisu jego przedstawiciela, nie zmienia umownego podziału obowiązków i nie ogranicza odpowiedzialności Wykonawcy za kompletność, prawidłowość, terminowość i wynik postępowania.</w:t>
      </w:r>
    </w:p>
    <w:p w14:paraId="0036DCB1" w14:textId="74ED8B39"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Zamawiający, na należycie uzasadniony wniosek Wykonawcy, udzieli pełnomocnictw niezbędnych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prowadzenia postępowań oraz podpisze dokumenty, których podpisanie przez Zamawiającego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jest wymagane prawem. Wniosek Wykonawcy powinien określać podstawę prawną, cel, organ, zakres pełnomocnictwa lub podpisu i wymagany termin oraz zawierać kompletny, zweryfikowany i gotowy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podpisu projekt dokumentu wraz z załącznikami. Zamawiający dokona wymaganej czynności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 terminie 3 Dni Roboczych od otrzymania kompletnego i prawidłowego wniosku, chyba że termin ustawowy wymaga wcześniejszej czynności, o czym Wykonawca poinformuje z odpowiednim wyprzedzeniem. Wykonawca przygotuje projekty pełnomocnictw i poniesie związane z nimi opłaty. Bez odrębnej uprzedniej zgody Zamawiającego pełnomocnictwo nie obejmuje umocowania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do zaciągania zobowiązań finansowych, zmiany Umowy lub OPZ, uznawania roszczeń, zrzekania się środków zaskarżenia ani przyjmowania warunków nakładających na Zamawiającego dodatkowe obowiązki lub koszty.</w:t>
      </w:r>
    </w:p>
    <w:p w14:paraId="53BD25B3" w14:textId="25C012A5"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Zamawiający przekaże Wykonawcy znajdujące się w jego wyłącznym posiadaniu dokumenty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prawdziwe dane dotyczące jego statusu prawnego, wpisów do rejestrów, personelu, inspektora ochrony radiologicznej oraz przyjętych procedur i programu zapewnienia jakości – w zakresie koniecznym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lastRenderedPageBreak/>
        <w:t xml:space="preserve">do uzyskania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Wykonawca jest obowiązany z odpowiednim wyprzedzeniem zidentyfikować potrzebę uzyskania tych informacji, wskazać podstawę i zakres wymagania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przygotować techniczne i merytoryczne części dokumentów. Zamawiający nie jest obowiązany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sporządzania dokumentacji technicznej lub specjalistycznej należącej do zakresu Wykonawcy. Akceptacja dokumentacji, udzielenie pełnomocnictwa, złożenie podpisu lub udział Zamawiającego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 postępowaniu nie oznaczają przejęcia odpowiedzialności za dokumentację opracowaną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przez Wykonawcę ani za uzyskanie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w:t>
      </w:r>
    </w:p>
    <w:p w14:paraId="1A5C3519" w14:textId="2C466050"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ponosi odpowiedzialność za każde opóźnienie, wezwanie do uzupełnienia braków, odmowę, umorzenie lub inne niekorzystne zakończenie postępowania wynikające z niekompletności lub wadliwości dokumentacji, nieterminowego dokonania czynności, niezgodności Asortymentu, Prac Adaptacyjnych, testów lub pomiarów z wymaganiami prawa albo z innej okoliczności obciążającej Wykonawcę. W takim przypadku Wykonawca niezwłocznie, bez dodatkowego wynagrodzenia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bez prawa do przedłużenia terminu, usunie przyczynę, ponowi wymagane czynności i doprowadzi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uzyskania Dopuszczenia. Wykonawca może zostać zwolniony z odpowiedzialności wyłącznie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w zakresie, w jakim wykaże, że brak lub opóźnienie Dopuszczenia zostały spowodowane wyłącznie zawinionym niewykonaniem przez Zamawiającego obowiązku współdziałania określonego w dwóch poprzedzających ustępach, mimo doręczenia Zamawiającemu z odpowiednim wyprzedzeniem kompletnego i prawidłowego wniosku oraz pisemnego przypomnienia.</w:t>
      </w:r>
    </w:p>
    <w:p w14:paraId="5E6DC59D"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Uzyskanie pozwolenia na użytkowanie całego nowego budynku oraz jego formalne przekazanie Zamawiającemu nie należy do obowiązków Wykonawcy i stanowi warunek udostępnienia Pracowni zgodnie z ust. 1. Wyłączenie to nie obejmuje decyzji, pozwoleń, zgłoszeń, uzgodnień, zmian istniejących rozstrzygnięć ani odbiorów dotyczących lub spowodowanych Pracami Adaptacyjnymi, instalacją Asortymentu, rozwiązaniami przyjętymi przez Wykonawcę albo jego ingerencją w budynek. Uzyskanie takich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i poniesienie związanych z nimi kosztów obciąża Wykonawcę.</w:t>
      </w:r>
    </w:p>
    <w:p w14:paraId="34430774" w14:textId="22E9B003"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będzie informował Zamawiającego o przebiegu postępowań nie rzadziej niż raz na 7 dni oraz przekaże mu każdą korespondencję organu nie później niż w następnym Dniu Roboczym.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O terminie kontroli, oględzin lub innej czynności z udziałem organu Wykonawca poinformuje Zamawiającego niezwłocznie, w miarę możliwości nie później niż 3 Dni Robocze przed jej terminem.</w:t>
      </w:r>
    </w:p>
    <w:p w14:paraId="0A81CACE" w14:textId="7A12197C"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Warunkiem odbioru końcowego jest przekazanie Zamawiającemu oryginałów albo prawnie skutecznych elektronicznych postaci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Dopuszczenia powinny być ostateczne, prawomocne, wykonalne i skuteczne – odpowiednio do ich charakteru – oraz umożliwiać niezwłoczne rozpoczęcie zgodnego z prawem użytkowania Pracowni i Asortymentu oraz udzielania świadczeń zdrowotnych. Dopuszczenie warunkowe może zostać uznane za spełniające ten wymóg wyłącznie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po wykonaniu wszystkich warunków wymaganych przed rozpoczęciem działalności.</w:t>
      </w:r>
    </w:p>
    <w:p w14:paraId="304DF643" w14:textId="2368A54E"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Jeżeli w okresie gwarancji którekolwiek Dopuszczenie zostanie cofnięte, ograniczone, uchylone, unieważnione albo zakwestionowane z przyczyny istniejącej przed odbiorem końcowym lub dotyczącej Wykonawcy, Asortymentu, dokumentacji albo Prac Adaptacyjnych, Wykonawca niezwłocznie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i na własny koszt przywróci stan zgodny z prawem oraz uzyska wymagane rozstrzygnięcie zastępcze albo zmieniające, bez uszczerbku dla kar umownych, odszkodowania i pozostałych uprawnień Zamawiającego.</w:t>
      </w:r>
    </w:p>
    <w:p w14:paraId="39ED2F5F" w14:textId="009A7389"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zgłosi gotowość do odbioru końcowego na piśmie co najmniej 5 Dni Roboczych przed proponowanym terminem, przekazując jednocześnie kompletną dokumentację odbiorową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wraz ze wszystkimi </w:t>
      </w:r>
      <w:proofErr w:type="spellStart"/>
      <w:r w:rsidRPr="00A24F0B">
        <w:rPr>
          <w:rFonts w:ascii="Garamond" w:hAnsi="Garamond" w:cs="Arial"/>
          <w:color w:val="000000" w:themeColor="text1"/>
          <w:sz w:val="22"/>
          <w:szCs w:val="22"/>
        </w:rPr>
        <w:t>Dopuszczeniami</w:t>
      </w:r>
      <w:proofErr w:type="spellEnd"/>
      <w:r w:rsidRPr="00A24F0B">
        <w:rPr>
          <w:rFonts w:ascii="Garamond" w:hAnsi="Garamond" w:cs="Arial"/>
          <w:color w:val="000000" w:themeColor="text1"/>
          <w:sz w:val="22"/>
          <w:szCs w:val="22"/>
        </w:rPr>
        <w:t>. Zamawiający przystąpi do czynności odbiorowych w terminie uzgodnionym przez Strony, nie później niż w ciągu 7 Dni Roboczych od prawidłowego zgłoszenia.</w:t>
      </w:r>
    </w:p>
    <w:p w14:paraId="5B3F30D8" w14:textId="404F0C36"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Warunkiem podpisania Protokołu Odbioru Końcowego jest wykonanie całego zakresu dostaw i Prac Adaptacyjnych, pozytywny wynik wszystkich testów, pomiarów i integracji, przeprowadzenie pierwszego szkolenia aplikacyjnego i szkolenia personelu technicznego, przekazanie kompletnej </w:t>
      </w:r>
      <w:r w:rsidRPr="00A24F0B">
        <w:rPr>
          <w:rFonts w:ascii="Garamond" w:hAnsi="Garamond" w:cs="Arial"/>
          <w:color w:val="000000" w:themeColor="text1"/>
          <w:sz w:val="22"/>
          <w:szCs w:val="22"/>
        </w:rPr>
        <w:lastRenderedPageBreak/>
        <w:t xml:space="preserve">dokumentacji, uzyskanie przez Wykonawcę i przekazanie Zamawiającemu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uprzątnięcie Pracowni oraz osiągnięcie pełnej gotowości technicznej, użytkowej i formalnoprawnej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do udzielania świadczeń medycznych. Szkolenie przypominające zostanie przeprowadzone po odbiorze na zasadach określonych w § 3.</w:t>
      </w:r>
    </w:p>
    <w:p w14:paraId="2241A670" w14:textId="33944B5C"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Zamawiający może odmówić odbioru w przypadku niekompletności świadczenia, braku któregokolwiek z wymaganych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lub dokumentów stanowiących podstawę ich uzyskania, negatywnego wyniku testów albo wystąpienia wad. Wykonawca usunie wskazane nieprawidłowości w terminie wyznaczonym przez Zamawiającego, nie dłuższym niż 5 Dni Roboczych, chyba że ze względów technologicznych Zamawiający zaakceptuje inny termin, po czym ponownie zgłosi gotowość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do odbioru.</w:t>
      </w:r>
    </w:p>
    <w:p w14:paraId="4B9AD39B" w14:textId="57C3F603"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Odbiory częściowe, odbiór dostawy, dopuszczenie Wykonawcy do wykonywania prac, korzystanie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z Asortymentu w ramach testów ani dokonanie płatności nie stanowią odbioru końcowego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i nie ograniczają odpowiedzialności Wykonawcy za wady, w tym wady ukryte.</w:t>
      </w:r>
    </w:p>
    <w:p w14:paraId="0DB4AEA3" w14:textId="13C1AA7B"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Orientacyjny termin odbioru i dopuszczenia nowego budynku do użytkowania, wskazany w OPZ,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nie stanowi zapewnienia Zamawiającego co do daty przekazania Pracowni. Różnica pomiędzy tym terminem a faktycznym terminem wezwania nie rodzi automatycznie prawa do dodatkowego wynagrodzenia, zwrotu kosztów ani odszkodowania; ewentualna zmiana terminu lub innych postanowień może nastąpić wyłącznie zgodnie z § 9 Umowy i przepisami PZP.</w:t>
      </w:r>
    </w:p>
    <w:p w14:paraId="765177F7" w14:textId="77777777" w:rsidR="0068128D" w:rsidRPr="00A24F0B" w:rsidRDefault="0068128D" w:rsidP="0068128D">
      <w:pPr>
        <w:suppressAutoHyphens/>
        <w:spacing w:after="120" w:line="276" w:lineRule="auto"/>
        <w:rPr>
          <w:rFonts w:ascii="Garamond" w:hAnsi="Garamond" w:cs="Calibri Light"/>
          <w:b/>
          <w:bCs/>
          <w:color w:val="000000" w:themeColor="text1"/>
          <w:sz w:val="22"/>
          <w:szCs w:val="22"/>
          <w:lang w:eastAsia="ar-SA"/>
        </w:rPr>
      </w:pPr>
    </w:p>
    <w:p w14:paraId="2E74417B" w14:textId="77777777" w:rsidR="0068128D" w:rsidRPr="00A24F0B" w:rsidRDefault="0068128D" w:rsidP="0068128D">
      <w:pPr>
        <w:keepNext/>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 6</w:t>
      </w:r>
    </w:p>
    <w:p w14:paraId="3D00E42D" w14:textId="77777777" w:rsidR="0068128D" w:rsidRPr="00A24F0B" w:rsidRDefault="0068128D" w:rsidP="0068128D">
      <w:pPr>
        <w:keepNext/>
        <w:suppressAutoHyphens/>
        <w:spacing w:after="120" w:line="276" w:lineRule="auto"/>
        <w:jc w:val="center"/>
        <w:rPr>
          <w:rFonts w:ascii="Garamond" w:hAnsi="Garamond" w:cs="Calibri Light"/>
          <w:b/>
          <w:bCs/>
          <w:iCs/>
          <w:color w:val="000000" w:themeColor="text1"/>
          <w:sz w:val="22"/>
          <w:szCs w:val="22"/>
          <w:lang w:eastAsia="ar-SA"/>
        </w:rPr>
      </w:pPr>
      <w:r w:rsidRPr="00A24F0B">
        <w:rPr>
          <w:rFonts w:ascii="Garamond" w:hAnsi="Garamond" w:cs="Calibri Light"/>
          <w:b/>
          <w:bCs/>
          <w:iCs/>
          <w:color w:val="000000" w:themeColor="text1"/>
          <w:sz w:val="22"/>
          <w:szCs w:val="22"/>
          <w:lang w:eastAsia="ar-SA"/>
        </w:rPr>
        <w:t>[WARTOŚĆ UMOWY]</w:t>
      </w:r>
    </w:p>
    <w:p w14:paraId="663E59AD" w14:textId="77777777" w:rsidR="0068128D" w:rsidRPr="00A24F0B" w:rsidRDefault="0068128D" w:rsidP="0068128D">
      <w:pPr>
        <w:numPr>
          <w:ilvl w:val="0"/>
          <w:numId w:val="19"/>
        </w:numPr>
        <w:spacing w:after="120" w:line="276" w:lineRule="auto"/>
        <w:jc w:val="both"/>
        <w:rPr>
          <w:rFonts w:ascii="Garamond" w:hAnsi="Garamond" w:cs="Arial"/>
          <w:i/>
          <w:iCs/>
          <w:color w:val="000000" w:themeColor="text1"/>
          <w:sz w:val="22"/>
          <w:szCs w:val="22"/>
          <w:highlight w:val="yellow"/>
        </w:rPr>
      </w:pPr>
      <w:r w:rsidRPr="00A24F0B">
        <w:rPr>
          <w:rFonts w:ascii="Garamond" w:hAnsi="Garamond" w:cs="Arial"/>
          <w:color w:val="000000" w:themeColor="text1"/>
          <w:sz w:val="22"/>
          <w:szCs w:val="22"/>
        </w:rPr>
        <w:t>Całkowite wynagrodzenie Wykonawcy za należyte wykonanie całego Przedmiotu Umowy wynosi: [______________] zł netto (słownie: [______________] zł), [______________] zł brutto (słownie: [______________] zł), zgodnie z ofertą Wykonawcy.</w:t>
      </w:r>
    </w:p>
    <w:p w14:paraId="01033F0F" w14:textId="7777777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Wynagrodzenie brutto jest stałe przez okres realizacji Umowy, z zastrzeżeniem zmian dopuszczonych zgodnie z § 9 Umowy i PZP.</w:t>
      </w:r>
    </w:p>
    <w:p w14:paraId="7496C391" w14:textId="6C00FC65"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Zapłata wynagrodzenia nastąpi jednorazowo przelewem na rachunek bankowy Wykonawcy, w terminie </w:t>
      </w:r>
      <w:r w:rsidRPr="00145744">
        <w:rPr>
          <w:rFonts w:ascii="Garamond" w:hAnsi="Garamond" w:cs="Arial"/>
          <w:b/>
          <w:bCs/>
          <w:color w:val="000000" w:themeColor="text1"/>
          <w:sz w:val="22"/>
          <w:szCs w:val="22"/>
        </w:rPr>
        <w:t>do 60 dni</w:t>
      </w:r>
      <w:r w:rsidRPr="00A24F0B">
        <w:rPr>
          <w:rFonts w:ascii="Garamond" w:hAnsi="Garamond" w:cs="Arial"/>
          <w:color w:val="000000" w:themeColor="text1"/>
          <w:sz w:val="22"/>
          <w:szCs w:val="22"/>
        </w:rPr>
        <w:t xml:space="preserve"> od dnia doręczenia Zamawiającemu prawidłowo wystawionej faktury, nie wcześniej jednak niż po podpisaniu Protokołu Odbioru Końcowego, przekazaniu kompletnej dokumentacji wymaganej Umową oraz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Faktury będą wystawiane i przekazywane zgodnie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z obowiązującymi przepisami dotyczącymi Krajowego Systemu e-Faktur (</w:t>
      </w:r>
      <w:proofErr w:type="spellStart"/>
      <w:r w:rsidRPr="00A24F0B">
        <w:rPr>
          <w:rFonts w:ascii="Garamond" w:hAnsi="Garamond" w:cs="Arial"/>
          <w:color w:val="000000" w:themeColor="text1"/>
          <w:sz w:val="22"/>
          <w:szCs w:val="22"/>
        </w:rPr>
        <w:t>KSeF</w:t>
      </w:r>
      <w:proofErr w:type="spellEnd"/>
      <w:r w:rsidRPr="00A24F0B">
        <w:rPr>
          <w:rFonts w:ascii="Garamond" w:hAnsi="Garamond" w:cs="Arial"/>
          <w:color w:val="000000" w:themeColor="text1"/>
          <w:sz w:val="22"/>
          <w:szCs w:val="22"/>
        </w:rPr>
        <w:t xml:space="preserve">). W okresie prawnie potwierdzonej awarii </w:t>
      </w:r>
      <w:proofErr w:type="spellStart"/>
      <w:r w:rsidRPr="00A24F0B">
        <w:rPr>
          <w:rFonts w:ascii="Garamond" w:hAnsi="Garamond" w:cs="Arial"/>
          <w:color w:val="000000" w:themeColor="text1"/>
          <w:sz w:val="22"/>
          <w:szCs w:val="22"/>
        </w:rPr>
        <w:t>KSeF</w:t>
      </w:r>
      <w:proofErr w:type="spellEnd"/>
      <w:r w:rsidRPr="00A24F0B">
        <w:rPr>
          <w:rFonts w:ascii="Garamond" w:hAnsi="Garamond" w:cs="Arial"/>
          <w:color w:val="000000" w:themeColor="text1"/>
          <w:sz w:val="22"/>
          <w:szCs w:val="22"/>
        </w:rPr>
        <w:t xml:space="preserve"> faktura zostanie przesłana w formacie PDF z adresu Wykonawcy [____]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na adres kancelaria@lutycka.pl.</w:t>
      </w:r>
    </w:p>
    <w:p w14:paraId="56D97674" w14:textId="7CDFA10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Wynagrodzenie ma charakter ryczałtowy i obejmuje wszelkie koszty niezbędne do należytego wykonania całego Przedmiotu Umowy, w szczególności koszty zakupu, transportu, ubezpieczenia, rozładunku i wniesienia, montażu, Prac Adaptacyjnych i odtworzeniowych, usług projektanta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Generalnego Wykonawcy, materiałów i robocizny, integracji, licencji, uzyskania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opłat administracyjnych i skarbowych od pełnomocnictw, kosztów uzgodnień, opinii, ekspertyz, kontroli, postępowań i środków zaskarżenia, testów, pomiarów, szkoleń, dokumentacji, gospodarki odpadami, gwarancji, serwisu, przeglądów, obowiązkowych testów specjalistycznych, dojazdów i części zamiennych.</w:t>
      </w:r>
    </w:p>
    <w:p w14:paraId="6FA23134" w14:textId="7777777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Wykonawcy nie przysługuje dodatkowe wynagrodzenie za czynności lub koszty objęte Umową, OPZ lub ofertą, ani za świadczenia konieczne do osiągnięcia rezultatu Umowy, które mógł przewidzieć przy zachowaniu zawodowej staranności i po odbyciu obowiązkowej wizji lokalnej. Roboty lub dostawy </w:t>
      </w:r>
      <w:r w:rsidRPr="00A24F0B">
        <w:rPr>
          <w:rFonts w:ascii="Garamond" w:hAnsi="Garamond" w:cs="Arial"/>
          <w:color w:val="000000" w:themeColor="text1"/>
          <w:sz w:val="22"/>
          <w:szCs w:val="22"/>
        </w:rPr>
        <w:lastRenderedPageBreak/>
        <w:t>wykonane bez uprzedniej podstawy w Umowie albo pisemnego aneksu nie stanowią podstawy roszczenia o zapłatę.</w:t>
      </w:r>
    </w:p>
    <w:p w14:paraId="3C469BC4" w14:textId="2A3190F1"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Warunkiem zapłaty wynagrodzenia jest przekazanie Zamawiającemu oświadczenia Wykonawcy </w:t>
      </w:r>
      <w:r w:rsidR="003C7F70">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 uregulowaniu wszystkich wymagalnych należności podwykonawców związanych z realizacją Umowy </w:t>
      </w:r>
      <w:r w:rsidR="001102D8" w:rsidRPr="00A24F0B">
        <w:rPr>
          <w:rFonts w:ascii="Garamond" w:hAnsi="Garamond" w:cs="Arial"/>
          <w:color w:val="000000" w:themeColor="text1"/>
          <w:sz w:val="22"/>
          <w:szCs w:val="22"/>
        </w:rPr>
        <w:t>oraz</w:t>
      </w:r>
      <w:r w:rsidRPr="00A24F0B">
        <w:rPr>
          <w:rFonts w:ascii="Garamond" w:hAnsi="Garamond" w:cs="Arial"/>
          <w:color w:val="000000" w:themeColor="text1"/>
          <w:sz w:val="22"/>
          <w:szCs w:val="22"/>
        </w:rPr>
        <w:t xml:space="preserve"> na żądanie </w:t>
      </w:r>
      <w:r w:rsidRPr="0062061E">
        <w:rPr>
          <w:rFonts w:ascii="Garamond" w:hAnsi="Garamond" w:cs="Arial"/>
          <w:color w:val="000000" w:themeColor="text1"/>
          <w:sz w:val="22"/>
          <w:szCs w:val="22"/>
        </w:rPr>
        <w:t>Zamawiającego</w:t>
      </w:r>
      <w:r w:rsidRPr="00A24F0B">
        <w:rPr>
          <w:rFonts w:ascii="Garamond" w:hAnsi="Garamond" w:cs="Arial"/>
          <w:color w:val="000000" w:themeColor="text1"/>
          <w:sz w:val="22"/>
          <w:szCs w:val="22"/>
        </w:rPr>
        <w:t>, dowodów zapłaty. W razie zgłoszenia uzasadnionych roszczeń przez podwykonawcę Zamawiający może wstrzymać odpowiednią część wynagrodzenia do czasu wyjaśnienia sprawy, bez popadania w opóźnienie.</w:t>
      </w:r>
    </w:p>
    <w:p w14:paraId="7BD27C0D" w14:textId="7777777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 terminie 7 dni od dnia zawarcia Umowy Wykonawca przedłoży Zamawiającemu szczegółowe rozbicie ceny ryczałtowej na elementy Asortymentu, Prace Adaptacyjne, integrację, szkolenia i pozostałe świadczenia, zgodne z formularzem cenowym. Rozbicie nie zmienia charakteru ani wysokości wynagrodzenia i służy wyłącznie rozliczeniu części Umowy, zmian, odstąpienia i kar umownych.</w:t>
      </w:r>
    </w:p>
    <w:p w14:paraId="54EDF45C" w14:textId="4A9229B8" w:rsidR="0068128D" w:rsidRPr="00A24F0B" w:rsidRDefault="0068128D" w:rsidP="0068128D">
      <w:pPr>
        <w:pStyle w:val="Zwykytekst2"/>
        <w:numPr>
          <w:ilvl w:val="0"/>
          <w:numId w:val="19"/>
        </w:numPr>
        <w:tabs>
          <w:tab w:val="clear" w:pos="360"/>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Wykonawca zobowiązuje się do nieudzielania pełnomocnictw szczególnych upoważniających pełnomocników do przyjmowania świadczeń pieniężnych wynikających z niniejszej umowy na swoje rachunki bankowe lub podmiotów innych niż Wykonawca, bez zgody Zamawiającego, wyrażonej </w:t>
      </w:r>
      <w:r w:rsidR="003C7F70">
        <w:rPr>
          <w:rFonts w:ascii="Garamond" w:hAnsi="Garamond"/>
          <w:color w:val="000000" w:themeColor="text1"/>
          <w:sz w:val="22"/>
          <w:szCs w:val="22"/>
        </w:rPr>
        <w:br/>
      </w:r>
      <w:r w:rsidRPr="00A24F0B">
        <w:rPr>
          <w:rFonts w:ascii="Garamond" w:hAnsi="Garamond"/>
          <w:color w:val="000000" w:themeColor="text1"/>
          <w:sz w:val="22"/>
          <w:szCs w:val="22"/>
        </w:rPr>
        <w:t>na piśmie pod rygorem nieważności.</w:t>
      </w:r>
    </w:p>
    <w:p w14:paraId="47C44E01" w14:textId="64574C36" w:rsidR="0068128D" w:rsidRPr="00A24F0B" w:rsidRDefault="0068128D" w:rsidP="0068128D">
      <w:pPr>
        <w:pStyle w:val="Zwykytekst2"/>
        <w:numPr>
          <w:ilvl w:val="0"/>
          <w:numId w:val="19"/>
        </w:numPr>
        <w:tabs>
          <w:tab w:val="clear" w:pos="360"/>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Wykonawca zobowiązuje się do nieudzielania pełnomocnictw nieodwołalnych przez mocodawcę, </w:t>
      </w:r>
      <w:r w:rsidR="003C7F70">
        <w:rPr>
          <w:rFonts w:ascii="Garamond" w:hAnsi="Garamond"/>
          <w:color w:val="000000" w:themeColor="text1"/>
          <w:sz w:val="22"/>
          <w:szCs w:val="22"/>
        </w:rPr>
        <w:br/>
      </w:r>
      <w:r w:rsidRPr="00A24F0B">
        <w:rPr>
          <w:rFonts w:ascii="Garamond" w:hAnsi="Garamond"/>
          <w:color w:val="000000" w:themeColor="text1"/>
          <w:sz w:val="22"/>
          <w:szCs w:val="22"/>
        </w:rPr>
        <w:t>w zakresie dochodzenia roszczeń finansowych wynikających z niniejszej umowy, bez zgody Zamawiającego, wyrażonej na piśmie pod rygorem nieważności.</w:t>
      </w:r>
    </w:p>
    <w:p w14:paraId="50F15B5F" w14:textId="0413A1B1" w:rsidR="0068128D" w:rsidRPr="00A24F0B" w:rsidRDefault="0068128D" w:rsidP="0068128D">
      <w:pPr>
        <w:pStyle w:val="Zwykytekst2"/>
        <w:numPr>
          <w:ilvl w:val="0"/>
          <w:numId w:val="19"/>
        </w:numPr>
        <w:tabs>
          <w:tab w:val="clear" w:pos="360"/>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Wykonawca zobowiązuje się do </w:t>
      </w:r>
      <w:proofErr w:type="gramStart"/>
      <w:r w:rsidRPr="00A24F0B">
        <w:rPr>
          <w:rFonts w:ascii="Garamond" w:hAnsi="Garamond"/>
          <w:color w:val="000000" w:themeColor="text1"/>
          <w:sz w:val="22"/>
          <w:szCs w:val="22"/>
        </w:rPr>
        <w:t>nie zawierania</w:t>
      </w:r>
      <w:proofErr w:type="gramEnd"/>
      <w:r w:rsidRPr="00A24F0B">
        <w:rPr>
          <w:rFonts w:ascii="Garamond" w:hAnsi="Garamond"/>
          <w:color w:val="000000" w:themeColor="text1"/>
          <w:sz w:val="22"/>
          <w:szCs w:val="22"/>
        </w:rPr>
        <w:t xml:space="preserve"> umów poręczenia, jak i gwarancji z podmiotami trzecimi, za zobowiązania powstałe z niniejszej umowy, </w:t>
      </w:r>
      <w:bookmarkStart w:id="2" w:name="_Hlk61944220"/>
      <w:r w:rsidRPr="00A24F0B">
        <w:rPr>
          <w:rFonts w:ascii="Garamond" w:hAnsi="Garamond"/>
          <w:color w:val="000000" w:themeColor="text1"/>
          <w:sz w:val="22"/>
          <w:szCs w:val="22"/>
        </w:rPr>
        <w:t xml:space="preserve">bez zgody Zamawiającego, wyrażonej na piśmie </w:t>
      </w:r>
      <w:r w:rsidR="003C7F70">
        <w:rPr>
          <w:rFonts w:ascii="Garamond" w:hAnsi="Garamond"/>
          <w:color w:val="000000" w:themeColor="text1"/>
          <w:sz w:val="22"/>
          <w:szCs w:val="22"/>
        </w:rPr>
        <w:br/>
      </w:r>
      <w:r w:rsidRPr="00A24F0B">
        <w:rPr>
          <w:rFonts w:ascii="Garamond" w:hAnsi="Garamond"/>
          <w:color w:val="000000" w:themeColor="text1"/>
          <w:sz w:val="22"/>
          <w:szCs w:val="22"/>
        </w:rPr>
        <w:t>pod rygorem nieważności.</w:t>
      </w:r>
    </w:p>
    <w:bookmarkEnd w:id="2"/>
    <w:p w14:paraId="564B31A3" w14:textId="30F81237" w:rsidR="0068128D" w:rsidRPr="00A24F0B" w:rsidRDefault="0068128D" w:rsidP="0068128D">
      <w:pPr>
        <w:pStyle w:val="Zwykytekst2"/>
        <w:numPr>
          <w:ilvl w:val="0"/>
          <w:numId w:val="19"/>
        </w:numPr>
        <w:tabs>
          <w:tab w:val="clear" w:pos="360"/>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Wykonawca nie może bez pisemnej zgody, pod rygorem nieważności, Zamawiającego przenosić wierzytelności wynikających z niniejszej umowy na osobę </w:t>
      </w:r>
      <w:r w:rsidR="001102D8" w:rsidRPr="00A24F0B">
        <w:rPr>
          <w:rFonts w:ascii="Garamond" w:hAnsi="Garamond"/>
          <w:color w:val="000000" w:themeColor="text1"/>
          <w:sz w:val="22"/>
          <w:szCs w:val="22"/>
        </w:rPr>
        <w:t>trzecią</w:t>
      </w:r>
      <w:r w:rsidRPr="00A24F0B">
        <w:rPr>
          <w:rFonts w:ascii="Garamond" w:hAnsi="Garamond"/>
          <w:color w:val="000000" w:themeColor="text1"/>
          <w:sz w:val="22"/>
          <w:szCs w:val="22"/>
        </w:rPr>
        <w:t xml:space="preserve"> (</w:t>
      </w:r>
      <w:r w:rsidRPr="00A24F0B">
        <w:rPr>
          <w:rFonts w:ascii="Garamond" w:hAnsi="Garamond"/>
          <w:i/>
          <w:color w:val="000000" w:themeColor="text1"/>
          <w:sz w:val="22"/>
          <w:szCs w:val="22"/>
        </w:rPr>
        <w:t>zakaz cesji wierzytelności</w:t>
      </w:r>
      <w:r w:rsidRPr="00A24F0B">
        <w:rPr>
          <w:rFonts w:ascii="Garamond" w:hAnsi="Garamond"/>
          <w:color w:val="000000" w:themeColor="text1"/>
          <w:sz w:val="22"/>
          <w:szCs w:val="22"/>
        </w:rPr>
        <w:t xml:space="preserve">) </w:t>
      </w:r>
      <w:r w:rsidR="003C7F70">
        <w:rPr>
          <w:rFonts w:ascii="Garamond" w:hAnsi="Garamond"/>
          <w:color w:val="000000" w:themeColor="text1"/>
          <w:sz w:val="22"/>
          <w:szCs w:val="22"/>
        </w:rPr>
        <w:br/>
      </w:r>
      <w:r w:rsidRPr="00A24F0B">
        <w:rPr>
          <w:rFonts w:ascii="Garamond" w:hAnsi="Garamond"/>
          <w:color w:val="000000" w:themeColor="text1"/>
          <w:sz w:val="22"/>
          <w:szCs w:val="22"/>
        </w:rPr>
        <w:t xml:space="preserve">ani rozporządzać nią w jakiejkolwiek prawem przewidzianej formie. W szczególności wierzytelność </w:t>
      </w:r>
      <w:r w:rsidR="003C7F70">
        <w:rPr>
          <w:rFonts w:ascii="Garamond" w:hAnsi="Garamond"/>
          <w:color w:val="000000" w:themeColor="text1"/>
          <w:sz w:val="22"/>
          <w:szCs w:val="22"/>
        </w:rPr>
        <w:br/>
      </w:r>
      <w:r w:rsidRPr="00A24F0B">
        <w:rPr>
          <w:rFonts w:ascii="Garamond" w:hAnsi="Garamond"/>
          <w:color w:val="000000" w:themeColor="text1"/>
          <w:sz w:val="22"/>
          <w:szCs w:val="22"/>
        </w:rPr>
        <w:t xml:space="preserve">nie może być przedmiotem zabezpieczenia zobowiązań Wykonawcy. Wykonawca zobowiązuje się </w:t>
      </w:r>
      <w:r w:rsidR="003C7F70">
        <w:rPr>
          <w:rFonts w:ascii="Garamond" w:hAnsi="Garamond"/>
          <w:color w:val="000000" w:themeColor="text1"/>
          <w:sz w:val="22"/>
          <w:szCs w:val="22"/>
        </w:rPr>
        <w:br/>
      </w:r>
      <w:r w:rsidRPr="00A24F0B">
        <w:rPr>
          <w:rFonts w:ascii="Garamond" w:hAnsi="Garamond"/>
          <w:color w:val="000000" w:themeColor="text1"/>
          <w:sz w:val="22"/>
          <w:szCs w:val="22"/>
        </w:rPr>
        <w:t xml:space="preserve">do niewykonywania czynności w celu przystąpienia osoby trzeciej do zobowiązań Zamawiającego, </w:t>
      </w:r>
      <w:r w:rsidR="003C7F70">
        <w:rPr>
          <w:rFonts w:ascii="Garamond" w:hAnsi="Garamond"/>
          <w:color w:val="000000" w:themeColor="text1"/>
          <w:sz w:val="22"/>
          <w:szCs w:val="22"/>
        </w:rPr>
        <w:br/>
      </w:r>
      <w:r w:rsidRPr="00A24F0B">
        <w:rPr>
          <w:rFonts w:ascii="Garamond" w:hAnsi="Garamond"/>
          <w:color w:val="000000" w:themeColor="text1"/>
          <w:sz w:val="22"/>
          <w:szCs w:val="22"/>
        </w:rPr>
        <w:t>w szczególności do zawierania umów, mogących skutkować subrogacją ustawową.</w:t>
      </w:r>
    </w:p>
    <w:p w14:paraId="1DBC2A29" w14:textId="77777777" w:rsidR="0068128D" w:rsidRPr="00A24F0B" w:rsidRDefault="0068128D" w:rsidP="0068128D">
      <w:pPr>
        <w:pStyle w:val="Zwykytekst2"/>
        <w:numPr>
          <w:ilvl w:val="0"/>
          <w:numId w:val="19"/>
        </w:numPr>
        <w:suppressAutoHyphens/>
        <w:spacing w:after="120" w:line="276" w:lineRule="auto"/>
        <w:jc w:val="both"/>
        <w:rPr>
          <w:rFonts w:ascii="Garamond" w:hAnsi="Garamond"/>
          <w:iCs/>
          <w:color w:val="000000" w:themeColor="text1"/>
          <w:sz w:val="22"/>
          <w:szCs w:val="22"/>
        </w:rPr>
      </w:pPr>
      <w:r w:rsidRPr="00A24F0B">
        <w:rPr>
          <w:rFonts w:ascii="Garamond" w:hAnsi="Garamond"/>
          <w:iCs/>
          <w:color w:val="000000" w:themeColor="text1"/>
          <w:sz w:val="22"/>
          <w:szCs w:val="22"/>
        </w:rPr>
        <w:t>Zamawiający może wstrzymać się z zapłatą do czasu doręczenia prawidłowej faktury i wszystkich dokumentów stanowiących warunek płatności, a także w zakresie kwoty odpowiadającej uzasadnionym roszczeniom podwykonawców albo należnym karom umownym.</w:t>
      </w:r>
    </w:p>
    <w:p w14:paraId="56AA289B" w14:textId="7777777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eastAsia="SimSun" w:hAnsi="Garamond" w:cs="Calibri Light"/>
          <w:color w:val="000000" w:themeColor="text1"/>
          <w:kern w:val="1"/>
          <w:sz w:val="22"/>
          <w:szCs w:val="22"/>
          <w:lang w:eastAsia="hi-IN" w:bidi="hi-IN"/>
        </w:rPr>
        <w:t>Za termin zapłaty Strony uznają datę obciążenia rachunku bankowego Zamawiającego.</w:t>
      </w:r>
    </w:p>
    <w:p w14:paraId="58E4A79C" w14:textId="77777777" w:rsidR="0068128D" w:rsidRPr="00A24F0B" w:rsidRDefault="0068128D" w:rsidP="0068128D">
      <w:pPr>
        <w:spacing w:after="120" w:line="276" w:lineRule="auto"/>
        <w:jc w:val="center"/>
        <w:rPr>
          <w:rFonts w:ascii="Garamond" w:hAnsi="Garamond" w:cs="Calibri Light"/>
          <w:b/>
          <w:color w:val="000000" w:themeColor="text1"/>
          <w:sz w:val="22"/>
          <w:szCs w:val="22"/>
        </w:rPr>
      </w:pPr>
    </w:p>
    <w:p w14:paraId="56FEFBB0" w14:textId="77777777" w:rsidR="0068128D" w:rsidRPr="00A24F0B" w:rsidRDefault="0068128D" w:rsidP="0068128D">
      <w:pPr>
        <w:spacing w:after="120" w:line="276" w:lineRule="auto"/>
        <w:jc w:val="center"/>
        <w:rPr>
          <w:rFonts w:ascii="Garamond" w:hAnsi="Garamond" w:cs="Calibri Light"/>
          <w:b/>
          <w:i/>
          <w:color w:val="000000" w:themeColor="text1"/>
          <w:sz w:val="22"/>
          <w:szCs w:val="22"/>
        </w:rPr>
      </w:pPr>
      <w:r w:rsidRPr="00A24F0B">
        <w:rPr>
          <w:rFonts w:ascii="Garamond" w:hAnsi="Garamond" w:cs="Calibri Light"/>
          <w:b/>
          <w:color w:val="000000" w:themeColor="text1"/>
          <w:sz w:val="22"/>
          <w:szCs w:val="22"/>
        </w:rPr>
        <w:t>§7</w:t>
      </w:r>
    </w:p>
    <w:p w14:paraId="0F0A7DFC" w14:textId="77777777" w:rsidR="0068128D" w:rsidRPr="00A24F0B" w:rsidRDefault="0068128D" w:rsidP="0068128D">
      <w:pPr>
        <w:spacing w:after="120" w:line="276" w:lineRule="auto"/>
        <w:jc w:val="center"/>
        <w:rPr>
          <w:rFonts w:ascii="Garamond" w:hAnsi="Garamond" w:cs="Calibri Light"/>
          <w:iCs/>
          <w:color w:val="000000" w:themeColor="text1"/>
          <w:sz w:val="22"/>
          <w:szCs w:val="22"/>
        </w:rPr>
      </w:pPr>
      <w:r w:rsidRPr="00A24F0B">
        <w:rPr>
          <w:rFonts w:ascii="Garamond" w:hAnsi="Garamond" w:cs="Calibri Light"/>
          <w:b/>
          <w:iCs/>
          <w:color w:val="000000" w:themeColor="text1"/>
          <w:sz w:val="22"/>
          <w:szCs w:val="22"/>
        </w:rPr>
        <w:t>[GWARANCJA, RĘKOJMIA I SERWIS]</w:t>
      </w:r>
    </w:p>
    <w:p w14:paraId="208FE75E" w14:textId="48911C9F"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Wykonawca udziela pełnej gwarancji bez wyłączeń na cały Asortyment</w:t>
      </w:r>
      <w:r>
        <w:rPr>
          <w:rFonts w:ascii="Garamond" w:hAnsi="Garamond" w:cs="Calibri Light"/>
          <w:color w:val="000000" w:themeColor="text1"/>
          <w:sz w:val="22"/>
          <w:szCs w:val="22"/>
        </w:rPr>
        <w:t xml:space="preserve"> </w:t>
      </w:r>
      <w:r w:rsidRPr="00A24F0B">
        <w:rPr>
          <w:rFonts w:ascii="Garamond" w:hAnsi="Garamond" w:cs="Calibri Light"/>
          <w:color w:val="000000" w:themeColor="text1"/>
          <w:sz w:val="22"/>
          <w:szCs w:val="22"/>
        </w:rPr>
        <w:t>na okres [</w:t>
      </w:r>
      <w:r w:rsidRPr="00A24F0B">
        <w:rPr>
          <w:rFonts w:ascii="Garamond" w:hAnsi="Garamond" w:cs="Calibri Light"/>
          <w:color w:val="000000" w:themeColor="text1"/>
          <w:sz w:val="22"/>
          <w:szCs w:val="22"/>
          <w:shd w:val="clear" w:color="auto" w:fill="FFFF00"/>
        </w:rPr>
        <w:t>____]</w:t>
      </w:r>
      <w:r w:rsidRPr="00A24F0B">
        <w:rPr>
          <w:rFonts w:ascii="Garamond" w:hAnsi="Garamond" w:cs="Calibri Light"/>
          <w:color w:val="000000" w:themeColor="text1"/>
          <w:sz w:val="22"/>
          <w:szCs w:val="22"/>
        </w:rPr>
        <w:t xml:space="preserve"> miesięcy</w:t>
      </w:r>
      <w:r w:rsidR="001102D8">
        <w:rPr>
          <w:rFonts w:ascii="Garamond" w:hAnsi="Garamond" w:cs="Calibri Light"/>
          <w:color w:val="000000" w:themeColor="text1"/>
          <w:sz w:val="22"/>
          <w:szCs w:val="22"/>
        </w:rPr>
        <w:t xml:space="preserve"> </w:t>
      </w:r>
      <w:r w:rsidR="001102D8" w:rsidRPr="00025386">
        <w:rPr>
          <w:rFonts w:ascii="Garamond" w:eastAsia="MS Mincho" w:hAnsi="Garamond" w:cs="Arial"/>
          <w:i/>
          <w:iCs/>
          <w:sz w:val="22"/>
          <w:szCs w:val="22"/>
          <w:highlight w:val="yellow"/>
          <w:lang w:eastAsia="ar-SA"/>
        </w:rPr>
        <w:t>(zgodnie z zadeklarowanym w kryterium K-</w:t>
      </w:r>
      <w:r w:rsidR="001102D8">
        <w:rPr>
          <w:rFonts w:ascii="Garamond" w:eastAsia="MS Mincho" w:hAnsi="Garamond" w:cs="Arial"/>
          <w:i/>
          <w:iCs/>
          <w:sz w:val="22"/>
          <w:szCs w:val="22"/>
          <w:highlight w:val="yellow"/>
          <w:lang w:eastAsia="ar-SA"/>
        </w:rPr>
        <w:t>2</w:t>
      </w:r>
      <w:r w:rsidR="001102D8" w:rsidRPr="00025386">
        <w:rPr>
          <w:rFonts w:ascii="Garamond" w:eastAsia="MS Mincho" w:hAnsi="Garamond" w:cs="Arial"/>
          <w:i/>
          <w:iCs/>
          <w:sz w:val="22"/>
          <w:szCs w:val="22"/>
          <w:highlight w:val="yellow"/>
          <w:lang w:eastAsia="ar-SA"/>
        </w:rPr>
        <w:t xml:space="preserve"> terminie)</w:t>
      </w:r>
      <w:r w:rsidRPr="00A24F0B">
        <w:rPr>
          <w:rFonts w:ascii="Garamond" w:hAnsi="Garamond" w:cs="Calibri Light"/>
          <w:color w:val="000000" w:themeColor="text1"/>
          <w:sz w:val="22"/>
          <w:szCs w:val="22"/>
        </w:rPr>
        <w:t xml:space="preserve"> liczony od dnia podpisania Protokołu Odbioru Końcowego.</w:t>
      </w:r>
      <w:bookmarkStart w:id="3" w:name="_Hlk162593664"/>
      <w:bookmarkStart w:id="4" w:name="_Hlk211504635"/>
      <w:bookmarkEnd w:id="3"/>
      <w:bookmarkEnd w:id="4"/>
    </w:p>
    <w:p w14:paraId="4BABCB2D" w14:textId="77777777"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Gwarancja obejmuje wszelkie wady i awarie oraz wszystkie koszty ich diagnostyki i usunięcia, w tym robociznę, dojazdy, transport, części, materiały, kalibracje, testy po naprawie i przywrócenie konfiguracji. Wykonawca nie może uzależniać świadczeń gwarancyjnych od ponoszenia przez Zamawiającego dodatkowych opłat.</w:t>
      </w:r>
    </w:p>
    <w:p w14:paraId="189E68DF" w14:textId="17951AE1"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W okresie gwarancji Wykonawca, bez dodatkowego wynagrodzenia, wykona wszystkie przeglądy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 xml:space="preserve">i czynności konserwacyjne wymagane przez producenta oraz wszystkie obowiązkowe testy specjalistyczne, z częstotliwością wynikającą z prawa i zaleceń producenta, wraz z wpisami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do dokumentacji serwisowej.</w:t>
      </w:r>
    </w:p>
    <w:p w14:paraId="1029FF97" w14:textId="4E34F198"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lastRenderedPageBreak/>
        <w:t xml:space="preserve">Serwis gwarancyjny i pogwarancyjny będzie wykonywany przez autoryzowany serwis producenta,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przy użyciu oryginalnych części, przez polskojęzycznych inżynierów posiadających certyfikaty producenta dla zaoferowanego modelu tomografu.</w:t>
      </w:r>
    </w:p>
    <w:p w14:paraId="363F0FC2" w14:textId="60253579"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Zgłoszenia awarii i wad będą przyjmowane przez Wykonawcę przez 24 godziny na dobę, 365 dni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w roku, telefonicznie pod numerem [</w:t>
      </w:r>
      <w:r w:rsidRPr="00A24F0B">
        <w:rPr>
          <w:rFonts w:ascii="Garamond" w:hAnsi="Garamond" w:cs="Calibri Light"/>
          <w:color w:val="000000" w:themeColor="text1"/>
          <w:sz w:val="22"/>
          <w:szCs w:val="22"/>
          <w:shd w:val="clear" w:color="auto" w:fill="FFFF00"/>
        </w:rPr>
        <w:t>____</w:t>
      </w:r>
      <w:r w:rsidRPr="00A24F0B">
        <w:rPr>
          <w:rFonts w:ascii="Garamond" w:hAnsi="Garamond" w:cs="Calibri Light"/>
          <w:color w:val="000000" w:themeColor="text1"/>
          <w:sz w:val="22"/>
          <w:szCs w:val="22"/>
        </w:rPr>
        <w:t>] oraz pocztą elektroniczną pod adresem [</w:t>
      </w:r>
      <w:r w:rsidRPr="00A24F0B">
        <w:rPr>
          <w:rFonts w:ascii="Garamond" w:hAnsi="Garamond" w:cs="Calibri Light"/>
          <w:color w:val="000000" w:themeColor="text1"/>
          <w:sz w:val="22"/>
          <w:szCs w:val="22"/>
          <w:shd w:val="clear" w:color="auto" w:fill="FFFF00"/>
        </w:rPr>
        <w:t>____</w:t>
      </w:r>
      <w:r w:rsidRPr="00A24F0B">
        <w:rPr>
          <w:rFonts w:ascii="Garamond" w:hAnsi="Garamond" w:cs="Calibri Light"/>
          <w:color w:val="000000" w:themeColor="text1"/>
          <w:sz w:val="22"/>
          <w:szCs w:val="22"/>
        </w:rPr>
        <w:t>]. Wykonawca niezwłocznie potwierdzi przyjęcie zgłoszenia, wskazując jego numer, datę i godzinę.</w:t>
      </w:r>
    </w:p>
    <w:p w14:paraId="2C4C5F64" w14:textId="0E815A52"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Czas reakcji serwisu, rozumiany jako rzeczywiste rozpoczęcie naprawy, nie może przekroczyć 24 godzin w Dni Robocze od zgłoszenia. Rozpoczęcie diagnostyki zdalnej spełnia ten wymóg wyłącznie wtedy, gdy stanowi pierwszy etap nieprzerwanie prowadzonego procesu naprawy i zostanie udokumentowane w raporcie serwisowym. Skuteczna naprawa musi nastąpić w terminie 5 dni kalendarzowych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od zgłoszenia, a jeżeli naprawa wymaga importu części spoza Polski – w terminie 10 dni kalendarzowych. Za skuteczną naprawę uważa się przywrócenie pełnej funkcjonalności potwierdzone pozytywnym wynikiem testów i raportem serwisowym.</w:t>
      </w:r>
    </w:p>
    <w:p w14:paraId="08F457F9" w14:textId="77777777"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W przypadku przekroczenia terminu naprawy Zamawiający może, po uprzednim wezwaniu Wykonawcy, zorganizować niezbędną diagnostykę zastępczą lub wykonanie zastępcze na koszt i ryzyko Wykonawcy, bez utraty uprawnień z gwarancji lub rękojmi i bez uszczerbku dla kar umownych oraz odszkodowania.</w:t>
      </w:r>
    </w:p>
    <w:p w14:paraId="20DF9A5D" w14:textId="1372BCD4"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Każda naprawa powodująca wyłączenie Asortymentu z eksploatacji przedłuża okres gwarancji o pełną liczbę dni tego wyłączenia. Dla części lub podzespołu wymienionego na nowy okres gwarancji biegnie na nowo od dnia jego odbioru. W razie trzykrotnego wystąpienia tej samej wady albo wady tego samego podzespołu Wykonawca, na żądanie Zamawiającego, wymieni wadliwy podzespół na nowy, wolny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od wad.</w:t>
      </w:r>
    </w:p>
    <w:p w14:paraId="3D31B063" w14:textId="55CA3B79"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Gwarancja obejmuje także Prace Adaptacyjne, użyte materiały, instalacje, dokumentację projektową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 xml:space="preserve">i powykonawczą oraz wykonaną integrację przez okres równy okresowi gwarancji zaoferowanemu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na Asortyment. Postanowienie to nie skraca dłuższej odpowiedzialności wynikającej z przepisów prawa ani odpowiedzialności przejętej w związku z naruszeniem gwarancji nowego budynku.</w:t>
      </w:r>
    </w:p>
    <w:p w14:paraId="36488E32" w14:textId="77777777"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W okresie gwarancji Wykonawca zapewni bez dodatkowych opłat wszystkie wymagane aktualizacje oprogramowania, poprawki bezpieczeństwa, działania korygujące dotyczące bezpieczeństwa wyrobów, kalibracje, przeglądy i testy. Czynności serwisowe nie mogą powodować utraty danych ani konfiguracji; przed ich rozpoczęciem Wykonawca uzgodni z Zamawiającym sposób zabezpieczenia danych.</w:t>
      </w:r>
    </w:p>
    <w:p w14:paraId="1883F1E7" w14:textId="4A587CA1"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Wykonawca będzie stosował wyłącznie nowe i oryginalne części producenta oraz prowadził książkę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i historię serwisową. Po każdej interwencji przekaże raport obejmujący zakres prac, użyte części, wynik testów i czas wyłączenia Asortymentu z eksploatacji.</w:t>
      </w:r>
    </w:p>
    <w:p w14:paraId="18E3E750" w14:textId="3FB20701" w:rsidR="0068128D" w:rsidRPr="003E0252"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Uprawnienia Zamawiającego z gwarancji są niezależne od uprawnień z rękojmi, które nie zostają wyłączone ani ograniczone. Skorzystanie z jednego uprawnienia nie wyłącza możliwości korzystania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z pozostałych środków ochrony przewidzianych Umową lub prawem.</w:t>
      </w:r>
    </w:p>
    <w:p w14:paraId="046D41D9" w14:textId="77777777" w:rsidR="003C7F70" w:rsidRDefault="003C7F70" w:rsidP="0068128D">
      <w:pPr>
        <w:suppressAutoHyphens/>
        <w:spacing w:after="120" w:line="276" w:lineRule="auto"/>
        <w:jc w:val="center"/>
        <w:rPr>
          <w:rFonts w:ascii="Garamond" w:hAnsi="Garamond" w:cs="Calibri Light"/>
          <w:b/>
          <w:color w:val="000000" w:themeColor="text1"/>
          <w:sz w:val="22"/>
          <w:szCs w:val="22"/>
          <w:lang w:eastAsia="ar-SA"/>
        </w:rPr>
      </w:pPr>
    </w:p>
    <w:p w14:paraId="7A2DAAF8" w14:textId="2BC37506" w:rsidR="0068128D" w:rsidRPr="00A24F0B" w:rsidRDefault="0068128D" w:rsidP="0068128D">
      <w:pPr>
        <w:suppressAutoHyphens/>
        <w:spacing w:after="120" w:line="276" w:lineRule="auto"/>
        <w:jc w:val="center"/>
        <w:rPr>
          <w:rFonts w:ascii="Garamond" w:hAnsi="Garamond" w:cs="Calibri Light"/>
          <w:b/>
          <w:color w:val="000000" w:themeColor="text1"/>
          <w:sz w:val="22"/>
          <w:szCs w:val="22"/>
          <w:lang w:eastAsia="ar-SA"/>
        </w:rPr>
      </w:pPr>
      <w:r w:rsidRPr="00A24F0B">
        <w:rPr>
          <w:rFonts w:ascii="Garamond" w:hAnsi="Garamond" w:cs="Calibri Light"/>
          <w:b/>
          <w:color w:val="000000" w:themeColor="text1"/>
          <w:sz w:val="22"/>
          <w:szCs w:val="22"/>
          <w:lang w:eastAsia="ar-SA"/>
        </w:rPr>
        <w:t>§8</w:t>
      </w:r>
    </w:p>
    <w:p w14:paraId="4504F42A" w14:textId="77777777" w:rsidR="0068128D" w:rsidRPr="00A24F0B" w:rsidRDefault="0068128D" w:rsidP="0068128D">
      <w:pPr>
        <w:pStyle w:val="Bezodstpw"/>
        <w:spacing w:after="120" w:line="276" w:lineRule="auto"/>
        <w:jc w:val="center"/>
        <w:outlineLvl w:val="0"/>
        <w:rPr>
          <w:rFonts w:ascii="Garamond" w:hAnsi="Garamond" w:cs="Arial"/>
          <w:b/>
          <w:color w:val="000000" w:themeColor="text1"/>
          <w:sz w:val="22"/>
          <w:szCs w:val="22"/>
          <w:lang w:val="pl-PL"/>
        </w:rPr>
      </w:pPr>
      <w:bookmarkStart w:id="5" w:name="_Toc441527415"/>
      <w:bookmarkStart w:id="6" w:name="_Toc3881007"/>
      <w:r w:rsidRPr="00A24F0B">
        <w:rPr>
          <w:rFonts w:ascii="Garamond" w:hAnsi="Garamond" w:cs="Arial"/>
          <w:b/>
          <w:color w:val="000000" w:themeColor="text1"/>
          <w:sz w:val="22"/>
          <w:szCs w:val="22"/>
          <w:lang w:val="pl-PL"/>
        </w:rPr>
        <w:t>[PRZEDSTAWICIELE, KORESPONDENCJA, DORĘCZENIA]</w:t>
      </w:r>
      <w:bookmarkEnd w:id="5"/>
      <w:bookmarkEnd w:id="6"/>
    </w:p>
    <w:p w14:paraId="6A17C3B3" w14:textId="77777777"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Jeżeli inaczej nie postanowiono w umowie, adresami Stron do doręczeń są:</w:t>
      </w:r>
    </w:p>
    <w:p w14:paraId="2CBB9F11" w14:textId="77777777" w:rsidR="0068128D" w:rsidRPr="00A24F0B" w:rsidRDefault="0068128D" w:rsidP="0068128D">
      <w:pPr>
        <w:pStyle w:val="Akapitzlist"/>
        <w:numPr>
          <w:ilvl w:val="0"/>
          <w:numId w:val="9"/>
        </w:numPr>
        <w:spacing w:after="120" w:line="276" w:lineRule="auto"/>
        <w:contextualSpacing w:val="0"/>
        <w:rPr>
          <w:rFonts w:ascii="Garamond" w:hAnsi="Garamond" w:cs="Arial"/>
          <w:color w:val="000000" w:themeColor="text1"/>
          <w:sz w:val="22"/>
          <w:szCs w:val="22"/>
        </w:rPr>
      </w:pPr>
      <w:r w:rsidRPr="00A24F0B">
        <w:rPr>
          <w:rFonts w:ascii="Garamond" w:hAnsi="Garamond" w:cs="Arial"/>
          <w:color w:val="000000" w:themeColor="text1"/>
          <w:sz w:val="22"/>
          <w:szCs w:val="22"/>
        </w:rPr>
        <w:t>dla Zamawiającego: [</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p>
    <w:p w14:paraId="34D21E60" w14:textId="77777777" w:rsidR="0068128D" w:rsidRPr="00A24F0B" w:rsidRDefault="0068128D" w:rsidP="0068128D">
      <w:pPr>
        <w:pStyle w:val="Akapitzlist"/>
        <w:numPr>
          <w:ilvl w:val="0"/>
          <w:numId w:val="9"/>
        </w:numPr>
        <w:spacing w:after="120" w:line="276" w:lineRule="auto"/>
        <w:contextualSpacing w:val="0"/>
        <w:rPr>
          <w:rFonts w:ascii="Garamond" w:hAnsi="Garamond" w:cs="Arial"/>
          <w:color w:val="000000" w:themeColor="text1"/>
          <w:sz w:val="22"/>
          <w:szCs w:val="22"/>
        </w:rPr>
      </w:pPr>
      <w:r w:rsidRPr="00A24F0B">
        <w:rPr>
          <w:rFonts w:ascii="Garamond" w:hAnsi="Garamond" w:cs="Arial"/>
          <w:color w:val="000000" w:themeColor="text1"/>
          <w:sz w:val="22"/>
          <w:szCs w:val="22"/>
        </w:rPr>
        <w:t>dla Wykonawcy: [</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p>
    <w:p w14:paraId="7BE4227C" w14:textId="6E83CD10"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lastRenderedPageBreak/>
        <w:t xml:space="preserve">Wykonawca jest zobowiązany niezwłocznie powiadomić Zamawiającego o zmianie adresu do doręczeń, w przeciwnym wypadku doręczenie na ostatni adres wskazany dla doręczeń uważane będzie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 xml:space="preserve">za skuteczne. </w:t>
      </w:r>
    </w:p>
    <w:p w14:paraId="7A0BF889" w14:textId="77777777"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Osobami odpowiedzialnymi za realizację zapisów Umowy bez prawa do modyfikacji jej treści będą:</w:t>
      </w:r>
    </w:p>
    <w:p w14:paraId="384AABF6" w14:textId="77777777" w:rsidR="0068128D" w:rsidRPr="00A24F0B" w:rsidRDefault="0068128D" w:rsidP="0068128D">
      <w:pPr>
        <w:pStyle w:val="Akapitzlist"/>
        <w:numPr>
          <w:ilvl w:val="0"/>
          <w:numId w:val="10"/>
        </w:numPr>
        <w:spacing w:after="120" w:line="276" w:lineRule="auto"/>
        <w:contextualSpacing w:val="0"/>
        <w:rPr>
          <w:rFonts w:ascii="Garamond" w:hAnsi="Garamond"/>
          <w:color w:val="000000" w:themeColor="text1"/>
          <w:sz w:val="22"/>
          <w:szCs w:val="22"/>
        </w:rPr>
      </w:pPr>
      <w:r w:rsidRPr="00A24F0B">
        <w:rPr>
          <w:rFonts w:ascii="Garamond" w:hAnsi="Garamond"/>
          <w:color w:val="000000" w:themeColor="text1"/>
          <w:sz w:val="22"/>
          <w:szCs w:val="22"/>
        </w:rPr>
        <w:t xml:space="preserve">ze strony Zamawiającego: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tel.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e-mail: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faks: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w:t>
      </w:r>
    </w:p>
    <w:p w14:paraId="23B3D084" w14:textId="77777777" w:rsidR="0068128D" w:rsidRPr="00A24F0B" w:rsidRDefault="0068128D" w:rsidP="0068128D">
      <w:pPr>
        <w:pStyle w:val="Akapitzlist"/>
        <w:numPr>
          <w:ilvl w:val="0"/>
          <w:numId w:val="10"/>
        </w:numPr>
        <w:spacing w:after="120" w:line="276" w:lineRule="auto"/>
        <w:contextualSpacing w:val="0"/>
        <w:rPr>
          <w:rFonts w:ascii="Garamond" w:hAnsi="Garamond"/>
          <w:color w:val="000000" w:themeColor="text1"/>
          <w:sz w:val="22"/>
          <w:szCs w:val="22"/>
        </w:rPr>
      </w:pPr>
      <w:r w:rsidRPr="00A24F0B">
        <w:rPr>
          <w:rFonts w:ascii="Garamond" w:hAnsi="Garamond"/>
          <w:color w:val="000000" w:themeColor="text1"/>
          <w:sz w:val="22"/>
          <w:szCs w:val="22"/>
        </w:rPr>
        <w:t>ze strony Wykonawcy:</w:t>
      </w:r>
      <w:r w:rsidRPr="00A24F0B">
        <w:rPr>
          <w:rFonts w:ascii="Garamond" w:hAnsi="Garamond" w:cs="Arial"/>
          <w:color w:val="000000" w:themeColor="text1"/>
          <w:sz w:val="22"/>
          <w:szCs w:val="22"/>
        </w:rPr>
        <w:t xml:space="preserve"> [</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tel.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e-mail: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faks: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w:t>
      </w:r>
    </w:p>
    <w:p w14:paraId="44530AC1" w14:textId="515ED799"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Korespondencja pomiędzy Zamawiającym, a Wykonawcą będzie prowadzona w języku polskim </w:t>
      </w:r>
      <w:r w:rsidR="003C7F70">
        <w:rPr>
          <w:rFonts w:ascii="Garamond" w:hAnsi="Garamond" w:cs="Calibri Light"/>
          <w:color w:val="000000" w:themeColor="text1"/>
          <w:sz w:val="22"/>
          <w:szCs w:val="22"/>
        </w:rPr>
        <w:br/>
      </w:r>
      <w:r w:rsidRPr="00A24F0B">
        <w:rPr>
          <w:rFonts w:ascii="Garamond" w:hAnsi="Garamond" w:cs="Calibri Light"/>
          <w:color w:val="000000" w:themeColor="text1"/>
          <w:sz w:val="22"/>
          <w:szCs w:val="22"/>
        </w:rPr>
        <w:t>oraz będzie zawierać nazwę</w:t>
      </w:r>
      <w:r w:rsidRPr="00A24F0B">
        <w:rPr>
          <w:rFonts w:ascii="Times New Roman" w:hAnsi="Times New Roman"/>
          <w:color w:val="000000" w:themeColor="text1"/>
          <w:sz w:val="22"/>
          <w:szCs w:val="22"/>
        </w:rPr>
        <w:t>̨</w:t>
      </w:r>
      <w:r w:rsidRPr="00A24F0B">
        <w:rPr>
          <w:rFonts w:ascii="Garamond" w:hAnsi="Garamond" w:cs="Calibri Light"/>
          <w:color w:val="000000" w:themeColor="text1"/>
          <w:sz w:val="22"/>
          <w:szCs w:val="22"/>
        </w:rPr>
        <w:t xml:space="preserve"> i numer Umowy. </w:t>
      </w:r>
    </w:p>
    <w:p w14:paraId="40D06DCC" w14:textId="77777777"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Zmiana osób wskazanych w ust. 3 nie stanowi zmiany Umowy i jest skuteczna z dniem pisemnego powiadomienia drugiej Strony.</w:t>
      </w:r>
    </w:p>
    <w:p w14:paraId="1711033A"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02B592EE" w14:textId="77777777" w:rsidR="0068128D" w:rsidRPr="00A24F0B" w:rsidRDefault="0068128D" w:rsidP="0068128D">
      <w:pPr>
        <w:keepNext/>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§9</w:t>
      </w:r>
    </w:p>
    <w:p w14:paraId="0AD2532F" w14:textId="77777777" w:rsidR="0068128D" w:rsidRPr="00A24F0B" w:rsidRDefault="0068128D" w:rsidP="0068128D">
      <w:pPr>
        <w:keepNext/>
        <w:suppressAutoHyphens/>
        <w:spacing w:after="120" w:line="276" w:lineRule="auto"/>
        <w:jc w:val="center"/>
        <w:rPr>
          <w:rFonts w:ascii="Garamond" w:hAnsi="Garamond" w:cs="Arial"/>
          <w:bCs/>
          <w:color w:val="000000" w:themeColor="text1"/>
          <w:sz w:val="22"/>
          <w:szCs w:val="22"/>
          <w:lang w:eastAsia="ar-SA"/>
        </w:rPr>
      </w:pPr>
      <w:r w:rsidRPr="00A24F0B">
        <w:rPr>
          <w:rFonts w:ascii="Garamond" w:hAnsi="Garamond" w:cs="Arial"/>
          <w:b/>
          <w:bCs/>
          <w:color w:val="000000" w:themeColor="text1"/>
          <w:sz w:val="22"/>
          <w:szCs w:val="22"/>
          <w:lang w:eastAsia="ar-SA"/>
        </w:rPr>
        <w:t>[ZMIANY UMOWY, POLECENIA ZMIANY, WSTRZYMANIE PRAC I ODSTĄPIENIE]</w:t>
      </w:r>
    </w:p>
    <w:p w14:paraId="41CDF7AF" w14:textId="3E81DAEE"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Umowy jest dopuszczalna wyłącznie w przypadkach i granicach określonych w PZP,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w szczególności w art. 454 i art. 455 PZP, oraz na warunkach niniejszego paragrafu. Jeżeli zmiana wpływa na treść praw lub obowiązków Stron, wymaga aneksu w formie pisemnej pod rygorem nieważności, podpisanego przed rozpoczęciem wykonywania zmienionego lub dodatkowego zakresu, chyba że bezwzględnie obowiązujące przepisy prawa albo wyraźne postanowienie Umowy </w:t>
      </w:r>
      <w:r w:rsidR="001102D8" w:rsidRPr="00A24F0B">
        <w:rPr>
          <w:rFonts w:ascii="Garamond" w:hAnsi="Garamond" w:cs="Arial"/>
          <w:bCs/>
          <w:color w:val="000000" w:themeColor="text1"/>
          <w:sz w:val="22"/>
          <w:szCs w:val="22"/>
          <w:lang w:eastAsia="ar-SA"/>
        </w:rPr>
        <w:t>stanowi</w:t>
      </w:r>
      <w:r w:rsidRPr="00A24F0B">
        <w:rPr>
          <w:rFonts w:ascii="Garamond" w:hAnsi="Garamond" w:cs="Arial"/>
          <w:bCs/>
          <w:color w:val="000000" w:themeColor="text1"/>
          <w:sz w:val="22"/>
          <w:szCs w:val="22"/>
          <w:lang w:eastAsia="ar-SA"/>
        </w:rPr>
        <w:t xml:space="preserve"> inaczej.</w:t>
      </w:r>
    </w:p>
    <w:p w14:paraId="15A3DB98" w14:textId="16B8A7D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Postanowienia ust. 3–20 </w:t>
      </w:r>
      <w:r>
        <w:rPr>
          <w:rFonts w:ascii="Garamond" w:hAnsi="Garamond" w:cs="Arial"/>
          <w:bCs/>
          <w:color w:val="000000" w:themeColor="text1"/>
          <w:sz w:val="22"/>
          <w:szCs w:val="22"/>
          <w:lang w:eastAsia="ar-SA"/>
        </w:rPr>
        <w:t xml:space="preserve">poniżej </w:t>
      </w:r>
      <w:r w:rsidRPr="00A24F0B">
        <w:rPr>
          <w:rFonts w:ascii="Garamond" w:hAnsi="Garamond" w:cs="Arial"/>
          <w:bCs/>
          <w:color w:val="000000" w:themeColor="text1"/>
          <w:sz w:val="22"/>
          <w:szCs w:val="22"/>
          <w:lang w:eastAsia="ar-SA"/>
        </w:rPr>
        <w:t xml:space="preserve">stanowią klauzule przeglądowe w rozumieniu art. 455 ust. 1 pkt 1 PZP. Zmiana dokonana na ich podstawie może obejmować wyłącznie zakres wynikający z okoliczności stanowiącej podstawę zmiany i pozostający z nią w adekwatnym związku przyczynowym, nie może naruszać wymagań OPZ ani prowadzić do zmiany ogólnego charakteru Umowy, w szczególności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do zastąpienia dostawy tomografu komputerowego świadczeniem służącym innemu przeznaczeniu.</w:t>
      </w:r>
    </w:p>
    <w:p w14:paraId="4A2C1768"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Zamawiający przewiduje możliwość zmiany Umowy, jeżeli wystąpi co najmniej jedna z następujących okoliczności: </w:t>
      </w:r>
    </w:p>
    <w:p w14:paraId="188ACBAC" w14:textId="450BB29B"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opóźnienie odbioru, uzyskania pozwolenia na użytkowanie, dopuszczenia do użytkowania albo formalnego przekazania nowego budynku lub Pracowni, ograniczenie dostępu do budynku, Pracowni lub drogi transportowej albo konieczność dostosowania sposobu realizacji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do bieżącego funkcjonowania Zamawiającego; </w:t>
      </w:r>
    </w:p>
    <w:p w14:paraId="1FB445A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ujawnienie rozbieżności pomiędzy dokumentacją projektową, powykonawczą, OPZ lub innymi dokumentami zamówienia a rzeczywistym stanem budynku, Pracowni, instalacji, konstrukcji, przyłączy, tras kablowych, otworów transportowych lub parametrów technicznych pomieszczeń; </w:t>
      </w:r>
    </w:p>
    <w:p w14:paraId="61DFD12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ujawnienie warunków technicznych, przeszkód, instalacji, elementów konstrukcyjnych, kolizji, braków, wad albo ograniczeń, których nie można było rozpoznać przy zachowaniu należytej staranności, w tym podczas wizji lokalnej; </w:t>
      </w:r>
    </w:p>
    <w:p w14:paraId="6268CB8B" w14:textId="6CCFB36E"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dostosowania realizacji do wymagań Generalnego Wykonawcy, projektanta, inspektora nadzoru, autora dokumentacji, gwaranta nowego budynku, zarządcy budynku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gestora sieci, w szczególności w celu zachowania gwarancji udzielonej na budynek, jego instalacje lub wyposażenie; </w:t>
      </w:r>
    </w:p>
    <w:p w14:paraId="69557AAC"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wydanie decyzji, postanowienia, zalecenia, warunku, wytycznej lub innego stanowiska przez właściwy organ administracji, organ nadzoru budowlanego, Państwową Inspekcję Sanitarną, </w:t>
      </w:r>
      <w:r w:rsidRPr="00A24F0B">
        <w:rPr>
          <w:rFonts w:ascii="Garamond" w:hAnsi="Garamond" w:cs="Arial"/>
          <w:bCs/>
          <w:color w:val="000000" w:themeColor="text1"/>
          <w:sz w:val="22"/>
          <w:szCs w:val="22"/>
          <w:lang w:eastAsia="ar-SA"/>
        </w:rPr>
        <w:lastRenderedPageBreak/>
        <w:t xml:space="preserve">organ ochrony przeciwpożarowej lub radiologicznej, jednostkę notyfikowaną, ubezpieczyciela, instytucję finansującą albo inny uprawniony podmiot; </w:t>
      </w:r>
    </w:p>
    <w:p w14:paraId="0F4FF6E6" w14:textId="6C7DB54A"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bezczynność, przewlekłość, odmowa, zmiana stanowiska albo opóźnienie działania organu administracji, gestora sieci, projektanta, Generalnego Wykonawcy, dostawcy infrastruktury Zamawiającego lub innego podmiotu trzeciego, o ile Wykonawca nie spowodował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tej okoliczności i nie mógł uniknąć jej skutków przy zachowaniu należytej staranności,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przy czym Wykonawca może powołać się na bezczynność, przewlekłość albo opóźnienie organu wyłącznie pod warunkiem terminowego złożenia kompletnego i prawidłowego wniosku, uiszczenia wszystkich opłat, niezwłocznego wykonywania wezwań organu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oraz wykazania podejmowania czynności zmierzających do ograniczenia skutków opóźnienia; </w:t>
      </w:r>
    </w:p>
    <w:p w14:paraId="09BF83F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usunięcia sprzeczności, niejednoznaczności, braków lub błędów w dokumentach zamówienia albo dokumentacji projektowej, jeżeli jest to niezbędne do osiągnięcia celu Umowy; </w:t>
      </w:r>
    </w:p>
    <w:p w14:paraId="1335526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przepisów prawa, urzędowej wykładni przepisów, decyzji administracyjnej, norm, standardów, wymagań certyfikacyjnych, zasad wiedzy technicznej lub wymagań dotyczących wyrobów medycznych, ochrony radiologicznej, prawa budowlanego, ochrony przeciwpożarowej, BHP, ochrony środowiska, dostępności lub efektywności energetycznej; </w:t>
      </w:r>
    </w:p>
    <w:p w14:paraId="7FA5EB9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infrastruktury, systemów, interfejsów, standardów komunikacyjnych lub polityk informatycznych Zamawiającego, w szczególności systemów HIS, RIS, PACS, DICOM, sieci teleinformatycznej, mechanizmów uwierzytelniania, segmentacji sieci lub zdalnego dostępu; </w:t>
      </w:r>
    </w:p>
    <w:p w14:paraId="1B4BDAF9" w14:textId="2DA0D1B8"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wystąpienie incydentu </w:t>
      </w:r>
      <w:proofErr w:type="spellStart"/>
      <w:r w:rsidRPr="00A24F0B">
        <w:rPr>
          <w:rFonts w:ascii="Garamond" w:hAnsi="Garamond" w:cs="Arial"/>
          <w:bCs/>
          <w:color w:val="000000" w:themeColor="text1"/>
          <w:sz w:val="22"/>
          <w:szCs w:val="22"/>
          <w:lang w:eastAsia="ar-SA"/>
        </w:rPr>
        <w:t>cyberbezpieczeństwa</w:t>
      </w:r>
      <w:proofErr w:type="spellEnd"/>
      <w:r w:rsidRPr="00A24F0B">
        <w:rPr>
          <w:rFonts w:ascii="Garamond" w:hAnsi="Garamond" w:cs="Arial"/>
          <w:bCs/>
          <w:color w:val="000000" w:themeColor="text1"/>
          <w:sz w:val="22"/>
          <w:szCs w:val="22"/>
          <w:lang w:eastAsia="ar-SA"/>
        </w:rPr>
        <w:t xml:space="preserve">, ujawnienie podatności urządzenia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oprogramowania albo wydanie zaleceń producenta, właściwego CSIRT, organu właściwego do spraw </w:t>
      </w:r>
      <w:proofErr w:type="spellStart"/>
      <w:r w:rsidRPr="00A24F0B">
        <w:rPr>
          <w:rFonts w:ascii="Garamond" w:hAnsi="Garamond" w:cs="Arial"/>
          <w:bCs/>
          <w:color w:val="000000" w:themeColor="text1"/>
          <w:sz w:val="22"/>
          <w:szCs w:val="22"/>
          <w:lang w:eastAsia="ar-SA"/>
        </w:rPr>
        <w:t>cyberbezpieczeństwa</w:t>
      </w:r>
      <w:proofErr w:type="spellEnd"/>
      <w:r w:rsidRPr="00A24F0B">
        <w:rPr>
          <w:rFonts w:ascii="Garamond" w:hAnsi="Garamond" w:cs="Arial"/>
          <w:bCs/>
          <w:color w:val="000000" w:themeColor="text1"/>
          <w:sz w:val="22"/>
          <w:szCs w:val="22"/>
          <w:lang w:eastAsia="ar-SA"/>
        </w:rPr>
        <w:t xml:space="preserve"> lub Zamawiającego, powodujących konieczność zmiany konfiguracji, oprogramowania, zabezpieczeń, sposobu integracji lub dostępu serwisowego; </w:t>
      </w:r>
    </w:p>
    <w:p w14:paraId="481C312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wycofanie urządzenia, elementu, materiału lub oprogramowania z produkcji lub dystrybucji, zakończenie jego wsparcia, utrata dopuszczenia do obrotu, certyfikatu lub kompatybilności, trwała niedostępność albo wystąpienie obiektywnych i niezależnych od Wykonawcy ograniczeń dostaw; </w:t>
      </w:r>
    </w:p>
    <w:p w14:paraId="7C95EBC5" w14:textId="71B50B2E"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wystąpienie nadzwyczajnych ograniczeń w łańcuchu dostaw, ograniczeń importowych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eksportowych, sankcji, embarga albo innych zdarzeń o podobnym charakterze, których Wykonawca, działając z należytą starannością, nie mógł przewidzieć ani przezwyciężyć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przy wykorzystaniu rozsądnie dostępnych rozwiązań zastępczych; </w:t>
      </w:r>
    </w:p>
    <w:p w14:paraId="1E82DF87" w14:textId="497AD693"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wystąpienie Siły Wyższej, stanu epidemii, zagrożenia epidemicznego, wojny, działań zbrojnych, aktu terrorystycznego, katastrofy, awarii infrastruktury krytycznej lub długotrwałej przerwy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w dostawie mediów; </w:t>
      </w:r>
    </w:p>
    <w:p w14:paraId="1DC5F45E" w14:textId="0886B0C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zapewnienia kompletności, kompatybilności, bezpieczeństwa, uruchomienia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albo zgodnego z prawem użytkowania Przedmiotu Umowy, której nie można było szczegółowo określić przed rozpoczęciem prac adaptacyjnych lub instalacyjnych; </w:t>
      </w:r>
    </w:p>
    <w:p w14:paraId="4E3C881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ochrony życia, zdrowia, mienia, środowiska, konstrukcji, instalacji, ciągłości udzielania świadczeń zdrowotnych albo gwarancji nowego budynku; </w:t>
      </w:r>
    </w:p>
    <w:p w14:paraId="033D172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organizacji pracy, rozmieszczenia funkcji, układu pomieszczeń, przebiegu dróg transportowych lub sposobu korzystania z Pracowni, o ile nie prowadzi do zmiany przeznaczenia Przedmiotu Umowy; </w:t>
      </w:r>
    </w:p>
    <w:p w14:paraId="59ADC2E7" w14:textId="3CB724F8"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możliwość zastosowania rozwiązania zamiennego lub optymalizacyjnego zapewniającego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co najmniej równoważny poziom parametrów, funkcjonalności i bezpieczeństwa,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lastRenderedPageBreak/>
        <w:t xml:space="preserve">a jednocześnie poprawiającego funkcjonalność, dostępność, </w:t>
      </w:r>
      <w:proofErr w:type="spellStart"/>
      <w:r w:rsidRPr="00A24F0B">
        <w:rPr>
          <w:rFonts w:ascii="Garamond" w:hAnsi="Garamond" w:cs="Arial"/>
          <w:bCs/>
          <w:color w:val="000000" w:themeColor="text1"/>
          <w:sz w:val="22"/>
          <w:szCs w:val="22"/>
          <w:lang w:eastAsia="ar-SA"/>
        </w:rPr>
        <w:t>cyberbezpieczeństwo</w:t>
      </w:r>
      <w:proofErr w:type="spellEnd"/>
      <w:r w:rsidRPr="00A24F0B">
        <w:rPr>
          <w:rFonts w:ascii="Garamond" w:hAnsi="Garamond" w:cs="Arial"/>
          <w:bCs/>
          <w:color w:val="000000" w:themeColor="text1"/>
          <w:sz w:val="22"/>
          <w:szCs w:val="22"/>
          <w:lang w:eastAsia="ar-SA"/>
        </w:rPr>
        <w:t xml:space="preserve">, efektywność energetyczną, niezawodność albo koszty eksploatacji; </w:t>
      </w:r>
    </w:p>
    <w:p w14:paraId="7A1AF74D" w14:textId="59121742"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twierdzenie, że część prac, dostaw lub usług stała się zbędna, niemożliwa do wykonania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albo powinna zostać zastąpiona innym świadczeniem ze względu na rzeczywisty stan Pracowni lub przyjęte rozwiązanie zamienne; </w:t>
      </w:r>
    </w:p>
    <w:p w14:paraId="778E3E94"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zasad, terminu lub źródła finansowania zamówienia, wymagań instytucji finansującej albo zasad kwalifikowalności wydatków; </w:t>
      </w:r>
    </w:p>
    <w:p w14:paraId="2703AC7A" w14:textId="26131EA9"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wydanie przez Zamawiającego polecenia czasowego wstrzymania całości lub części prac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z przyczyn niezawinionych przez Wykonawcę.</w:t>
      </w:r>
    </w:p>
    <w:p w14:paraId="52FC8FC6"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przypadkach określonych w ust. 3 zmiana Umowy może obejmować, odpowiednio: </w:t>
      </w:r>
    </w:p>
    <w:p w14:paraId="3E24756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termin realizacji całości lub części Przedmiotu Umowy, terminy pośrednie, harmonogram, kolejność, etapy albo godziny prowadzenia prac;</w:t>
      </w:r>
    </w:p>
    <w:p w14:paraId="17B8951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sposób organizacji, koordynacji lub zabezpieczenia prac oraz zasady udostępnienia Pracowni;</w:t>
      </w:r>
    </w:p>
    <w:p w14:paraId="1F3B337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zakres, ilość, wymiary, przebieg, lokalizację lub kolejność wykonywania poszczególnych prac, dostaw lub usług; </w:t>
      </w:r>
    </w:p>
    <w:p w14:paraId="3D326653" w14:textId="468C1183"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technologię, metodę wykonania, materiały, urządzenia, elementy instalacji, wyposażenie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rozwiązania konstrukcyjne; </w:t>
      </w:r>
    </w:p>
    <w:p w14:paraId="518C4EED" w14:textId="06889972"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model, wersję, konfigurację, komponent, akcesorium, oprogramowanie lub licencję,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z zachowaniem zasad określonych w ust. 8; </w:t>
      </w:r>
    </w:p>
    <w:p w14:paraId="0EBCAC9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sposób integracji, wymiany danych, konfiguracji, zabezpieczenia sieci, zdalnego dostępu, utrzymania i aktualizacji oprogramowania; </w:t>
      </w:r>
    </w:p>
    <w:p w14:paraId="77361C88" w14:textId="41736F80"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zakres dokumentacji projektowej, powykonawczej, odbiorowej, instrukcji, uzgodnień, badań, testów, pomiarów, szkoleń lub czynności niezbędnych do uzyskania wymaganych decyzji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i </w:t>
      </w:r>
      <w:proofErr w:type="spellStart"/>
      <w:r w:rsidRPr="00A24F0B">
        <w:rPr>
          <w:rFonts w:ascii="Garamond" w:hAnsi="Garamond" w:cs="Arial"/>
          <w:bCs/>
          <w:color w:val="000000" w:themeColor="text1"/>
          <w:sz w:val="22"/>
          <w:szCs w:val="22"/>
          <w:lang w:eastAsia="ar-SA"/>
        </w:rPr>
        <w:t>dopuszczeń</w:t>
      </w:r>
      <w:proofErr w:type="spellEnd"/>
      <w:r w:rsidRPr="00A24F0B">
        <w:rPr>
          <w:rFonts w:ascii="Garamond" w:hAnsi="Garamond" w:cs="Arial"/>
          <w:bCs/>
          <w:color w:val="000000" w:themeColor="text1"/>
          <w:sz w:val="22"/>
          <w:szCs w:val="22"/>
          <w:lang w:eastAsia="ar-SA"/>
        </w:rPr>
        <w:t xml:space="preserve">; </w:t>
      </w:r>
    </w:p>
    <w:p w14:paraId="71F17B0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wprowadzenie dodatkowych dostaw, usług lub robót budowlanych mieszczących się w zakresie rodzajowym określonym w ust. 5; </w:t>
      </w:r>
    </w:p>
    <w:p w14:paraId="58098B7E" w14:textId="0489471D"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zastąpienie, ograniczenie albo zaniechanie części prac, dostaw lub usług, z uwzględnieniem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ust. 7 i 13; </w:t>
      </w:r>
    </w:p>
    <w:p w14:paraId="0139336C"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zasady odbioru, rozliczenia etapów, fakturowania albo harmonogram płatności, bez naruszenia bezwzględnie obowiązujących terminów zapłaty; </w:t>
      </w:r>
    </w:p>
    <w:p w14:paraId="0A767720" w14:textId="2179CD33"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podwykonawcę, zakres podwykonawstwa albo osoby skierowane do realizacji Umowy,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pod warunkiem zachowania wymagań PZP oraz warunków udziału w postępowaniu; </w:t>
      </w:r>
    </w:p>
    <w:p w14:paraId="7DC4C5A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warunki gwarancji, rękojmi lub serwisu wyłącznie w zakresie wynikającym ze zmienionego świadczenia, przy czym warunki te nie mogą być mniej korzystne dla Zamawiającego; </w:t>
      </w:r>
    </w:p>
    <w:p w14:paraId="00DF00B5" w14:textId="58C1D0B4"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wysokość wynagrodzenia – wyłącznie w przypadkach i zgodnie z zasadami określonymi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w niniejszym paragrafie albo wynikającymi bezpośrednio z PZP.</w:t>
      </w:r>
    </w:p>
    <w:p w14:paraId="062ACCA4"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Na podstawie ust. 3 i 4 Zamawiający może zlecić Wykonawcy, po zawarciu aneksu, dodatkowe dostawy, usługi lub roboty budowlane dotyczące: </w:t>
      </w:r>
    </w:p>
    <w:p w14:paraId="32F95B7D"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pomiarów, inwentaryzacji, ekspertyz, obliczeń, projektów, uzgodnień oraz dokumentacji zamiennej lub uzupełniającej; </w:t>
      </w:r>
    </w:p>
    <w:p w14:paraId="23379A5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 xml:space="preserve">robót rozbiórkowych, konstrukcyjnych, murarskich, tynkarskich, posadzkowych, malarskich, wykończeniowych oraz odtworzeniowych; </w:t>
      </w:r>
    </w:p>
    <w:p w14:paraId="27281E0F"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wykonania, powiększenia, zmniejszenia, zabezpieczenia lub odtworzenia otworów, przejść, dróg transportowych, ścian, stropów, podłóg, sufitów, drzwi lub okien; </w:t>
      </w:r>
    </w:p>
    <w:p w14:paraId="4915F49C" w14:textId="1E70658E"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wzmocnienia konstrukcji, wykonania fundamentów, podkonstrukcji, kotwień, podpór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albo zabezpieczeń urządzeń; </w:t>
      </w:r>
    </w:p>
    <w:p w14:paraId="6A55EDFB"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wykonania lub modyfikacji osłon stałych, zabezpieczeń radiologicznych, drzwi i szyb ochronnych, sygnalizacji, blokad oraz systemów kontroli dostępu; </w:t>
      </w:r>
    </w:p>
    <w:p w14:paraId="7D97AE97"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instalacji elektrycznych, zasilania podstawowego i rezerwowego, UPS, uziemienia, połączeń wyrównawczych, ochrony przepięciowej, teletechniki, sieci komputerowej i tras kablowych;</w:t>
      </w:r>
    </w:p>
    <w:p w14:paraId="3F11D31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instalacji wentylacji, klimatyzacji, chłodzenia, odprowadzania ciepła i skroplin, instalacji wodno-kanalizacyjnych, przeciwpożarowych oraz innych instalacji niezbędnych dla działania Pracowni; </w:t>
      </w:r>
    </w:p>
    <w:p w14:paraId="29DBD2FA"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usunięcia kolizji, przełożenia, przebudowy, zabezpieczenia albo odtworzenia istniejących instalacji lub elementów budynku; </w:t>
      </w:r>
    </w:p>
    <w:p w14:paraId="71398E71"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integracji z systemami Zamawiającego, dostawy interfejsów, serwerów, urządzeń sieciowych, oprogramowania, licencji, zabezpieczeń cybernetycznych, przewodów, adapterów i innych elementów interoperacyjności; </w:t>
      </w:r>
    </w:p>
    <w:p w14:paraId="481A8C25" w14:textId="58F4BC18"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dostawy dodatkowych akcesoriów, elementów wyposażenia, mocowań, przyłączy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lub materiałów niezbędnych do kompletnego i bezpiecznego uruchomienia Przedmiotu Umowy;</w:t>
      </w:r>
    </w:p>
    <w:p w14:paraId="3D7F547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dodatkowych testów, badań, kalibracji, pomiarów, walidacji, konfiguracji, szkoleń, odbiorów lub czynności związanych z uzyskaniem wymaganych zezwoleń i </w:t>
      </w:r>
      <w:proofErr w:type="spellStart"/>
      <w:r w:rsidRPr="00A24F0B">
        <w:rPr>
          <w:rFonts w:ascii="Garamond" w:hAnsi="Garamond" w:cs="Arial"/>
          <w:bCs/>
          <w:color w:val="000000" w:themeColor="text1"/>
          <w:sz w:val="22"/>
          <w:szCs w:val="22"/>
          <w:lang w:eastAsia="ar-SA"/>
        </w:rPr>
        <w:t>dopuszczeń</w:t>
      </w:r>
      <w:proofErr w:type="spellEnd"/>
      <w:r w:rsidRPr="00A24F0B">
        <w:rPr>
          <w:rFonts w:ascii="Garamond" w:hAnsi="Garamond" w:cs="Arial"/>
          <w:bCs/>
          <w:color w:val="000000" w:themeColor="text1"/>
          <w:sz w:val="22"/>
          <w:szCs w:val="22"/>
          <w:lang w:eastAsia="ar-SA"/>
        </w:rPr>
        <w:t xml:space="preserve">; </w:t>
      </w:r>
    </w:p>
    <w:p w14:paraId="58D817B8" w14:textId="77777777"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zabezpieczenia, naprawy lub odtworzenia elementów nowego budynku, jeżeli jest to niezbędne do wykonania zmiany w sposób zgodny z wymaganiami Generalnego Wykonawcy lub gwaranta budynku.</w:t>
      </w:r>
    </w:p>
    <w:p w14:paraId="7512DA69"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Zlecenie świadczeń, o których mowa w ust. 5, na podstawie klauzuli przeglądowej jest dopuszczalne, jeżeli łącznie: </w:t>
      </w:r>
    </w:p>
    <w:p w14:paraId="6F51F5E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wystąpiła co najmniej jedna z okoliczności określonych w ust. 3; </w:t>
      </w:r>
    </w:p>
    <w:p w14:paraId="3653F0F1"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świadczenie mieści się w zakresie rodzajowym określonym w ust. 5 i służy osiągnięciu celu Umowy; świadczenie nie było objęte wynagrodzeniem podstawowym ani obowiązkiem Wykonawcy wynikającym z Umowy, OPZ, oferty lub zasad należytej staranności; </w:t>
      </w:r>
    </w:p>
    <w:p w14:paraId="4D4F2CC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jego wykonania nie wynika z błędu, zaniechania, nienależytego wykonania obowiązków albo innej okoliczności obciążającej Wykonawcę; </w:t>
      </w:r>
    </w:p>
    <w:p w14:paraId="7175EFB0" w14:textId="77777777"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zmiana nie prowadzi do zmiany ogólnego charakteru Umowy.</w:t>
      </w:r>
    </w:p>
    <w:p w14:paraId="54791684" w14:textId="3FE0D7CF"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 zastrzeżeniem zmian wynagrodzenia dokonywanych na podstawie ust. 14 i 15 oraz odrębnych podstaw ustawowych wskazanych w ust. 21, łączny wzrost wynagrodzenia netto z tytułu zmian zakresowych wprowadzanych na podstawie klauzul przeglądowych określonych w ust. 3–20 nie może przekroczyć 20% pierwotnego wynagrodzenia netto. Łączne zmniejszenie zakresu świadczenia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na podstawie tych klauzul nie może przekroczyć 20% pierwotnego wynagrodzenia netto i nie może obejmować rezygnacji z dostawy tomografu komputerowego ani jego podstawowych funkcjonalności. Minimalna wartość świadczenia gwarantowana Wykonawcy wynosi 80% pierwotnego wynagrodzenia netto. Zmniejszenie zakresu nie odnawia wykorzystanego limitu zwiększeń.</w:t>
      </w:r>
    </w:p>
    <w:p w14:paraId="4461AF3A"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 xml:space="preserve">Zmiana Asortymentu, urządzenia, komponentu, materiału lub oprogramowania jest dopuszczalna wyłącznie po uprzedniej pisemnej akceptacji Zamawiającego i pod warunkiem, że rozwiązanie zamienne: </w:t>
      </w:r>
    </w:p>
    <w:p w14:paraId="728C25C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spełnia wszystkie wymagania OPZ i obowiązujących przepisów; </w:t>
      </w:r>
    </w:p>
    <w:p w14:paraId="059217B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posiada parametry, funkcjonalności, kompatybilność, bezpieczeństwo, warunki gwarancji, serwisu i dostępności części nie gorsze niż rozwiązanie pierwotne; </w:t>
      </w:r>
    </w:p>
    <w:p w14:paraId="50A57C6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nie ogranicza praw Zamawiającego, w tym praw licencyjnych i możliwości integracji; </w:t>
      </w:r>
    </w:p>
    <w:p w14:paraId="77A29E4F" w14:textId="2FC3FA0A"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nie powoduje zwiększenia wynagrodzenia, jeżeli przyczyna zmiany dotyczy Wykonawcy, producenta, jego dostawcy lub podwykonawcy albo wynika z ryzyka, które Wykonawca powinien był uwzględnić w ofercie. Zwiększenie wynagrodzenia może nastąpić wyłącznie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w razie zlecenia przez Zamawiającego rozwiązania o wyższym standardzie lub szerszej funkcjonalności i tylko w zakresie odpowiadającym udokumentowanej różnicy kosztów.</w:t>
      </w:r>
    </w:p>
    <w:p w14:paraId="34A0388F" w14:textId="0C5C234F"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terminu może nastąpić wyłącznie o okres odpowiadający rzeczywistemu i udokumentowanemu wpływowi danej okoliczności na ścieżkę krytyczną realizacji Umowy, z uwzględnieniem czasu niezbędnego do wznowienia prac, dostępnych rezerw harmonogramowych, okresów równoległej zwłoki Wykonawcy oraz obowiązku Wykonawcy zapobiegania opóźnieniom i ograniczania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ich skutków. Okoliczności dotyczące Wykonawcy, producenta, dostawcy lub podwykonawcy, które można było przewidzieć, przezwyciężyć albo którym można było zapobiec, nie uzasadniają zmiany terminu.</w:t>
      </w:r>
    </w:p>
    <w:p w14:paraId="01A6832B"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Wynagrodzenie za dodatkowe lub zamienne świadczenia oraz wartość świadczeń zaniechanych ustala się kolejno: </w:t>
      </w:r>
    </w:p>
    <w:p w14:paraId="6C02CB74" w14:textId="45C340BA"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na podstawie cen jednostkowych, stawek i narzutów wynikających z oferty lub rozbicia ceny,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o którym mowa w § 6; </w:t>
      </w:r>
    </w:p>
    <w:p w14:paraId="4244223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przypadku braku odpowiedniej pozycji – na podstawie ceny świadczenia najbardziej zbliżonego, z uwzględnieniem obiektywnych różnic ilościowych i technologicznych; </w:t>
      </w:r>
    </w:p>
    <w:p w14:paraId="4AE2888D" w14:textId="6E96EDCB"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jeżeli zastosowanie pkt 1 i 2 nie jest możliwe – na podstawie szczegółowej kalkulacji uzasadnionych i celowych kosztów bezpośrednich, nie wyższych od cen rynkowych obowiązujących w dacie sporządzenia kalkulacji, powiększonych o narzuty nie wyższe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od przyjętych w ofercie, przy czym zysk Wykonawcy nie może przekroczyć 5% kosztów bezpośrednich i uzasadnionych kosztów pośrednich.</w:t>
      </w:r>
    </w:p>
    <w:p w14:paraId="6F9D75DE"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Kalkulacja Wykonawcy powinna zawierać co najmniej zestawienie ilości, robocizny, materiałów, urządzeń, sprzętu, usług podwykonawców, kosztów pośrednich i zysku oraz dokumenty potwierdzające ceny, w tym oferty dostawców lub podwykonawców. Zamawiający może żądać obmiaru, dodatkowych wyjaśnień, co najmniej dwóch ofert porównawczych, kosztorysu albo wyceny niezależnego rzeczoznawcy. Wynagrodzenie nie może przekraczać wartości rynkowej danego świadczenia, a przy jego ustalaniu odlicza się koszty, których Wykonawca nie poniesie wskutek zmiany.</w:t>
      </w:r>
    </w:p>
    <w:p w14:paraId="06BFAE07"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Wykonawcy nie przysługuje dodatkowe wynagrodzenie za: </w:t>
      </w:r>
    </w:p>
    <w:p w14:paraId="0283F712"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czynności objęte Umową, OPZ, ofertą albo konieczne do kompletnego i należytego wykonania zaoferowanego świadczenia; </w:t>
      </w:r>
    </w:p>
    <w:p w14:paraId="1BAA2DA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usuwanie wad, błędów lub następstw nienależytego wykonania Umowy; </w:t>
      </w:r>
    </w:p>
    <w:p w14:paraId="6AA73245"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koszty wynikające z okoliczności, za które Wykonawca ponosi odpowiedzialność; </w:t>
      </w:r>
    </w:p>
    <w:p w14:paraId="2B406B8B"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koszty, których można było uniknąć przy zachowaniu należytej staranności lub przez właściwą organizację prac; </w:t>
      </w:r>
    </w:p>
    <w:p w14:paraId="616A6B3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 xml:space="preserve">utracony zysk od zakresu niewykonanego, zaniechanego lub zastąpionego; </w:t>
      </w:r>
    </w:p>
    <w:p w14:paraId="4AA108C2"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ryzyka i koszty, które zgodnie z Umową albo charakterem wynagrodzenia ryczałtowego powinny zostać uwzględnione w cenie oferty; </w:t>
      </w:r>
    </w:p>
    <w:p w14:paraId="1ED9CF26" w14:textId="2F2D76DD"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czynności, dokumentację, poprawki, testy, pomiary, roboty lub dostawy wymagane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do uzyskania </w:t>
      </w:r>
      <w:proofErr w:type="spellStart"/>
      <w:r w:rsidRPr="00A24F0B">
        <w:rPr>
          <w:rFonts w:ascii="Garamond" w:hAnsi="Garamond" w:cs="Arial"/>
          <w:bCs/>
          <w:color w:val="000000" w:themeColor="text1"/>
          <w:sz w:val="22"/>
          <w:szCs w:val="22"/>
          <w:lang w:eastAsia="ar-SA"/>
        </w:rPr>
        <w:t>Dopuszczeń</w:t>
      </w:r>
      <w:proofErr w:type="spellEnd"/>
      <w:r w:rsidRPr="00A24F0B">
        <w:rPr>
          <w:rFonts w:ascii="Garamond" w:hAnsi="Garamond" w:cs="Arial"/>
          <w:bCs/>
          <w:color w:val="000000" w:themeColor="text1"/>
          <w:sz w:val="22"/>
          <w:szCs w:val="22"/>
          <w:lang w:eastAsia="ar-SA"/>
        </w:rPr>
        <w:t>, jeżeli wymaganie wynika z obowiązujących przepisów, dokumentów zamówienia, zaoferowanego rozwiązania, wad dokumentacji lub robót Wykonawcy albo mogło zostać rozpoznane przez profesjonalnego wykonawcę przy zachowaniu należytej staranności.</w:t>
      </w:r>
    </w:p>
    <w:p w14:paraId="24ECA206"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W przypadku ograniczenia, zaniechania albo zastąpienia części świadczenia wynagrodzenie ulega obniżeniu o pełną wartość niewykonywanego zakresu, ustaloną zgodnie z ust. 10. Jeżeli rozwiązanie zamienne jest tańsze, wynagrodzenie ulega obniżeniu o różnicę kosztów. Oszczędność może zostać przeznaczona na inne świadczenia wyłącznie na podstawie odrębnej, dopuszczalnej w świetle PZP zmiany Umowy; nie kompensuje ona ani nie odnawia limitów zmian.</w:t>
      </w:r>
    </w:p>
    <w:p w14:paraId="25108305"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Na zasadach określonych w art. 436 pkt 4 lit. b PZP wynagrodzenie należne za niewykonaną część Umowy ulega odpowiedniej zmianie w razie zmiany: </w:t>
      </w:r>
    </w:p>
    <w:p w14:paraId="057F0B32"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stawki podatku od towarów i usług lub podatku akcyzowego – przy zachowaniu wynagrodzenia netto, jeżeli zmiana nie wpływa na jego wysokość; </w:t>
      </w:r>
    </w:p>
    <w:p w14:paraId="75DD2F5D"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546420">
        <w:rPr>
          <w:rFonts w:ascii="Garamond" w:hAnsi="Garamond" w:cs="Arial"/>
          <w:bCs/>
          <w:color w:val="000000" w:themeColor="text1"/>
          <w:sz w:val="22"/>
          <w:szCs w:val="22"/>
          <w:lang w:eastAsia="ar-SA"/>
        </w:rPr>
        <w:t xml:space="preserve">wysokości minimalnego wynagrodzenia za pracę albo minimalnej stawki godzinowej; </w:t>
      </w:r>
    </w:p>
    <w:p w14:paraId="416EF773" w14:textId="7E35C855"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546420">
        <w:rPr>
          <w:rFonts w:ascii="Garamond" w:hAnsi="Garamond" w:cs="Arial"/>
          <w:bCs/>
          <w:color w:val="000000" w:themeColor="text1"/>
          <w:sz w:val="22"/>
          <w:szCs w:val="22"/>
          <w:lang w:eastAsia="ar-SA"/>
        </w:rPr>
        <w:t xml:space="preserve">zasad podlegania ubezpieczeniom społecznym lub ubezpieczeniu zdrowotnemu </w:t>
      </w:r>
      <w:r w:rsidR="003C7F70">
        <w:rPr>
          <w:rFonts w:ascii="Garamond" w:hAnsi="Garamond" w:cs="Arial"/>
          <w:bCs/>
          <w:color w:val="000000" w:themeColor="text1"/>
          <w:sz w:val="22"/>
          <w:szCs w:val="22"/>
          <w:lang w:eastAsia="ar-SA"/>
        </w:rPr>
        <w:br/>
      </w:r>
      <w:r w:rsidRPr="00546420">
        <w:rPr>
          <w:rFonts w:ascii="Garamond" w:hAnsi="Garamond" w:cs="Arial"/>
          <w:bCs/>
          <w:color w:val="000000" w:themeColor="text1"/>
          <w:sz w:val="22"/>
          <w:szCs w:val="22"/>
          <w:lang w:eastAsia="ar-SA"/>
        </w:rPr>
        <w:t xml:space="preserve">albo wysokości stawek składek; </w:t>
      </w:r>
    </w:p>
    <w:p w14:paraId="5917C992" w14:textId="70537317" w:rsidR="0068128D" w:rsidRPr="00546420"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546420">
        <w:rPr>
          <w:rFonts w:ascii="Garamond" w:hAnsi="Garamond" w:cs="Arial"/>
          <w:bCs/>
          <w:color w:val="000000" w:themeColor="text1"/>
          <w:sz w:val="22"/>
          <w:szCs w:val="22"/>
          <w:lang w:eastAsia="ar-SA"/>
        </w:rPr>
        <w:t xml:space="preserve">zasad gromadzenia i wysokości wpłat do pracowniczych planów kapitałowych – o ile zmiany te mają bezpośredni wpływ na koszty wykonania niewykonanej części Umowy. Zmiana </w:t>
      </w:r>
      <w:r w:rsidR="003C7F70">
        <w:rPr>
          <w:rFonts w:ascii="Garamond" w:hAnsi="Garamond" w:cs="Arial"/>
          <w:bCs/>
          <w:color w:val="000000" w:themeColor="text1"/>
          <w:sz w:val="22"/>
          <w:szCs w:val="22"/>
          <w:lang w:eastAsia="ar-SA"/>
        </w:rPr>
        <w:br/>
      </w:r>
      <w:r w:rsidRPr="00546420">
        <w:rPr>
          <w:rFonts w:ascii="Garamond" w:hAnsi="Garamond" w:cs="Arial"/>
          <w:bCs/>
          <w:color w:val="000000" w:themeColor="text1"/>
          <w:sz w:val="22"/>
          <w:szCs w:val="22"/>
          <w:lang w:eastAsia="ar-SA"/>
        </w:rPr>
        <w:t>jest symetryczna, obejmuje wyłącznie udokumentowaną, konieczną różnicę kosztów bez marży lub zysku i nie dotyczy świadczeń wykonanych ani kosztów, które Wykonawca powinien był uwzględnić w ofercie.</w:t>
      </w:r>
    </w:p>
    <w:p w14:paraId="009CDB3B"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Stosownie do art. 439 i art. 440 PZP, jeżeli świadczenia objęte Umową są wykonywane przez okres dłuższy niż 6 miesięcy, wynagrodzenie netto należne za niewykonaną i nierozliczoną część Umowy podlega zmianie na następujących zasadach: </w:t>
      </w:r>
    </w:p>
    <w:p w14:paraId="1C931D35"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podstawę stanowi miesięczny wskaźnik cen towarów i usług konsumpcyjnych ogółem publikowany przez Prezesa Głównego Urzędu Statystycznego, a w razie zaprzestania jego publikacji – wskaźnik go zastępujący albo najbardziej zbliżony; </w:t>
      </w:r>
    </w:p>
    <w:p w14:paraId="52D44BA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początkowym terminem ustalenia zmiany jest miesiąc, w którym upłynął termin składania ofert, z uwzględnieniem art. 439 ust. 3 PZP; </w:t>
      </w:r>
    </w:p>
    <w:p w14:paraId="35662882"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pierwsza zmiana może nastąpić po upływie 6 miesięcy od zawarcia Umowy, nie częściej niż raz na kwartał, jeżeli skumulowana zmiana wskaźnika względem wskaźnika bazowego przekroczy +5% albo −5%; </w:t>
      </w:r>
    </w:p>
    <w:p w14:paraId="2B2CCA4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waloryzacji podlega 50% wynagrodzenia netto należnego za niewykonaną i nierozliczoną część Umowy, a stopa waloryzacji tej części odpowiada procentowej zmianie wskaźnika przekraczającej próg +5% albo −5%; </w:t>
      </w:r>
    </w:p>
    <w:p w14:paraId="7058274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łączna maksymalna wartość wszystkich zwiększeń albo zmniejszeń wynagrodzenia z tego tytułu nie może przekroczyć 5% pierwotnego wynagrodzenia netto; </w:t>
      </w:r>
    </w:p>
    <w:p w14:paraId="00E8D9AB" w14:textId="4C733044"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Strona występująca o zmianę wykazuje jej wysokość i wpływ na koszt wykonania Umowy,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 te same koszty nie mogą być rozliczone ponownie na innej podstawie. Wykonawca, którego </w:t>
      </w:r>
      <w:r w:rsidRPr="00A24F0B">
        <w:rPr>
          <w:rFonts w:ascii="Garamond" w:hAnsi="Garamond" w:cs="Arial"/>
          <w:bCs/>
          <w:color w:val="000000" w:themeColor="text1"/>
          <w:sz w:val="22"/>
          <w:szCs w:val="22"/>
          <w:lang w:eastAsia="ar-SA"/>
        </w:rPr>
        <w:lastRenderedPageBreak/>
        <w:t>wynagrodzenie zostało zmienione, dokona odpowiedniej zmiany wynagrodzenia podwykonawcy na zasadach i w zakresie wymaganych art. 439 ust. 5 PZP.</w:t>
      </w:r>
    </w:p>
    <w:p w14:paraId="7FF33209"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Zmiana źródła lub zasad finansowania może uzasadniać zmianę harmonogramu, etapowania, dokumentowania wydatków, zasad fakturowania lub terminów realizacji, nie może jednak pozbawiać Wykonawcy wynagrodzenia za świadczenia należycie wykonane i odebrane ani prowadzić do naruszenia bezwzględnie obowiązujących przepisów dotyczących terminów zapłaty.</w:t>
      </w:r>
    </w:p>
    <w:p w14:paraId="2FD376F6"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Strona występująca o zmianę Umowy zgłosi drugiej Stronie okoliczność uzasadniającą zmianę niezwłocznie, nie później niż w terminie 7 dni od dnia powzięcia o niej wiadomości, a kompletny wniosek złoży nie później niż w terminie dalszych 14 dni. Wniosek powinien zawierać: 1</w:t>
      </w:r>
    </w:p>
    <w:p w14:paraId="5E878BC4"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wskazanie podstawy prawnej i umownej; </w:t>
      </w:r>
    </w:p>
    <w:p w14:paraId="1109B43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opis okoliczności i proponowanej zmiany; </w:t>
      </w:r>
    </w:p>
    <w:p w14:paraId="3C53B644"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dowody oraz analizę rozwiązań alternatywnych; </w:t>
      </w:r>
    </w:p>
    <w:p w14:paraId="72841415"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wykazanie związku przyczynowego; </w:t>
      </w:r>
    </w:p>
    <w:p w14:paraId="5003717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wpływ na zakres, ścieżkę krytyczną, wynagrodzenie, gwarancję, serwis i pozostałe obowiązki;</w:t>
      </w:r>
    </w:p>
    <w:p w14:paraId="2F2514F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harmonogram, obmiar i kalkulację sporządzoną zgodnie z ust. 10 i 11; </w:t>
      </w:r>
    </w:p>
    <w:p w14:paraId="3CA0F6D5" w14:textId="7A0F84BB"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wykazanie, że żądany zakres nie był objęty wynagrodzeniem podstawowym. Przy zdarzeniu ciągłym Wykonawca aktualizuje dane co 14 dni. Uchybienie terminom przez Wykonawcę wyłącza możliwość powoływania się na skutki, których Zamawiający nie mógł już uniknąć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lub ograniczyć z powodu opóźnionego zgłoszenia, chyba że dochowanie terminu było obiektywnie niemożliwe. Terminy te nie ograniczają prawa Zamawiającego do zainicjowania zmiany.</w:t>
      </w:r>
    </w:p>
    <w:p w14:paraId="062A1356"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Zamawiający może przekazać Wykonawcy pisemne Polecenie Zmiany określające oczekiwany zakres zmiany i termin przedstawienia dokumentacji oraz kalkulacji, nie krótszy niż 3 Dni Robocze, chyba że konieczność pilnego działania wynika z zagrożenia bezpieczeństwa. Polecenie Zmiany: </w:t>
      </w:r>
    </w:p>
    <w:p w14:paraId="1734886F"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jest wiążące od chwili doręczenia, jeżeli dotyczy sposobu organizacji lub wykonania świadczenia już objętego Umową i nie powoduje zmiany wynagrodzenia ani terminu; </w:t>
      </w:r>
    </w:p>
    <w:p w14:paraId="5562DB05" w14:textId="155893A3"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pozostałych przypadkach wszczyna procedurę zmiany i wymaga zawarcia aneksu przed rozpoczęciem zmienionego lub dodatkowego zakresu. Protokół konieczności, notatka, kosztorys, obmiar, zatwierdzenie dokumentacji albo udział przedstawiciela Zamawiającego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w naradzie nie stanowią aneksu, zlecenia odpłatnego zakresu ani uznania roszczenia. Ustne polecenie nie stanowi podstawy zmiany Umowy ani dodatkowego wynagrodzenia; nie zwalnia to Wykonawcy z obowiązku niezwłocznego wykonania czynności zabezpieczających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już objętych Umową. Po zawarciu aneksu Wykonawca wykona zlecony zakres na warunkach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w nim określonych.</w:t>
      </w:r>
    </w:p>
    <w:p w14:paraId="4C7940B5" w14:textId="02248526"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Samo wystąpienie okoliczności, złożenie wniosku, prowadzenie negocjacji, sporządzenie protokołu konieczności albo przekazanie Polecenia Zmiany, które wymaga aneksu, nie zmienia Umowy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i nie uprawnia Wykonawcy do wstrzymania lub ograniczenia prac. Wykonawca kontynuuje realizację zakresu nieobjętego projektowaną zmianą lub sporem oraz podejmuje działania ograniczające wpływ okoliczności na termin i koszty.</w:t>
      </w:r>
    </w:p>
    <w:p w14:paraId="62B43D30" w14:textId="4E14A75F"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Zamawiający może nakazać czasowe wstrzymanie całości lub części prac, jeżeli jest to konieczne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dla bezpieczeństwa, ochrony budynku, koordynacji z Generalnym Wykonawcą, zapewnienia ciągłości działalności Zamawiającego, wyjaśnienia kolizji albo usunięcia naruszeń. Wykonawca niezwłocznie zabezpieczy wykonane prace i mienie, ograniczy koszty wstrzymania oraz będzie kontynuował prace, których polecenie nie dotyczy. Jeżeli przyczyna wstrzymania: </w:t>
      </w:r>
    </w:p>
    <w:p w14:paraId="379C47AF"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 xml:space="preserve">leży po stronie Wykonawcy – nie przysługuje mu zmiana terminu ani wynagrodzenia;  </w:t>
      </w:r>
    </w:p>
    <w:p w14:paraId="0176D7F9" w14:textId="0965B392"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nie leży po stronie Wykonawcy – termin może zostać zmieniony na zasadach ust. 9,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a wynagrodzenie wyłącznie o udokumentowane, konieczne i niemożliwe do uniknięcia koszty bezpośrednie, po odliczeniu oszczędności, bez utraconego zysku i pośrednich kosztów gotowości, pod warunkiem istnienia podstawy prawnej oraz zawarcia aneksu.</w:t>
      </w:r>
    </w:p>
    <w:p w14:paraId="4748254D" w14:textId="1DA69A2B"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Niezależnie od klauzul przeglądowych określonych w ust. 3–20 Umowa może zostać zmieniona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na odrębnych podstawach ustawowych: </w:t>
      </w:r>
    </w:p>
    <w:p w14:paraId="35CBDD81"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przypadku zastąpienia Wykonawcy nowym wykonawcą – po spełnieniu przesłanek art. 455 ust. 1 pkt 2 PZP; </w:t>
      </w:r>
    </w:p>
    <w:p w14:paraId="68FD7DB2" w14:textId="066194D4"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celu realizacji przez dotychczasowego Wykonawcę dodatkowych dostaw, usług lub robót budowlanych nieuwzględnionych w zamówieniu podstawowym – po łącznym spełnieniu przesłanek art. 455 ust. 1 pkt 3 PZP, w </w:t>
      </w:r>
      <w:r w:rsidR="001102D8" w:rsidRPr="00A24F0B">
        <w:rPr>
          <w:rFonts w:ascii="Garamond" w:hAnsi="Garamond" w:cs="Arial"/>
          <w:bCs/>
          <w:color w:val="000000" w:themeColor="text1"/>
          <w:sz w:val="22"/>
          <w:szCs w:val="22"/>
          <w:lang w:eastAsia="ar-SA"/>
        </w:rPr>
        <w:t>tym,</w:t>
      </w:r>
      <w:r w:rsidRPr="00A24F0B">
        <w:rPr>
          <w:rFonts w:ascii="Garamond" w:hAnsi="Garamond" w:cs="Arial"/>
          <w:bCs/>
          <w:color w:val="000000" w:themeColor="text1"/>
          <w:sz w:val="22"/>
          <w:szCs w:val="22"/>
          <w:lang w:eastAsia="ar-SA"/>
        </w:rPr>
        <w:t xml:space="preserve"> jeżeli zmiana wykonawcy nie może zostać dokonana z powodów ekonomicznych lub technicznych, spowodowałaby istotną niedogodność lub znaczne zwiększenie kosztów, a wzrost ceny spowodowany każdą kolejną zmianą nie przekracza 50% wartości pierwotnej Umowy; </w:t>
      </w:r>
    </w:p>
    <w:p w14:paraId="5FCBFBB7"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jeżeli konieczność zmiany, w tym zmiany wynagrodzenia, jest następstwem okoliczności, których Zamawiający, działając z należytą starannością, nie mógł przewidzieć, zmiana nie modyfikuje ogólnego charakteru Umowy, a wzrost ceny spowodowany każdą kolejną zmianą nie przekracza 50% wartości pierwotnej Umowy – zgodnie z art. 455 ust. 1 pkt 4 PZP; </w:t>
      </w:r>
    </w:p>
    <w:p w14:paraId="2F848475" w14:textId="78FDA97B"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jeżeli łączna wartość zmian, liczona bez kompensowania zmian zwiększających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i zmniejszających, jest mniejsza niż progi unijne oraz niższa niż 10% wartości pierwotnej Umowy, a zmiana nie powoduje zmiany ogólnego charakteru Umowy – zgodnie z art. 455 </w:t>
      </w:r>
      <w:r w:rsidR="003C7F70">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ust. 2 PZP.</w:t>
      </w:r>
    </w:p>
    <w:p w14:paraId="09DA4257"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Dopuszczalne są również zmiany nieistotne w rozumieniu art. 454 PZP</w:t>
      </w:r>
      <w:r>
        <w:rPr>
          <w:rFonts w:ascii="Garamond" w:hAnsi="Garamond" w:cs="Arial"/>
          <w:bCs/>
          <w:color w:val="000000" w:themeColor="text1"/>
          <w:sz w:val="22"/>
          <w:szCs w:val="22"/>
          <w:lang w:eastAsia="ar-SA"/>
        </w:rPr>
        <w:t>.</w:t>
      </w:r>
    </w:p>
    <w:p w14:paraId="152FC22C"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Z zastrzeżeniem uprawnień wynikających z bezwzględnie obowiązujących przepisów oraz ust. 14 i 15, wystąpienie okoliczności przewidzianej w niniejszym paragrafie nie powoduje automatycznej zmiany Umowy ani nie rodzi po stronie Wykonawcy roszczenia o zawarcie aneksu. Decyzja o dokonaniu zmiany fakultatywnej należy do Zamawiającego, z uwzględnieniem PZP, interesu publicznego, dostępności środków oraz celu Umowy.</w:t>
      </w:r>
    </w:p>
    <w:p w14:paraId="6438DF29" w14:textId="77777777" w:rsidR="0068128D" w:rsidRPr="00A24F0B" w:rsidRDefault="0068128D" w:rsidP="0068128D">
      <w:pPr>
        <w:numPr>
          <w:ilvl w:val="0"/>
          <w:numId w:val="2"/>
        </w:numPr>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Zamawiający może odstąpić od Umowy w terminie 30 dni od dnia powzięcia wiadomości o zaistnieniu istotnej zmiany okoliczności powodującej, że wykonanie Umowy nie leży w interesie publicznym, czego nie można było przewidzieć w chwili jej zawarcia, albo gdy dalsze wykonywanie Umowy może zagrozić podstawowemu interesowi bezpieczeństwa państwa lub bezpieczeństwu publicznemu.</w:t>
      </w:r>
    </w:p>
    <w:p w14:paraId="74D6052D" w14:textId="77777777" w:rsidR="0068128D" w:rsidRPr="00A24F0B"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W razie odstąpienia przez Zamawiającego</w:t>
      </w:r>
      <w:r>
        <w:rPr>
          <w:rFonts w:ascii="Garamond" w:hAnsi="Garamond"/>
          <w:color w:val="000000" w:themeColor="text1"/>
          <w:sz w:val="22"/>
          <w:szCs w:val="22"/>
        </w:rPr>
        <w:t xml:space="preserve">, </w:t>
      </w:r>
      <w:r w:rsidRPr="00A24F0B">
        <w:rPr>
          <w:rFonts w:ascii="Garamond" w:hAnsi="Garamond"/>
          <w:color w:val="000000" w:themeColor="text1"/>
          <w:sz w:val="22"/>
          <w:szCs w:val="22"/>
        </w:rPr>
        <w:t>Wykonawca może żądać wyłącznie wynagrodzenia należnego za część Przedmiotu Umowy należycie wykonaną do dnia odstąpienia, ustaloną w protokole inwentaryzacyjnym.</w:t>
      </w:r>
    </w:p>
    <w:p w14:paraId="51919505" w14:textId="791C3CF8" w:rsidR="0068128D" w:rsidRPr="00A24F0B"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 xml:space="preserve">Niezależnie od ustawowych podstaw odstąpienia Zamawiający może odstąpić od Umowy w całości </w:t>
      </w:r>
      <w:r w:rsidR="003C7F70">
        <w:rPr>
          <w:rFonts w:ascii="Garamond" w:hAnsi="Garamond"/>
          <w:color w:val="000000" w:themeColor="text1"/>
          <w:sz w:val="22"/>
          <w:szCs w:val="22"/>
        </w:rPr>
        <w:br/>
      </w:r>
      <w:r w:rsidRPr="00A24F0B">
        <w:rPr>
          <w:rFonts w:ascii="Garamond" w:hAnsi="Garamond"/>
          <w:color w:val="000000" w:themeColor="text1"/>
          <w:sz w:val="22"/>
          <w:szCs w:val="22"/>
        </w:rPr>
        <w:t xml:space="preserve">lub części, jeżeli zwłoka Wykonawcy w wykonaniu istotnego obowiązku przekracza 7 dni, </w:t>
      </w:r>
      <w:r w:rsidR="003C7F70">
        <w:rPr>
          <w:rFonts w:ascii="Garamond" w:hAnsi="Garamond"/>
          <w:color w:val="000000" w:themeColor="text1"/>
          <w:sz w:val="22"/>
          <w:szCs w:val="22"/>
        </w:rPr>
        <w:br/>
      </w:r>
      <w:r w:rsidRPr="00A24F0B">
        <w:rPr>
          <w:rFonts w:ascii="Garamond" w:hAnsi="Garamond"/>
          <w:color w:val="000000" w:themeColor="text1"/>
          <w:sz w:val="22"/>
          <w:szCs w:val="22"/>
        </w:rPr>
        <w:t>po uprzednim wezwaniu do należytego wykonania i bezskutecznym upływie dodatkowego terminu, chyba że wyznaczenie terminu nie jest wymagane zgodnie z dalszymi postanowieniami.</w:t>
      </w:r>
    </w:p>
    <w:p w14:paraId="590EBC74" w14:textId="77777777" w:rsidR="0068128D"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Zamawiający może, po uprzednim wezwaniu do usunięcia naruszenia i bezskutecznym upływie wyznaczonego terminu, odstąpić od Umowy w całości lub części, jeżeli Wykonawca w szczególności:</w:t>
      </w:r>
    </w:p>
    <w:p w14:paraId="25608D9A"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pozostaje w zwłoce z rozpoczęciem lub zakończeniem realizacji dłuższej niż 7 dni; </w:t>
      </w:r>
    </w:p>
    <w:p w14:paraId="04251029"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prowadzi nieuzgodnione lub niebezpieczne ingerencje w nowy budynek; </w:t>
      </w:r>
    </w:p>
    <w:p w14:paraId="1CE9A5C0"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lastRenderedPageBreak/>
        <w:t xml:space="preserve">powoduje zagrożenie utraty gwarancji budynku; </w:t>
      </w:r>
    </w:p>
    <w:p w14:paraId="4A887AB6"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narusza wymagania BHP, przeciwpożarowe, ochrony radiologicznej, bezpieczeństwa informacji lub danych; </w:t>
      </w:r>
    </w:p>
    <w:p w14:paraId="70D8684A"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realizuje prace bez wymaganych uprawnień, ubezpieczenia albo przy udziale niezgłoszonego podwykonawcy; </w:t>
      </w:r>
    </w:p>
    <w:p w14:paraId="3925C65C"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utracił autoryzację, zezwolenie lub zasoby konieczne do wykonania Umowy; </w:t>
      </w:r>
    </w:p>
    <w:p w14:paraId="79378B6A"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nie usuwa wad lub nie uzupełnia dokumentacji w wyznaczonym terminie; </w:t>
      </w:r>
    </w:p>
    <w:p w14:paraId="62EC5319"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wykonuje zmieniony lub dodatkowy zakres bez aneksu wymaganego niniejszym paragrafem;</w:t>
      </w:r>
    </w:p>
    <w:p w14:paraId="1F3CCE03" w14:textId="4B5BE9A2" w:rsidR="0068128D" w:rsidRPr="00A24F0B"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nie uzyskał któregokolwiek z </w:t>
      </w:r>
      <w:proofErr w:type="spellStart"/>
      <w:r w:rsidRPr="00A24F0B">
        <w:rPr>
          <w:rFonts w:ascii="Garamond" w:hAnsi="Garamond"/>
          <w:color w:val="000000" w:themeColor="text1"/>
          <w:sz w:val="22"/>
          <w:szCs w:val="22"/>
        </w:rPr>
        <w:t>Dopuszczeń</w:t>
      </w:r>
      <w:proofErr w:type="spellEnd"/>
      <w:r w:rsidRPr="00A24F0B">
        <w:rPr>
          <w:rFonts w:ascii="Garamond" w:hAnsi="Garamond"/>
          <w:color w:val="000000" w:themeColor="text1"/>
          <w:sz w:val="22"/>
          <w:szCs w:val="22"/>
        </w:rPr>
        <w:t xml:space="preserve"> w terminie zapewniającym należyte wykonanie Umowy, utracił Dopuszczenie albo zachodzi uzasadnione prawdopodobieństwo, </w:t>
      </w:r>
      <w:r w:rsidR="003C7F70">
        <w:rPr>
          <w:rFonts w:ascii="Garamond" w:hAnsi="Garamond"/>
          <w:color w:val="000000" w:themeColor="text1"/>
          <w:sz w:val="22"/>
          <w:szCs w:val="22"/>
        </w:rPr>
        <w:br/>
      </w:r>
      <w:r w:rsidRPr="00A24F0B">
        <w:rPr>
          <w:rFonts w:ascii="Garamond" w:hAnsi="Garamond"/>
          <w:color w:val="000000" w:themeColor="text1"/>
          <w:sz w:val="22"/>
          <w:szCs w:val="22"/>
        </w:rPr>
        <w:t>że Dopuszczenie nie zostanie uzyskane z przyczyny dotyczącej Wykonawcy.</w:t>
      </w:r>
    </w:p>
    <w:p w14:paraId="7AB7FA17" w14:textId="201EC94A" w:rsidR="0068128D" w:rsidRPr="00A24F0B"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 xml:space="preserve">Umowne prawo odstąpienia może zostać wykonane w terminie 60 dni od dnia powzięcia </w:t>
      </w:r>
      <w:r w:rsidR="003C7F70">
        <w:rPr>
          <w:rFonts w:ascii="Garamond" w:hAnsi="Garamond"/>
          <w:color w:val="000000" w:themeColor="text1"/>
          <w:sz w:val="22"/>
          <w:szCs w:val="22"/>
        </w:rPr>
        <w:br/>
      </w:r>
      <w:r w:rsidRPr="00A24F0B">
        <w:rPr>
          <w:rFonts w:ascii="Garamond" w:hAnsi="Garamond"/>
          <w:color w:val="000000" w:themeColor="text1"/>
          <w:sz w:val="22"/>
          <w:szCs w:val="22"/>
        </w:rPr>
        <w:t>przez Zamawiającego wiadomości o okoliczności uzasadniającej odstąpienie. Wykonanie prawa odstąpienia nie narusza prawa do kar umownych, odszkodowania, wykonania zastępczego ani innych roszczeń.</w:t>
      </w:r>
    </w:p>
    <w:p w14:paraId="7F023C9D" w14:textId="581CE2C4" w:rsidR="0068128D" w:rsidRPr="003E0252"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 xml:space="preserve">W razie odstąpienia Wykonawca niezwłocznie zabezpieczy Pracownię i mienie, przerwie prace </w:t>
      </w:r>
      <w:r w:rsidR="003C7F70">
        <w:rPr>
          <w:rFonts w:ascii="Garamond" w:hAnsi="Garamond"/>
          <w:color w:val="000000" w:themeColor="text1"/>
          <w:sz w:val="22"/>
          <w:szCs w:val="22"/>
        </w:rPr>
        <w:br/>
      </w:r>
      <w:r w:rsidRPr="00A24F0B">
        <w:rPr>
          <w:rFonts w:ascii="Garamond" w:hAnsi="Garamond"/>
          <w:color w:val="000000" w:themeColor="text1"/>
          <w:sz w:val="22"/>
          <w:szCs w:val="22"/>
        </w:rPr>
        <w:t>w sposób bezpieczny, przekaże Zamawiającemu całą sporządzoną dokumentację, inwentaryzację wykonanych prac, licencje i materiały oraz usunie z terenu swoje odpady i sprzęt w terminie wskazanym przez Zamawiającego. Zakres części należycie wykonanej do dnia odstąpienia oraz należne za nią wynagrodzenie zostaną ustalone w protokole inwentaryzacyjnym na podstawie rozbicia ceny, o którym mowa w § 6.</w:t>
      </w:r>
    </w:p>
    <w:p w14:paraId="13DC4168"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 10</w:t>
      </w:r>
    </w:p>
    <w:p w14:paraId="03C5FBB1"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[KARY UMOWNE]</w:t>
      </w:r>
    </w:p>
    <w:p w14:paraId="5D555EA9" w14:textId="67344C99" w:rsidR="0068128D" w:rsidRPr="00A24F0B" w:rsidRDefault="0068128D" w:rsidP="0068128D">
      <w:pPr>
        <w:numPr>
          <w:ilvl w:val="0"/>
          <w:numId w:val="18"/>
        </w:numPr>
        <w:tabs>
          <w:tab w:val="num" w:pos="426"/>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Za każdy rozpoczęty dzień zwłoki w wykonaniu całego Przedmiotu Umowy ponad termin określony </w:t>
      </w:r>
      <w:r w:rsidR="003C7F70">
        <w:rPr>
          <w:rFonts w:ascii="Garamond" w:hAnsi="Garamond"/>
          <w:color w:val="000000" w:themeColor="text1"/>
          <w:sz w:val="22"/>
          <w:szCs w:val="22"/>
        </w:rPr>
        <w:br/>
      </w:r>
      <w:r w:rsidRPr="00A24F0B">
        <w:rPr>
          <w:rFonts w:ascii="Garamond" w:hAnsi="Garamond"/>
          <w:color w:val="000000" w:themeColor="text1"/>
          <w:sz w:val="22"/>
          <w:szCs w:val="22"/>
        </w:rPr>
        <w:t>w § 5 ust. 1 Wykonawca zapłaci Zamawiającemu karę umowną w wysokości 0,5% kwoty brutto określonej w § 6 ust. 1 Umowy.</w:t>
      </w:r>
    </w:p>
    <w:p w14:paraId="2F1D5D6D" w14:textId="5C6B69CA"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Za każdy rozpoczęty dzień zwłoki w przystąpieniu do realizacji w terminie wskazanym </w:t>
      </w:r>
      <w:r w:rsidR="003C7F70">
        <w:rPr>
          <w:rFonts w:ascii="Garamond" w:hAnsi="Garamond"/>
          <w:color w:val="000000" w:themeColor="text1"/>
          <w:sz w:val="22"/>
          <w:szCs w:val="22"/>
        </w:rPr>
        <w:br/>
      </w:r>
      <w:r w:rsidRPr="00A24F0B">
        <w:rPr>
          <w:rFonts w:ascii="Garamond" w:hAnsi="Garamond"/>
          <w:color w:val="000000" w:themeColor="text1"/>
          <w:sz w:val="22"/>
          <w:szCs w:val="22"/>
        </w:rPr>
        <w:t>przez Zamawiającego albo w wykonaniu obowiązku objętego zaakceptowanym harmonogramem Wykonawca zapłaci karę umowną w wysokości 0,2% kwoty brutto określonej w § 6 ust. 1 Umowy.</w:t>
      </w:r>
    </w:p>
    <w:p w14:paraId="1495E4E2" w14:textId="1FC64CEA"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 przypadku odstąpienia od Umowy w całości albo części z przyczyn dotyczących Wykonawcy, Wykonawca zapłaci karę umowną w wysokości 10% kwoty brutto określonej w § 6 ust. 1 Umowy, </w:t>
      </w:r>
      <w:r w:rsidR="003C7F70">
        <w:rPr>
          <w:rFonts w:ascii="Garamond" w:hAnsi="Garamond"/>
          <w:color w:val="000000" w:themeColor="text1"/>
          <w:sz w:val="22"/>
          <w:szCs w:val="22"/>
        </w:rPr>
        <w:br/>
      </w:r>
      <w:r w:rsidRPr="00A24F0B">
        <w:rPr>
          <w:rFonts w:ascii="Garamond" w:hAnsi="Garamond"/>
          <w:color w:val="000000" w:themeColor="text1"/>
          <w:sz w:val="22"/>
          <w:szCs w:val="22"/>
        </w:rPr>
        <w:t>a w razie odstąpienia w części – 10% wartości brutto części objętej odstąpieniem, ustalonej na podstawie formularza cenowego i rozbicia ceny, o którym mowa w § 6.</w:t>
      </w:r>
    </w:p>
    <w:p w14:paraId="557A741D" w14:textId="15818161"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Kary umowne mogą być naliczane łącznie, jeżeli dotyczą odrębnych zachowań, obowiązków </w:t>
      </w:r>
      <w:r w:rsidR="003C7F70">
        <w:rPr>
          <w:rFonts w:ascii="Garamond" w:hAnsi="Garamond"/>
          <w:bCs/>
          <w:color w:val="000000" w:themeColor="text1"/>
          <w:sz w:val="22"/>
          <w:szCs w:val="22"/>
        </w:rPr>
        <w:br/>
      </w:r>
      <w:r w:rsidRPr="00A24F0B">
        <w:rPr>
          <w:rFonts w:ascii="Garamond" w:hAnsi="Garamond"/>
          <w:bCs/>
          <w:color w:val="000000" w:themeColor="text1"/>
          <w:sz w:val="22"/>
          <w:szCs w:val="22"/>
        </w:rPr>
        <w:t>albo okresów naruszenia. Za to samo zachowanie i ten sam okres Zamawiający naliczy jedną karę – wyższą z kar znajdujących zastosowanie. Zapłata kary nie zwalnia Wykonawcy z obowiązku wykonania Umowy, usunięcia naruszenia ani naprawienia szkody.</w:t>
      </w:r>
    </w:p>
    <w:p w14:paraId="55C55759" w14:textId="244D2DF2"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Zamawiający może dochodzić odszkodowania przewyższającego wysokość zastrzeżonych kar umownych na zasadach ogólnych, w tym kosztów wykonania zastępczego, diagnostyki zastępczej </w:t>
      </w:r>
      <w:r w:rsidR="003C7F70">
        <w:rPr>
          <w:rFonts w:ascii="Garamond" w:hAnsi="Garamond"/>
          <w:bCs/>
          <w:color w:val="000000" w:themeColor="text1"/>
          <w:sz w:val="22"/>
          <w:szCs w:val="22"/>
        </w:rPr>
        <w:br/>
      </w:r>
      <w:r w:rsidRPr="00A24F0B">
        <w:rPr>
          <w:rFonts w:ascii="Garamond" w:hAnsi="Garamond"/>
          <w:bCs/>
          <w:color w:val="000000" w:themeColor="text1"/>
          <w:sz w:val="22"/>
          <w:szCs w:val="22"/>
        </w:rPr>
        <w:t>i szkód wynikających z utraty gwarancji budynku.</w:t>
      </w:r>
    </w:p>
    <w:p w14:paraId="0EB4D0DE"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Łączna maksymalna wysokość kar umownych dochodzonych od Wykonawcy nie może przekroczyć 20% kwoty brutto określonej w § 6 ust. 1 Umowy. Ograniczenie to nie dotyczy odszkodowania, obowiązku przywrócenia stanu zgodnego z Umową ani kosztów wykonania zastępczego.</w:t>
      </w:r>
    </w:p>
    <w:p w14:paraId="49BD9ED4"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lastRenderedPageBreak/>
        <w:t>Zamawiający może potrącić naliczone kary umowne i inne wymagalne wierzytelności z wynagrodzenia Wykonawcy, na zasadach dopuszczonych przez obowiązujące przepisy prawa.</w:t>
      </w:r>
    </w:p>
    <w:p w14:paraId="0A82FE1D"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Za każdy dzień zwłoki w usunięciu wad stwierdzonych przed odbiorem końcowym albo w uzupełnieniu dokumentacji odbiorowej Wykonawca zapłaci karę umowną w wysokości 0,2% kwoty brutto określonej w § 6 ust. 1 Umowy.</w:t>
      </w:r>
    </w:p>
    <w:p w14:paraId="5E5B62DE"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Za każdą rozpoczętą godzinę zwłoki w rozpoczęciu naprawy ponad czas reakcji określony w § 7 Wykonawca zapłaci karę umowną w wysokości 0,01% kwoty brutto określonej w § 6 ust. 1 Umowy.</w:t>
      </w:r>
    </w:p>
    <w:p w14:paraId="72ECD1A9" w14:textId="08174AED"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Za każdy rozpoczęty dzień zwłoki w skutecznej naprawie ponad termin określony w § 7, </w:t>
      </w:r>
      <w:r w:rsidR="003C7F70">
        <w:rPr>
          <w:rFonts w:ascii="Garamond" w:hAnsi="Garamond"/>
          <w:bCs/>
          <w:color w:val="000000" w:themeColor="text1"/>
          <w:sz w:val="22"/>
          <w:szCs w:val="22"/>
        </w:rPr>
        <w:br/>
      </w:r>
      <w:r w:rsidRPr="00A24F0B">
        <w:rPr>
          <w:rFonts w:ascii="Garamond" w:hAnsi="Garamond"/>
          <w:bCs/>
          <w:color w:val="000000" w:themeColor="text1"/>
          <w:sz w:val="22"/>
          <w:szCs w:val="22"/>
        </w:rPr>
        <w:t xml:space="preserve">w przeprowadzeniu szkolenia przypominającego w terminie wskazanym przez Zamawiającego </w:t>
      </w:r>
      <w:r w:rsidR="003C7F70">
        <w:rPr>
          <w:rFonts w:ascii="Garamond" w:hAnsi="Garamond"/>
          <w:bCs/>
          <w:color w:val="000000" w:themeColor="text1"/>
          <w:sz w:val="22"/>
          <w:szCs w:val="22"/>
        </w:rPr>
        <w:br/>
      </w:r>
      <w:r w:rsidRPr="00A24F0B">
        <w:rPr>
          <w:rFonts w:ascii="Garamond" w:hAnsi="Garamond"/>
          <w:bCs/>
          <w:color w:val="000000" w:themeColor="text1"/>
          <w:sz w:val="22"/>
          <w:szCs w:val="22"/>
        </w:rPr>
        <w:t xml:space="preserve">albo w wykonaniu przeglądu, testu lub innego obowiązku gwarancyjnego w terminie wynikającym </w:t>
      </w:r>
      <w:r w:rsidR="003C7F70">
        <w:rPr>
          <w:rFonts w:ascii="Garamond" w:hAnsi="Garamond"/>
          <w:bCs/>
          <w:color w:val="000000" w:themeColor="text1"/>
          <w:sz w:val="22"/>
          <w:szCs w:val="22"/>
        </w:rPr>
        <w:br/>
      </w:r>
      <w:r w:rsidRPr="00A24F0B">
        <w:rPr>
          <w:rFonts w:ascii="Garamond" w:hAnsi="Garamond"/>
          <w:bCs/>
          <w:color w:val="000000" w:themeColor="text1"/>
          <w:sz w:val="22"/>
          <w:szCs w:val="22"/>
        </w:rPr>
        <w:t>z zaakceptowanego harmonogramu lub pisemnego wezwania Zamawiającego Wykonawca zapłaci karę umowną w wysokości 0,05% kwoty brutto określonej w § 6 ust. 1 Umowy.</w:t>
      </w:r>
    </w:p>
    <w:p w14:paraId="023439A2"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Za każde stwierdzone: 1) wykonanie nieuzgodnionej ingerencji w budynek; 2) naruszenie zasad BHP, ochrony przeciwpożarowej, bezpieczeństwa informacji lub zdalnego dostępu; 3) dopuszczenie do prac niezgłoszonego podwykonawcy – Wykonawca zapłaci karę umowną w wysokości 10 000,00 zł, niezależnie za każde naruszenie. Za każdy rozpoczęty dzień braku wymaganej ochrony ubezpieczeniowej Wykonawca zapłaci karę umowną w wysokości 10 000,00 zł.</w:t>
      </w:r>
    </w:p>
    <w:p w14:paraId="2893AB48"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Za spowodowaną przez Wykonawcę utratę lub ograniczenie gwarancji albo rękojmi dotyczącej nowego budynku lub jego instalacji Wykonawca zapłaci karę umowną w wysokości 2% kwoty brutto określonej w § 6 ust. 1 Umowy, niezależnie od obowiązku przywrócenia ochrony lub przejęcia równoważnej odpowiedzialności.</w:t>
      </w:r>
    </w:p>
    <w:p w14:paraId="441EC22C" w14:textId="00A213BC"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Za naruszenie obowiązków dotyczących poufności, danych osobowych, </w:t>
      </w:r>
      <w:proofErr w:type="spellStart"/>
      <w:r w:rsidRPr="00A24F0B">
        <w:rPr>
          <w:rFonts w:ascii="Garamond" w:hAnsi="Garamond"/>
          <w:bCs/>
          <w:color w:val="000000" w:themeColor="text1"/>
          <w:sz w:val="22"/>
          <w:szCs w:val="22"/>
        </w:rPr>
        <w:t>cyberbezpieczeństwa</w:t>
      </w:r>
      <w:proofErr w:type="spellEnd"/>
      <w:r w:rsidRPr="00A24F0B">
        <w:rPr>
          <w:rFonts w:ascii="Garamond" w:hAnsi="Garamond"/>
          <w:bCs/>
          <w:color w:val="000000" w:themeColor="text1"/>
          <w:sz w:val="22"/>
          <w:szCs w:val="22"/>
        </w:rPr>
        <w:t xml:space="preserve"> </w:t>
      </w:r>
      <w:r w:rsidR="003C7F70">
        <w:rPr>
          <w:rFonts w:ascii="Garamond" w:hAnsi="Garamond"/>
          <w:bCs/>
          <w:color w:val="000000" w:themeColor="text1"/>
          <w:sz w:val="22"/>
          <w:szCs w:val="22"/>
        </w:rPr>
        <w:br/>
      </w:r>
      <w:r w:rsidRPr="00A24F0B">
        <w:rPr>
          <w:rFonts w:ascii="Garamond" w:hAnsi="Garamond"/>
          <w:bCs/>
          <w:color w:val="000000" w:themeColor="text1"/>
          <w:sz w:val="22"/>
          <w:szCs w:val="22"/>
        </w:rPr>
        <w:t>lub zakazu nieuzgodnionego transferu danych Wykonawca zapłaci karę umowną w wysokości 20 000,00 zł za każde naruszenie.</w:t>
      </w:r>
    </w:p>
    <w:p w14:paraId="6B0BFABB"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Za każdy rozpoczęty dzień zwłoki w złożeniu kompletnego wniosku, usunięciu braków, udzieleniu wyjaśnień, wykonaniu czynności wymaganej przez właściwy organ albo osiągnięciu innego kamienia milowego określonego w zaakceptowanym planie uzyskania </w:t>
      </w:r>
      <w:proofErr w:type="spellStart"/>
      <w:r w:rsidRPr="00A24F0B">
        <w:rPr>
          <w:rFonts w:ascii="Garamond" w:hAnsi="Garamond"/>
          <w:bCs/>
          <w:color w:val="000000" w:themeColor="text1"/>
          <w:sz w:val="22"/>
          <w:szCs w:val="22"/>
        </w:rPr>
        <w:t>Dopuszczeń</w:t>
      </w:r>
      <w:proofErr w:type="spellEnd"/>
      <w:r w:rsidRPr="00A24F0B">
        <w:rPr>
          <w:rFonts w:ascii="Garamond" w:hAnsi="Garamond"/>
          <w:bCs/>
          <w:color w:val="000000" w:themeColor="text1"/>
          <w:sz w:val="22"/>
          <w:szCs w:val="22"/>
        </w:rPr>
        <w:t>, jeżeli zwłoka dotyczy Wykonawcy, Wykonawca zapłaci Zamawiającemu karę umowną w wysokości 0,1% kwoty brutto określonej w § 6 ust. 1 Umowy.</w:t>
      </w:r>
    </w:p>
    <w:p w14:paraId="459ED597"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7974CCDB"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§11</w:t>
      </w:r>
    </w:p>
    <w:p w14:paraId="10E3E6F2" w14:textId="77777777" w:rsidR="0068128D" w:rsidRPr="00A24F0B" w:rsidRDefault="0068128D" w:rsidP="0068128D">
      <w:pPr>
        <w:suppressAutoHyphens/>
        <w:spacing w:after="120" w:line="276" w:lineRule="auto"/>
        <w:jc w:val="center"/>
        <w:rPr>
          <w:rFonts w:ascii="Garamond" w:eastAsia="Calibri" w:hAnsi="Garamond" w:cs="Calibri Light"/>
          <w:b/>
          <w:color w:val="000000" w:themeColor="text1"/>
          <w:sz w:val="22"/>
          <w:szCs w:val="22"/>
          <w:lang w:eastAsia="ar-SA"/>
        </w:rPr>
      </w:pPr>
      <w:r w:rsidRPr="00A24F0B">
        <w:rPr>
          <w:rFonts w:ascii="Garamond" w:eastAsia="Calibri" w:hAnsi="Garamond" w:cs="Calibri Light"/>
          <w:b/>
          <w:color w:val="000000" w:themeColor="text1"/>
          <w:sz w:val="22"/>
          <w:szCs w:val="22"/>
          <w:lang w:eastAsia="ar-SA"/>
        </w:rPr>
        <w:t>[OŚWIADCZENIE DOTYCZĄCE ZOBOWIĄZANIA DO ZACHOWANIA W TAJEMNICY INFORMACJI O FUNKCJONOWANIU ZAMAWIAJĄCEGO]</w:t>
      </w:r>
    </w:p>
    <w:p w14:paraId="121F8F49" w14:textId="5C34E4D2"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Wykonawca zobowiązuje się do zachowania w tajemnicy i nieujawniania osobom trzecim, w czasie trwania Umowy oraz po jej ustaniu, wszelkich informacji uzyskanych w związku z realizacją Umowy, </w:t>
      </w:r>
      <w:r w:rsidR="003C7F70">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w szczególności informacji o funkcjonowaniu Zamawiającego stanowiących tajemnicę przedsiębiorstwa w rozumieniu ustawy o zwalczaniu nieuczciwej konkurencji, informacji medycznych, technicznych </w:t>
      </w:r>
      <w:r w:rsidR="003C7F70">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i dotyczących bezpieczeństwa.</w:t>
      </w:r>
    </w:p>
    <w:p w14:paraId="5FC88DED" w14:textId="7777777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Wykonawca zachowa w tajemnicy dane osobowe oraz informacje o sposobach ich zabezpieczenia. Przed uzyskaniem dostępu do danych Strony ustalą rolę Wykonawcy na gruncie RODO oraz zawrą umowę powierzenia przetwarzania danych lub dokonają innych wymaganych prawem uzgodnień; do tego czasu dostęp do danych osobowych jest niedopuszczalny.</w:t>
      </w:r>
    </w:p>
    <w:p w14:paraId="2BF9B5F5" w14:textId="743B2F1E"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Wykonawca zobowiązuje się przestrzegać obowiązujących przepisów o ochronie danych osobowych, tajemnicy przedsiębiorstwa, </w:t>
      </w:r>
      <w:proofErr w:type="spellStart"/>
      <w:r w:rsidRPr="00A24F0B">
        <w:rPr>
          <w:rFonts w:ascii="Garamond" w:eastAsia="SimSun" w:hAnsi="Garamond" w:cs="Calibri Light"/>
          <w:color w:val="000000" w:themeColor="text1"/>
          <w:kern w:val="2"/>
          <w:sz w:val="22"/>
          <w:szCs w:val="22"/>
          <w:lang w:eastAsia="hi-IN" w:bidi="hi-IN"/>
        </w:rPr>
        <w:t>cyberbezpieczeństwie</w:t>
      </w:r>
      <w:proofErr w:type="spellEnd"/>
      <w:r w:rsidRPr="00A24F0B">
        <w:rPr>
          <w:rFonts w:ascii="Garamond" w:eastAsia="SimSun" w:hAnsi="Garamond" w:cs="Calibri Light"/>
          <w:color w:val="000000" w:themeColor="text1"/>
          <w:kern w:val="2"/>
          <w:sz w:val="22"/>
          <w:szCs w:val="22"/>
          <w:lang w:eastAsia="hi-IN" w:bidi="hi-IN"/>
        </w:rPr>
        <w:t xml:space="preserve"> i prawach pacjenta oraz ponosi odpowiedzialność </w:t>
      </w:r>
      <w:r w:rsidR="003C7F70">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lastRenderedPageBreak/>
        <w:t>za naruszenia tych przepisów i obowiązków umownych przez osoby, którymi posługuje się przy wykonywaniu Umowy.</w:t>
      </w:r>
    </w:p>
    <w:p w14:paraId="25C65152" w14:textId="7777777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Jakikolwiek dostęp Wykonawcy do infrastruktury informatycznej Zamawiającego, w tym zdalny dostęp serwisowy, wymaga uprzedniej zgody Zamawiającego, zastosowania bezpiecznego szyfrowanego połączenia VPN, uwierzytelnienia imiennego oraz rejestrowania zakresu i czasu sesji. Zamawiający może w każdym czasie przerwać albo cofnąć dostęp.</w:t>
      </w:r>
    </w:p>
    <w:p w14:paraId="442A7E0C" w14:textId="7777777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Wykonawca nie może kopiować, utrwalać, przesyłać ani udostępniać danych medycznych lub osobowych poza infrastrukturę wskazaną przez Zamawiającego bez jego uprzedniej pisemnej zgody i wymaganej podstawy prawnej. Jeżeli realizacja Umowy wymaga przetwarzania danych osobowych w imieniu Zamawiającego, dostęp może nastąpić dopiero po zawarciu odrębnej umowy powierzenia przetwarzania danych.</w:t>
      </w:r>
    </w:p>
    <w:p w14:paraId="2D32623C" w14:textId="7777777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Po zakończeniu każdej sesji zdalnej oraz po ustaniu Umowy Wykonawca usunie albo zwróci udostępnione dane i poświadczenia zgodnie z poleceniem Zamawiającego oraz potwierdzi wykonanie tych czynności, z zastrzeżeniem obowiązków wynikających z prawa.</w:t>
      </w:r>
    </w:p>
    <w:p w14:paraId="00EF6367"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7AC52475"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§12</w:t>
      </w:r>
    </w:p>
    <w:p w14:paraId="781485A0" w14:textId="77777777" w:rsidR="0068128D" w:rsidRPr="00A24F0B" w:rsidRDefault="0068128D" w:rsidP="0068128D">
      <w:pPr>
        <w:pStyle w:val="Tekstpodstawowy"/>
        <w:spacing w:line="276" w:lineRule="auto"/>
        <w:jc w:val="center"/>
        <w:rPr>
          <w:rFonts w:ascii="Garamond" w:hAnsi="Garamond"/>
          <w:color w:val="000000" w:themeColor="text1"/>
          <w:sz w:val="22"/>
          <w:szCs w:val="22"/>
        </w:rPr>
      </w:pPr>
      <w:r w:rsidRPr="00A24F0B">
        <w:rPr>
          <w:rFonts w:ascii="Garamond" w:eastAsia="Calibri" w:hAnsi="Garamond" w:cs="Calibri Light"/>
          <w:b/>
          <w:color w:val="000000" w:themeColor="text1"/>
          <w:sz w:val="22"/>
          <w:szCs w:val="22"/>
          <w:lang w:eastAsia="ar-SA"/>
        </w:rPr>
        <w:t>[PRZETWARZANIE DANYCH OSOBOWYCH]</w:t>
      </w:r>
    </w:p>
    <w:p w14:paraId="465750B9" w14:textId="77777777" w:rsidR="0068128D" w:rsidRPr="00A24F0B" w:rsidRDefault="0068128D" w:rsidP="0068128D">
      <w:pPr>
        <w:widowControl w:val="0"/>
        <w:suppressAutoHyphens/>
        <w:spacing w:after="120" w:line="276" w:lineRule="auto"/>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Jeżeli wobec osób fizycznych, których dane osobowe Zamawiający pozyskał bezpośrednio, powstaje obowiązek informacyjny, Zamawiający – zgodnie z art. 13 ust. 1 i 2 RODO – przekazuje następujące informacje:</w:t>
      </w:r>
    </w:p>
    <w:p w14:paraId="1EC09DF4"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administratorem Pani/Pana danych osobowych jest Szpital Wojewódzki w Poznaniu, ul. Juraszów 7/19, 60-479 Poznań, telefon: 61/ 82 12 200;</w:t>
      </w:r>
    </w:p>
    <w:p w14:paraId="5E785DD3"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 xml:space="preserve">w Szpitalu Wojewódzkim w Poznaniu został powołany inspektor ochrony danych osobowych, kontakt: adres e-mail: </w:t>
      </w:r>
      <w:hyperlink r:id="rId7" w:history="1">
        <w:r w:rsidRPr="00A24F0B">
          <w:rPr>
            <w:rStyle w:val="Hipercze"/>
            <w:rFonts w:ascii="Garamond" w:hAnsi="Garamond"/>
            <w:sz w:val="22"/>
            <w:szCs w:val="22"/>
          </w:rPr>
          <w:t>iod@lutycka.pl</w:t>
        </w:r>
      </w:hyperlink>
      <w:r w:rsidRPr="00A24F0B">
        <w:rPr>
          <w:rFonts w:ascii="Garamond" w:hAnsi="Garamond"/>
          <w:color w:val="000000" w:themeColor="text1"/>
          <w:sz w:val="22"/>
          <w:szCs w:val="22"/>
        </w:rPr>
        <w:t xml:space="preserve">, telefon: 61/ 82 12 221; </w:t>
      </w:r>
    </w:p>
    <w:p w14:paraId="4AB44CBB" w14:textId="33DFFEF0"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 xml:space="preserve">Pani/Pana dane osobowe przetwarzane będą na podstawie art. 6 ust. 1 lit. c RODO w związku </w:t>
      </w:r>
      <w:r w:rsidR="00E92421">
        <w:rPr>
          <w:rFonts w:ascii="Garamond" w:hAnsi="Garamond"/>
          <w:color w:val="000000" w:themeColor="text1"/>
          <w:sz w:val="22"/>
          <w:szCs w:val="22"/>
        </w:rPr>
        <w:br/>
      </w:r>
      <w:r w:rsidRPr="00A24F0B">
        <w:rPr>
          <w:rFonts w:ascii="Garamond" w:hAnsi="Garamond"/>
          <w:color w:val="000000" w:themeColor="text1"/>
          <w:sz w:val="22"/>
          <w:szCs w:val="22"/>
        </w:rPr>
        <w:t xml:space="preserve">z przepisami PZP, w celu związanym z postępowaniem o udzielenie zamówienia publicznego </w:t>
      </w:r>
      <w:r w:rsidR="00E92421">
        <w:rPr>
          <w:rFonts w:ascii="Garamond" w:hAnsi="Garamond"/>
          <w:color w:val="000000" w:themeColor="text1"/>
          <w:sz w:val="22"/>
          <w:szCs w:val="22"/>
        </w:rPr>
        <w:br/>
      </w:r>
      <w:r w:rsidRPr="00A24F0B">
        <w:rPr>
          <w:rFonts w:ascii="Garamond" w:hAnsi="Garamond"/>
          <w:color w:val="000000" w:themeColor="text1"/>
          <w:sz w:val="22"/>
          <w:szCs w:val="22"/>
        </w:rPr>
        <w:t xml:space="preserve">nr </w:t>
      </w:r>
      <w:r w:rsidR="001102D8">
        <w:rPr>
          <w:rFonts w:ascii="Garamond" w:hAnsi="Garamond"/>
          <w:color w:val="000000" w:themeColor="text1"/>
          <w:sz w:val="22"/>
          <w:szCs w:val="22"/>
        </w:rPr>
        <w:t>SZW/DZP/69/2026</w:t>
      </w:r>
      <w:r w:rsidRPr="00A24F0B">
        <w:rPr>
          <w:rFonts w:ascii="Garamond" w:hAnsi="Garamond"/>
          <w:color w:val="000000" w:themeColor="text1"/>
          <w:sz w:val="22"/>
          <w:szCs w:val="22"/>
        </w:rPr>
        <w:t xml:space="preserve"> pn. „Dostawa, montaż i uruchomienie tomografu komputerowego wraz ze szkoleniem i adaptacją pomieszczeń dla Szpitalnego Oddziału Ratunkowego w nowym budynku Szpitala Wojewódzkiego w Poznaniu” – Zadanie nr 1, oraz z zawarciem i realizacją Umowy;</w:t>
      </w:r>
    </w:p>
    <w:p w14:paraId="01F07D0D" w14:textId="33440665"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 xml:space="preserve">Pani/Pana dane osobowe będą przechowywane, przez czas zawarcia i trwania Umowy oraz po jej ustaniu do czasu wygaśnięcia wszystkich relacji i spraw wynikających z Umowy oraz obowiązku ich przechowywania wynikającego z innych przepisów prawa powszechnie obowiązującego </w:t>
      </w:r>
      <w:r w:rsidR="00E92421">
        <w:rPr>
          <w:rFonts w:ascii="Garamond" w:hAnsi="Garamond"/>
          <w:color w:val="000000" w:themeColor="text1"/>
          <w:sz w:val="22"/>
          <w:szCs w:val="22"/>
        </w:rPr>
        <w:br/>
      </w:r>
      <w:r w:rsidRPr="00A24F0B">
        <w:rPr>
          <w:rFonts w:ascii="Garamond" w:hAnsi="Garamond"/>
          <w:color w:val="000000" w:themeColor="text1"/>
          <w:sz w:val="22"/>
          <w:szCs w:val="22"/>
        </w:rPr>
        <w:t>oraz regulaminów wewnętrznych, czasu ustania prawnie uzasadnionego interesu realizowanego przez Administratora. Administrator może przechowywać dane osobowe dłużej, ale stanie się tak wyłącznie w uzasadnionych przypadkach oraz jeżeli prawo pozwala na takie przetwarzanie;</w:t>
      </w:r>
    </w:p>
    <w:p w14:paraId="01FA0A68" w14:textId="53B615ED"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 xml:space="preserve">obowiązek podania przez Panią/Pana danych osobowych bezpośrednio Pani/Pana dotyczących jest wymogiem związanym z udziałem w postępowaniu o udzielenie zamówienia publicznego </w:t>
      </w:r>
      <w:r w:rsidR="00E92421">
        <w:rPr>
          <w:rFonts w:ascii="Garamond" w:hAnsi="Garamond"/>
          <w:color w:val="000000" w:themeColor="text1"/>
          <w:sz w:val="22"/>
          <w:szCs w:val="22"/>
        </w:rPr>
        <w:br/>
      </w:r>
      <w:r w:rsidRPr="00A24F0B">
        <w:rPr>
          <w:rFonts w:ascii="Garamond" w:hAnsi="Garamond"/>
          <w:color w:val="000000" w:themeColor="text1"/>
          <w:sz w:val="22"/>
          <w:szCs w:val="22"/>
        </w:rPr>
        <w:t xml:space="preserve">oraz warunkiem prawidłowej realizacji tego zamówienia; </w:t>
      </w:r>
    </w:p>
    <w:p w14:paraId="706DF17A"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w odniesieniu do Pani/Pana danych osobowych decyzje nie będą podejmowane w sposób zautomatyzowany, stosownie do art. 22 RODO;</w:t>
      </w:r>
    </w:p>
    <w:p w14:paraId="44D5C0EA"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posiada Pani/Pan:</w:t>
      </w:r>
    </w:p>
    <w:p w14:paraId="57569CE9" w14:textId="77777777" w:rsidR="0068128D" w:rsidRPr="00A24F0B" w:rsidRDefault="0068128D" w:rsidP="0068128D">
      <w:pPr>
        <w:pStyle w:val="Tekstpodstawowy"/>
        <w:numPr>
          <w:ilvl w:val="0"/>
          <w:numId w:val="13"/>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na podstawie art. 15 RODO prawo dostępu do danych osobowych Pani/Pana dotyczących;</w:t>
      </w:r>
    </w:p>
    <w:p w14:paraId="30CE708F" w14:textId="77777777" w:rsidR="0068128D" w:rsidRPr="00A24F0B" w:rsidRDefault="0068128D" w:rsidP="0068128D">
      <w:pPr>
        <w:pStyle w:val="Tekstpodstawowy"/>
        <w:numPr>
          <w:ilvl w:val="0"/>
          <w:numId w:val="13"/>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na podstawie art. 16 RODO prawo do sprostowania Pani/Pana danych osobowych,</w:t>
      </w:r>
    </w:p>
    <w:p w14:paraId="7AC0F696" w14:textId="77777777" w:rsidR="0068128D" w:rsidRPr="00A24F0B" w:rsidRDefault="0068128D" w:rsidP="0068128D">
      <w:pPr>
        <w:pStyle w:val="Tekstpodstawowy"/>
        <w:numPr>
          <w:ilvl w:val="0"/>
          <w:numId w:val="13"/>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lastRenderedPageBreak/>
        <w:t>na podstawie art. 18 RODO prawo żądania od administratora ograniczenia przetwarzania danych osobowych z zastrzeżeniem przypadków, o których mowa w art. 18 ust. 2 RODO,</w:t>
      </w:r>
    </w:p>
    <w:p w14:paraId="57C0D41F" w14:textId="77777777" w:rsidR="0068128D" w:rsidRPr="00A24F0B" w:rsidRDefault="0068128D" w:rsidP="0068128D">
      <w:pPr>
        <w:pStyle w:val="Tekstpodstawowy"/>
        <w:numPr>
          <w:ilvl w:val="0"/>
          <w:numId w:val="13"/>
        </w:numPr>
        <w:suppressAutoHyphens/>
        <w:spacing w:line="276" w:lineRule="auto"/>
        <w:jc w:val="both"/>
        <w:rPr>
          <w:rFonts w:ascii="Garamond" w:hAnsi="Garamond"/>
          <w:i/>
          <w:color w:val="000000" w:themeColor="text1"/>
          <w:sz w:val="22"/>
          <w:szCs w:val="22"/>
        </w:rPr>
      </w:pPr>
      <w:r w:rsidRPr="00A24F0B">
        <w:rPr>
          <w:rFonts w:ascii="Garamond" w:hAnsi="Garamond"/>
          <w:color w:val="000000" w:themeColor="text1"/>
          <w:sz w:val="22"/>
          <w:szCs w:val="22"/>
        </w:rPr>
        <w:t>prawo do wniesienia skargi do Prezesa Urzędu Ochrony Danych Osobowych, gdy uzna Pani/Pan, że przetwarzanie danych osobowych Pani/Pana dotyczących narusza przepisy RODO;</w:t>
      </w:r>
    </w:p>
    <w:p w14:paraId="1B969E3A"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nie przysługuje Pani/Panu:</w:t>
      </w:r>
    </w:p>
    <w:p w14:paraId="7C40DF4C" w14:textId="77777777" w:rsidR="0068128D" w:rsidRPr="00A24F0B" w:rsidRDefault="0068128D" w:rsidP="0068128D">
      <w:pPr>
        <w:pStyle w:val="Tekstpodstawowy"/>
        <w:numPr>
          <w:ilvl w:val="0"/>
          <w:numId w:val="14"/>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w związku z art. 17 ust. 3 lit. b, d lub e RODO prawo do usunięcia danych osobowych;</w:t>
      </w:r>
    </w:p>
    <w:p w14:paraId="5FC36AB5" w14:textId="77777777" w:rsidR="0068128D" w:rsidRPr="00A24F0B" w:rsidRDefault="0068128D" w:rsidP="0068128D">
      <w:pPr>
        <w:pStyle w:val="Tekstpodstawowy"/>
        <w:numPr>
          <w:ilvl w:val="0"/>
          <w:numId w:val="14"/>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prawo do przenoszenia danych osobowych, o którym mowa w art. 20 RODO;</w:t>
      </w:r>
    </w:p>
    <w:p w14:paraId="66E18495" w14:textId="77777777" w:rsidR="0068128D" w:rsidRPr="00A24F0B" w:rsidRDefault="0068128D" w:rsidP="0068128D">
      <w:pPr>
        <w:pStyle w:val="Tekstpodstawowy"/>
        <w:numPr>
          <w:ilvl w:val="0"/>
          <w:numId w:val="14"/>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na podstawie art. 21 RODO nie przysługuje Pani/Panu prawo sprzeciwu wobec przetwarzania danych osobowych, gdyż podstawą prawną ich przetwarzania jest art. 6 ust. 1 lit. c RODO.</w:t>
      </w:r>
    </w:p>
    <w:p w14:paraId="74A8385E"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74877218"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 13</w:t>
      </w:r>
    </w:p>
    <w:p w14:paraId="0B30FDFB" w14:textId="77777777" w:rsidR="0068128D" w:rsidRPr="00A24F0B" w:rsidRDefault="0068128D" w:rsidP="0068128D">
      <w:pPr>
        <w:suppressAutoHyphens/>
        <w:spacing w:after="120" w:line="276" w:lineRule="auto"/>
        <w:jc w:val="center"/>
        <w:rPr>
          <w:rFonts w:ascii="Garamond" w:hAnsi="Garamond" w:cs="Calibri Light"/>
          <w:b/>
          <w:bCs/>
          <w:i/>
          <w:color w:val="000000" w:themeColor="text1"/>
          <w:sz w:val="22"/>
          <w:szCs w:val="22"/>
          <w:lang w:eastAsia="ar-SA"/>
        </w:rPr>
      </w:pPr>
      <w:r w:rsidRPr="00A24F0B">
        <w:rPr>
          <w:rFonts w:ascii="Garamond" w:hAnsi="Garamond" w:cs="Calibri Light"/>
          <w:b/>
          <w:bCs/>
          <w:color w:val="000000" w:themeColor="text1"/>
          <w:sz w:val="22"/>
          <w:szCs w:val="22"/>
          <w:lang w:eastAsia="ar-SA"/>
        </w:rPr>
        <w:t>[ODPOWIEDZIALNOŚĆ I SIŁA WYŻSZA]</w:t>
      </w:r>
    </w:p>
    <w:p w14:paraId="718C3204" w14:textId="0B73F8A5"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Wykonawca ponosi odpowiedzialność za wszelkie szkody spowodowane niewykonaniem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lub nienależytym wykonaniem Umowy, w tym szkody w nowym budynku, instalacjach, wyposażeniu, danych i systemach informatycznych oraz szkody wyrządzone przez osoby, którymi posługuje się przy wykonywaniu Umowy, z wyjątkiem szkód powstałych wyłącznie wskutek okoliczności, za które odpowiedzialność ponosi Zamawiający.</w:t>
      </w:r>
    </w:p>
    <w:p w14:paraId="2A67A742" w14:textId="77777777"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Ż</w:t>
      </w:r>
      <w:r w:rsidRPr="00A24F0B">
        <w:rPr>
          <w:rFonts w:ascii="Garamond" w:eastAsia="SimSun" w:hAnsi="Garamond"/>
          <w:color w:val="000000" w:themeColor="text1"/>
          <w:kern w:val="2"/>
          <w:sz w:val="22"/>
          <w:szCs w:val="22"/>
          <w:lang w:eastAsia="hi-IN" w:bidi="hi-IN"/>
        </w:rPr>
        <w:t>a</w:t>
      </w:r>
      <w:r w:rsidRPr="00A24F0B">
        <w:rPr>
          <w:rFonts w:ascii="Garamond" w:eastAsia="SimSun" w:hAnsi="Garamond" w:cs="Calibri Light"/>
          <w:color w:val="000000" w:themeColor="text1"/>
          <w:kern w:val="2"/>
          <w:sz w:val="22"/>
          <w:szCs w:val="22"/>
          <w:lang w:eastAsia="hi-IN" w:bidi="hi-IN"/>
        </w:rPr>
        <w:t>dna ze Stron nie odpowiada za naruszenie postanowień Umowy spowodowane działaniem Siły Wyż</w:t>
      </w:r>
      <w:r w:rsidRPr="00A24F0B">
        <w:rPr>
          <w:rFonts w:ascii="Garamond" w:eastAsia="SimSun" w:hAnsi="Garamond"/>
          <w:color w:val="000000" w:themeColor="text1"/>
          <w:kern w:val="2"/>
          <w:sz w:val="22"/>
          <w:szCs w:val="22"/>
          <w:lang w:eastAsia="hi-IN" w:bidi="hi-IN"/>
        </w:rPr>
        <w:t>s</w:t>
      </w:r>
      <w:r w:rsidRPr="00A24F0B">
        <w:rPr>
          <w:rFonts w:ascii="Garamond" w:eastAsia="SimSun" w:hAnsi="Garamond" w:cs="Calibri Light"/>
          <w:color w:val="000000" w:themeColor="text1"/>
          <w:kern w:val="2"/>
          <w:sz w:val="22"/>
          <w:szCs w:val="22"/>
          <w:lang w:eastAsia="hi-IN" w:bidi="hi-IN"/>
        </w:rPr>
        <w:t>zej, przez którą rozumie się</w:t>
      </w:r>
      <w:r w:rsidRPr="00A24F0B">
        <w:rPr>
          <w:rFonts w:eastAsia="SimSun"/>
          <w:color w:val="000000" w:themeColor="text1"/>
          <w:kern w:val="2"/>
          <w:sz w:val="22"/>
          <w:szCs w:val="22"/>
          <w:lang w:eastAsia="hi-IN" w:bidi="hi-IN"/>
        </w:rPr>
        <w:t>̨</w:t>
      </w:r>
      <w:r w:rsidRPr="00A24F0B">
        <w:rPr>
          <w:rFonts w:ascii="Garamond" w:eastAsia="SimSun" w:hAnsi="Garamond" w:cs="Calibri Light"/>
          <w:color w:val="000000" w:themeColor="text1"/>
          <w:kern w:val="2"/>
          <w:sz w:val="22"/>
          <w:szCs w:val="22"/>
          <w:lang w:eastAsia="hi-IN" w:bidi="hi-IN"/>
        </w:rPr>
        <w:t xml:space="preserve"> zdarzenia i okoliczności znajdują</w:t>
      </w:r>
      <w:r w:rsidRPr="00A24F0B">
        <w:rPr>
          <w:rFonts w:ascii="Garamond" w:eastAsia="SimSun" w:hAnsi="Garamond"/>
          <w:color w:val="000000" w:themeColor="text1"/>
          <w:kern w:val="2"/>
          <w:sz w:val="22"/>
          <w:szCs w:val="22"/>
          <w:lang w:eastAsia="hi-IN" w:bidi="hi-IN"/>
        </w:rPr>
        <w:t>c</w:t>
      </w:r>
      <w:r w:rsidRPr="00A24F0B">
        <w:rPr>
          <w:rFonts w:ascii="Garamond" w:eastAsia="SimSun" w:hAnsi="Garamond" w:cs="Calibri Light"/>
          <w:color w:val="000000" w:themeColor="text1"/>
          <w:kern w:val="2"/>
          <w:sz w:val="22"/>
          <w:szCs w:val="22"/>
          <w:lang w:eastAsia="hi-IN" w:bidi="hi-IN"/>
        </w:rPr>
        <w:t>e się</w:t>
      </w:r>
      <w:r w:rsidRPr="00A24F0B">
        <w:rPr>
          <w:rFonts w:eastAsia="SimSun"/>
          <w:color w:val="000000" w:themeColor="text1"/>
          <w:kern w:val="2"/>
          <w:sz w:val="22"/>
          <w:szCs w:val="22"/>
          <w:lang w:eastAsia="hi-IN" w:bidi="hi-IN"/>
        </w:rPr>
        <w:t>̨</w:t>
      </w:r>
      <w:r w:rsidRPr="00A24F0B">
        <w:rPr>
          <w:rFonts w:ascii="Garamond" w:eastAsia="SimSun" w:hAnsi="Garamond" w:cs="Calibri Light"/>
          <w:color w:val="000000" w:themeColor="text1"/>
          <w:kern w:val="2"/>
          <w:sz w:val="22"/>
          <w:szCs w:val="22"/>
          <w:lang w:eastAsia="hi-IN" w:bidi="hi-IN"/>
        </w:rPr>
        <w:t xml:space="preserve"> poza kontrola</w:t>
      </w:r>
      <w:r w:rsidRPr="00A24F0B">
        <w:rPr>
          <w:rFonts w:eastAsia="SimSun"/>
          <w:color w:val="000000" w:themeColor="text1"/>
          <w:kern w:val="2"/>
          <w:sz w:val="22"/>
          <w:szCs w:val="22"/>
          <w:lang w:eastAsia="hi-IN" w:bidi="hi-IN"/>
        </w:rPr>
        <w:t>̨</w:t>
      </w:r>
      <w:r w:rsidRPr="00A24F0B">
        <w:rPr>
          <w:rFonts w:ascii="Garamond" w:eastAsia="SimSun" w:hAnsi="Garamond" w:cs="Calibri Light"/>
          <w:color w:val="000000" w:themeColor="text1"/>
          <w:kern w:val="2"/>
          <w:sz w:val="22"/>
          <w:szCs w:val="22"/>
          <w:lang w:eastAsia="hi-IN" w:bidi="hi-IN"/>
        </w:rPr>
        <w:t xml:space="preserve"> Stron, których Strona nie mogła przewidzieć w chwili zawarcia Umowy i którym nie mogła zapobiec, a które uniemoż</w:t>
      </w:r>
      <w:r w:rsidRPr="00A24F0B">
        <w:rPr>
          <w:rFonts w:ascii="Garamond" w:eastAsia="SimSun" w:hAnsi="Garamond"/>
          <w:color w:val="000000" w:themeColor="text1"/>
          <w:kern w:val="2"/>
          <w:sz w:val="22"/>
          <w:szCs w:val="22"/>
          <w:lang w:eastAsia="hi-IN" w:bidi="hi-IN"/>
        </w:rPr>
        <w:t>l</w:t>
      </w:r>
      <w:r w:rsidRPr="00A24F0B">
        <w:rPr>
          <w:rFonts w:ascii="Garamond" w:eastAsia="SimSun" w:hAnsi="Garamond" w:cs="Calibri Light"/>
          <w:color w:val="000000" w:themeColor="text1"/>
          <w:kern w:val="2"/>
          <w:sz w:val="22"/>
          <w:szCs w:val="22"/>
          <w:lang w:eastAsia="hi-IN" w:bidi="hi-IN"/>
        </w:rPr>
        <w:t>iwiają należyte wykonanie zobowią</w:t>
      </w:r>
      <w:r w:rsidRPr="00A24F0B">
        <w:rPr>
          <w:rFonts w:ascii="Garamond" w:eastAsia="SimSun" w:hAnsi="Garamond"/>
          <w:color w:val="000000" w:themeColor="text1"/>
          <w:kern w:val="2"/>
          <w:sz w:val="22"/>
          <w:szCs w:val="22"/>
          <w:lang w:eastAsia="hi-IN" w:bidi="hi-IN"/>
        </w:rPr>
        <w:t>z</w:t>
      </w:r>
      <w:r w:rsidRPr="00A24F0B">
        <w:rPr>
          <w:rFonts w:ascii="Garamond" w:eastAsia="SimSun" w:hAnsi="Garamond" w:cs="Calibri Light"/>
          <w:color w:val="000000" w:themeColor="text1"/>
          <w:kern w:val="2"/>
          <w:sz w:val="22"/>
          <w:szCs w:val="22"/>
          <w:lang w:eastAsia="hi-IN" w:bidi="hi-IN"/>
        </w:rPr>
        <w:t>ań umownych. W szczególności za Siłę wyż</w:t>
      </w:r>
      <w:r w:rsidRPr="00A24F0B">
        <w:rPr>
          <w:rFonts w:ascii="Garamond" w:eastAsia="SimSun" w:hAnsi="Garamond"/>
          <w:color w:val="000000" w:themeColor="text1"/>
          <w:kern w:val="2"/>
          <w:sz w:val="22"/>
          <w:szCs w:val="22"/>
          <w:lang w:eastAsia="hi-IN" w:bidi="hi-IN"/>
        </w:rPr>
        <w:t>s</w:t>
      </w:r>
      <w:r w:rsidRPr="00A24F0B">
        <w:rPr>
          <w:rFonts w:ascii="Garamond" w:eastAsia="SimSun" w:hAnsi="Garamond" w:cs="Calibri Light"/>
          <w:color w:val="000000" w:themeColor="text1"/>
          <w:kern w:val="2"/>
          <w:sz w:val="22"/>
          <w:szCs w:val="22"/>
          <w:lang w:eastAsia="hi-IN" w:bidi="hi-IN"/>
        </w:rPr>
        <w:t>zą</w:t>
      </w:r>
      <w:r w:rsidRPr="00A24F0B">
        <w:rPr>
          <w:rFonts w:ascii="Garamond" w:eastAsia="SimSun" w:hAnsi="Garamond"/>
          <w:color w:val="000000" w:themeColor="text1"/>
          <w:kern w:val="2"/>
          <w:sz w:val="22"/>
          <w:szCs w:val="22"/>
          <w:lang w:eastAsia="hi-IN" w:bidi="hi-IN"/>
        </w:rPr>
        <w:t xml:space="preserve"> </w:t>
      </w:r>
      <w:r w:rsidRPr="00A24F0B">
        <w:rPr>
          <w:rFonts w:ascii="Garamond" w:eastAsia="SimSun" w:hAnsi="Garamond" w:cs="Calibri Light"/>
          <w:color w:val="000000" w:themeColor="text1"/>
          <w:kern w:val="2"/>
          <w:sz w:val="22"/>
          <w:szCs w:val="22"/>
          <w:lang w:eastAsia="hi-IN" w:bidi="hi-IN"/>
        </w:rPr>
        <w:t>uważ</w:t>
      </w:r>
      <w:r w:rsidRPr="00A24F0B">
        <w:rPr>
          <w:rFonts w:ascii="Garamond" w:eastAsia="SimSun" w:hAnsi="Garamond"/>
          <w:color w:val="000000" w:themeColor="text1"/>
          <w:kern w:val="2"/>
          <w:sz w:val="22"/>
          <w:szCs w:val="22"/>
          <w:lang w:eastAsia="hi-IN" w:bidi="hi-IN"/>
        </w:rPr>
        <w:t>a</w:t>
      </w:r>
      <w:r w:rsidRPr="00A24F0B">
        <w:rPr>
          <w:rFonts w:ascii="Garamond" w:eastAsia="SimSun" w:hAnsi="Garamond" w:cs="Calibri Light"/>
          <w:color w:val="000000" w:themeColor="text1"/>
          <w:kern w:val="2"/>
          <w:sz w:val="22"/>
          <w:szCs w:val="22"/>
          <w:lang w:eastAsia="hi-IN" w:bidi="hi-IN"/>
        </w:rPr>
        <w:t xml:space="preserve"> się: </w:t>
      </w:r>
    </w:p>
    <w:p w14:paraId="658866B7" w14:textId="77777777" w:rsidR="0068128D" w:rsidRPr="00A24F0B" w:rsidRDefault="0068128D" w:rsidP="0068128D">
      <w:pPr>
        <w:numPr>
          <w:ilvl w:val="0"/>
          <w:numId w:val="17"/>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trzęsienie ziemi, powodzie, sztormy, huragany, pożary, uderzenia pioruna lub epidemie, </w:t>
      </w:r>
    </w:p>
    <w:p w14:paraId="3CD96F38" w14:textId="77777777" w:rsidR="0068128D" w:rsidRPr="00A24F0B" w:rsidRDefault="0068128D" w:rsidP="0068128D">
      <w:pPr>
        <w:numPr>
          <w:ilvl w:val="0"/>
          <w:numId w:val="17"/>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wojny, zamieszki, rewolty, akty sabotażu i terroryzmu oraz strajki generalne lub zewnętrzne pozostające poza kontrolą Strony i niemożliwe przez nią do uniknięcia,</w:t>
      </w:r>
    </w:p>
    <w:p w14:paraId="7C8C9108" w14:textId="77777777" w:rsidR="0068128D" w:rsidRPr="00A24F0B" w:rsidRDefault="0068128D" w:rsidP="0068128D">
      <w:pPr>
        <w:numPr>
          <w:ilvl w:val="0"/>
          <w:numId w:val="17"/>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inne powszechnie obowiązujące akty władzy państwowej. </w:t>
      </w:r>
    </w:p>
    <w:p w14:paraId="37A4CA01" w14:textId="7B1699B8"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 przypadku zaistnienia Siły Wyższej Strona, której taka okoliczność uniemożliwia lub utrudnia prawidłowe wykonanie zobowiązań, niezwłocznie, nie później niż w ciągu 2 dni kalendarzowych, powiadomi drugą Stronę o zdarzeniu, jego przyczynie i wpływie na realizację Umowy oraz przedstawi dostępne dowody. Strony niezwłocznie podejmą uzgodnienia dotyczące ograniczenia skutków zdarzenia i możliwego sposobu dalszej realizacji, przy czym każda zmiana Umowy wymaga aneksu zgodnego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z § 9 i PZP.</w:t>
      </w:r>
    </w:p>
    <w:p w14:paraId="47E669FF" w14:textId="2D14287F"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Strona zgłaszająca okoliczności musi kontynuować realizację swoich zobowiązań wynikających z Umowy w takim stopniu, w jakim jest to możliwe i musi szukać racjonalnych środków alternatywnych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dla realizowania zakresu, jaki nie podlega wpływowi Siły Wyższej.</w:t>
      </w:r>
    </w:p>
    <w:p w14:paraId="6D7D291C" w14:textId="4ED63583"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Za Siłę Wyższą nie uważa się w szczególności braku personelu, awarii własnego zaplecza Wykonawcy, niewykonania zobowiązań przez dostawców lub podwykonawców, trudności importowych, wzrostu cen, zmian kursów walut, braku środków finansowych ani braku wymaganych zgód lub dokumentów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z przyczyn leżących po stronie Wykonawcy, chyba że okoliczności te są bezpośrednim i niemożliwym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do uniknięcia skutkiem zdarzenia stanowiącego Siłę Wyższą.</w:t>
      </w:r>
    </w:p>
    <w:p w14:paraId="759F1054" w14:textId="77777777"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Wystąpienie Siły Wyższej nie powoduje automatycznej zmiany terminu ani wynagrodzenia. Ewentualna zmiana Umowy może nastąpić wyłącznie zgodnie z § 9 i przepisami PZP, w zakresie odpowiadającym rzeczywistemu i udokumentowanemu wpływowi zdarzenia.</w:t>
      </w:r>
    </w:p>
    <w:p w14:paraId="72425BC7"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76C7C578" w14:textId="77777777" w:rsidR="0068128D" w:rsidRPr="00A24F0B" w:rsidRDefault="0068128D" w:rsidP="0068128D">
      <w:pPr>
        <w:suppressAutoHyphens/>
        <w:spacing w:after="120" w:line="276" w:lineRule="auto"/>
        <w:jc w:val="center"/>
        <w:rPr>
          <w:rFonts w:ascii="Garamond" w:hAnsi="Garamond" w:cs="Calibri Light"/>
          <w:b/>
          <w:bCs/>
          <w:sz w:val="22"/>
          <w:szCs w:val="22"/>
          <w:lang w:eastAsia="ar-SA"/>
        </w:rPr>
      </w:pPr>
      <w:r w:rsidRPr="00A24F0B">
        <w:rPr>
          <w:rFonts w:ascii="Garamond" w:hAnsi="Garamond" w:cs="Calibri Light"/>
          <w:b/>
          <w:bCs/>
          <w:sz w:val="22"/>
          <w:szCs w:val="22"/>
          <w:lang w:eastAsia="ar-SA"/>
        </w:rPr>
        <w:t>§ 14</w:t>
      </w:r>
    </w:p>
    <w:p w14:paraId="68EF8740" w14:textId="77777777" w:rsidR="0068128D" w:rsidRPr="00A24F0B" w:rsidRDefault="0068128D" w:rsidP="0068128D">
      <w:pPr>
        <w:suppressAutoHyphens/>
        <w:spacing w:after="120" w:line="276" w:lineRule="auto"/>
        <w:jc w:val="center"/>
        <w:rPr>
          <w:rFonts w:ascii="Garamond" w:hAnsi="Garamond" w:cs="Calibri Light"/>
          <w:b/>
          <w:bCs/>
          <w:sz w:val="22"/>
          <w:szCs w:val="22"/>
          <w:lang w:eastAsia="ar-SA"/>
        </w:rPr>
      </w:pPr>
      <w:r w:rsidRPr="00A24F0B">
        <w:rPr>
          <w:rFonts w:ascii="Garamond" w:hAnsi="Garamond" w:cs="Calibri Light"/>
          <w:b/>
          <w:bCs/>
          <w:sz w:val="22"/>
          <w:szCs w:val="22"/>
          <w:lang w:eastAsia="ar-SA"/>
        </w:rPr>
        <w:t>[ZASADA NIEWYRZĄDZANIA ZNACZĄCEJ SZKODY ŚRODOWISKU (DNSH)]</w:t>
      </w:r>
    </w:p>
    <w:p w14:paraId="4824896D" w14:textId="0ACFAEF2" w:rsidR="0068128D" w:rsidRPr="00A24F0B" w:rsidRDefault="0068128D" w:rsidP="0068128D">
      <w:pPr>
        <w:suppressAutoHyphens/>
        <w:spacing w:after="120" w:line="276" w:lineRule="auto"/>
        <w:jc w:val="both"/>
        <w:rPr>
          <w:rFonts w:ascii="Garamond" w:hAnsi="Garamond" w:cs="Calibri Light"/>
          <w:bCs/>
          <w:sz w:val="22"/>
          <w:szCs w:val="22"/>
          <w:lang w:eastAsia="ar-SA"/>
        </w:rPr>
      </w:pPr>
      <w:r w:rsidRPr="00A24F0B">
        <w:rPr>
          <w:rFonts w:ascii="Garamond" w:hAnsi="Garamond" w:cs="Calibri Light"/>
          <w:b/>
          <w:bCs/>
          <w:sz w:val="22"/>
          <w:szCs w:val="22"/>
          <w:lang w:eastAsia="ar-SA"/>
        </w:rPr>
        <w:t xml:space="preserve">Wykonawca oświadcza, że realizacja Umowy będzie prowadzona zgodnie z zasadą niewyrządzania znaczącej szkody środowisku (DNSH), w szczególności nie będzie powodowała znaczącej szkody dla celów środowiskowych określonych w art. 9 i 17 rozporządzenia Parlamentu Europejskiego </w:t>
      </w:r>
      <w:r w:rsidR="00E92421">
        <w:rPr>
          <w:rFonts w:ascii="Garamond" w:hAnsi="Garamond" w:cs="Calibri Light"/>
          <w:b/>
          <w:bCs/>
          <w:sz w:val="22"/>
          <w:szCs w:val="22"/>
          <w:lang w:eastAsia="ar-SA"/>
        </w:rPr>
        <w:br/>
      </w:r>
      <w:r w:rsidRPr="00A24F0B">
        <w:rPr>
          <w:rFonts w:ascii="Garamond" w:hAnsi="Garamond" w:cs="Calibri Light"/>
          <w:b/>
          <w:bCs/>
          <w:sz w:val="22"/>
          <w:szCs w:val="22"/>
          <w:lang w:eastAsia="ar-SA"/>
        </w:rPr>
        <w:t>i Rady (UE) 2020/852.</w:t>
      </w:r>
    </w:p>
    <w:p w14:paraId="3CB8F902" w14:textId="77777777" w:rsidR="0068128D" w:rsidRPr="00A24F0B" w:rsidRDefault="0068128D" w:rsidP="0068128D">
      <w:pPr>
        <w:suppressAutoHyphens/>
        <w:spacing w:after="120" w:line="276" w:lineRule="auto"/>
        <w:jc w:val="both"/>
        <w:rPr>
          <w:rFonts w:ascii="Garamond" w:hAnsi="Garamond" w:cs="Calibri Light"/>
          <w:bCs/>
          <w:sz w:val="22"/>
          <w:szCs w:val="22"/>
          <w:lang w:eastAsia="ar-SA"/>
        </w:rPr>
      </w:pPr>
      <w:r w:rsidRPr="00A24F0B">
        <w:rPr>
          <w:rFonts w:ascii="Garamond" w:hAnsi="Garamond" w:cs="Calibri Light"/>
          <w:bCs/>
          <w:sz w:val="22"/>
          <w:szCs w:val="22"/>
          <w:lang w:eastAsia="ar-SA"/>
        </w:rPr>
        <w:t>Wykonawca będzie wykonywał Umowę zgodnie z przepisami ochrony środowiska i gospodarki odpadami, jako wytwórca odpadów w zakresie wynikającym z wykonywanych przez niego prac, w tym zapewni selektywne gromadzenie, wywóz i legalne zagospodarowanie odpadów oraz opakowań, a na żądanie przekaże dokumenty potwierdzające sposób ich zagospodarowania.</w:t>
      </w:r>
    </w:p>
    <w:p w14:paraId="1F359679" w14:textId="77777777" w:rsidR="0068128D" w:rsidRPr="00A24F0B" w:rsidRDefault="0068128D" w:rsidP="0068128D">
      <w:pPr>
        <w:suppressAutoHyphens/>
        <w:spacing w:after="120" w:line="276" w:lineRule="auto"/>
        <w:jc w:val="both"/>
        <w:rPr>
          <w:rFonts w:ascii="Garamond" w:hAnsi="Garamond" w:cs="Calibri Light"/>
          <w:bCs/>
          <w:sz w:val="22"/>
          <w:szCs w:val="22"/>
          <w:lang w:eastAsia="ar-SA"/>
        </w:rPr>
      </w:pPr>
      <w:r w:rsidRPr="00A24F0B">
        <w:rPr>
          <w:rFonts w:ascii="Garamond" w:hAnsi="Garamond" w:cs="Calibri Light"/>
          <w:bCs/>
          <w:sz w:val="22"/>
          <w:szCs w:val="22"/>
          <w:lang w:eastAsia="ar-SA"/>
        </w:rPr>
        <w:t>Na żądanie Zamawiającego Wykonawca przekaże informacje i dokumenty potwierdzające spełnianie wymogów DNSH oraz przepisów środowiskowych w zakresie realizacji Umowy.</w:t>
      </w:r>
    </w:p>
    <w:p w14:paraId="65DA6424"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06409E29"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 15</w:t>
      </w:r>
    </w:p>
    <w:p w14:paraId="78003FA4" w14:textId="77777777" w:rsidR="0068128D" w:rsidRPr="00A24F0B" w:rsidRDefault="0068128D" w:rsidP="0068128D">
      <w:pPr>
        <w:suppressAutoHyphens/>
        <w:spacing w:after="120" w:line="276" w:lineRule="auto"/>
        <w:jc w:val="center"/>
        <w:rPr>
          <w:rFonts w:ascii="Garamond" w:hAnsi="Garamond" w:cs="Calibri Light"/>
          <w:b/>
          <w:bCs/>
          <w:i/>
          <w:color w:val="000000" w:themeColor="text1"/>
          <w:sz w:val="22"/>
          <w:szCs w:val="22"/>
          <w:lang w:eastAsia="ar-SA"/>
        </w:rPr>
      </w:pPr>
      <w:r w:rsidRPr="00A24F0B">
        <w:rPr>
          <w:rFonts w:ascii="Garamond" w:hAnsi="Garamond" w:cs="Calibri Light"/>
          <w:b/>
          <w:bCs/>
          <w:color w:val="000000" w:themeColor="text1"/>
          <w:sz w:val="22"/>
          <w:szCs w:val="22"/>
          <w:lang w:eastAsia="ar-SA"/>
        </w:rPr>
        <w:t>[POSTANOWIENIA KOŃCOWE]</w:t>
      </w:r>
    </w:p>
    <w:p w14:paraId="3C9671FC" w14:textId="5C7730E9"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 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aby jak najpełniej wypełniały one cel gospodarczy postanowień zastąpionych.</w:t>
      </w:r>
    </w:p>
    <w:p w14:paraId="729FB0AD"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Zastrzeżenie i dochodzenie kary umownej nie </w:t>
      </w:r>
      <w:proofErr w:type="gramStart"/>
      <w:r w:rsidRPr="00A24F0B">
        <w:rPr>
          <w:rFonts w:ascii="Garamond" w:eastAsia="SimSun" w:hAnsi="Garamond" w:cs="Calibri Light"/>
          <w:color w:val="000000" w:themeColor="text1"/>
          <w:kern w:val="2"/>
          <w:sz w:val="22"/>
          <w:szCs w:val="22"/>
          <w:lang w:eastAsia="hi-IN" w:bidi="hi-IN"/>
        </w:rPr>
        <w:t>wymaga</w:t>
      </w:r>
      <w:proofErr w:type="gramEnd"/>
      <w:r w:rsidRPr="00A24F0B">
        <w:rPr>
          <w:rFonts w:ascii="Garamond" w:eastAsia="SimSun" w:hAnsi="Garamond" w:cs="Calibri Light"/>
          <w:color w:val="000000" w:themeColor="text1"/>
          <w:kern w:val="2"/>
          <w:sz w:val="22"/>
          <w:szCs w:val="22"/>
          <w:lang w:eastAsia="hi-IN" w:bidi="hi-IN"/>
        </w:rPr>
        <w:t xml:space="preserve"> wykazania wysokości szkody. Zamawiający może, obok kar umownych, dochodzić odszkodowania do pełnej wysokości szkody na zasadach ogólnych.</w:t>
      </w:r>
    </w:p>
    <w:p w14:paraId="7349DEC5"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 sprawach nieuregulowanych Umową stosuje się przepisy PZP, Kodeksu cywilnego, prawa budowlanego, Prawa atomowego, przepisów dotyczących wyrobów medycznych, ochrony danych osobowych oraz inne właściwe przepisy prawa.</w:t>
      </w:r>
    </w:p>
    <w:p w14:paraId="73F42A6B"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Wszelkie dopuszczone umową zmiany i uzupełnienia winny zostać dokonane w formie pisemnego aneksu, pod rygorem nieważności.</w:t>
      </w:r>
    </w:p>
    <w:p w14:paraId="790C38A3"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Poszczególne tytuły zastosowano w Umowie jedynie dla przejrzystości i nie mają one wpływu </w:t>
      </w:r>
      <w:r w:rsidRPr="00A24F0B">
        <w:rPr>
          <w:rFonts w:ascii="Garamond" w:eastAsia="SimSun" w:hAnsi="Garamond" w:cs="Calibri Light"/>
          <w:color w:val="000000" w:themeColor="text1"/>
          <w:kern w:val="2"/>
          <w:sz w:val="22"/>
          <w:szCs w:val="22"/>
          <w:lang w:eastAsia="hi-IN" w:bidi="hi-IN"/>
        </w:rPr>
        <w:br/>
        <w:t xml:space="preserve">na interpretację Umowy. </w:t>
      </w:r>
    </w:p>
    <w:p w14:paraId="64E5C976"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Strony mogą podjąć negocjacje lub mediację w celu polubownego rozwiązania sporu. Skorzystanie z tych trybów jest dobrowolne i nie ogranicza prawa Zamawiającego do dochodzenia roszczeń, żądania zabezpieczenia, naliczania i potrącania kar umownych ani zlecenia wykonania zastępczego.</w:t>
      </w:r>
    </w:p>
    <w:p w14:paraId="5E6EA4A2" w14:textId="639C40EB"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Wniosek o mediację może złożyć każda ze Stron. Druga Strona poinformuje w terminie 7 Dni Roboczych, czy wyraża zgodę na mediację; brak odpowiedzi albo brak uzgodnienia zasad mediacji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nie wstrzymuje dochodzenia roszczeń.</w:t>
      </w:r>
    </w:p>
    <w:p w14:paraId="55AEC2DA" w14:textId="77777777" w:rsidR="0068128D" w:rsidRPr="00A24F0B" w:rsidRDefault="0068128D" w:rsidP="0068128D">
      <w:pPr>
        <w:numPr>
          <w:ilvl w:val="0"/>
          <w:numId w:val="15"/>
        </w:numPr>
        <w:tabs>
          <w:tab w:val="clear" w:pos="1440"/>
          <w:tab w:val="left" w:pos="852"/>
        </w:tabs>
        <w:suppressAutoHyphens/>
        <w:spacing w:after="120" w:line="276" w:lineRule="auto"/>
        <w:ind w:left="284" w:hanging="284"/>
        <w:jc w:val="both"/>
        <w:rPr>
          <w:rFonts w:ascii="Garamond" w:hAnsi="Garamond"/>
          <w:iCs/>
          <w:color w:val="000000" w:themeColor="text1"/>
          <w:sz w:val="22"/>
          <w:szCs w:val="22"/>
        </w:rPr>
      </w:pPr>
      <w:r w:rsidRPr="00A24F0B">
        <w:rPr>
          <w:rFonts w:ascii="Garamond" w:hAnsi="Garamond"/>
          <w:iCs/>
          <w:color w:val="000000" w:themeColor="text1"/>
          <w:sz w:val="22"/>
          <w:szCs w:val="22"/>
        </w:rPr>
        <w:t>Mediator zostanie wybrany wspólnie przez Strony, w szczególności spośród stałych mediatorów wpisanych na listę prowadzoną przy Sądzie Okręgowym w Poznaniu. Brak uzgodnienia osoby mediatora w terminie 7 Dni Roboczych oznacza zakończenie próby polubownego rozwiązania sporu, chyba że Strony uzgodnią inaczej.</w:t>
      </w:r>
    </w:p>
    <w:p w14:paraId="2C760388" w14:textId="77777777" w:rsidR="0068128D" w:rsidRPr="00A24F0B" w:rsidRDefault="0068128D" w:rsidP="0068128D">
      <w:pPr>
        <w:numPr>
          <w:ilvl w:val="0"/>
          <w:numId w:val="15"/>
        </w:numPr>
        <w:tabs>
          <w:tab w:val="clear" w:pos="1440"/>
          <w:tab w:val="left" w:pos="852"/>
        </w:tabs>
        <w:suppressAutoHyphens/>
        <w:spacing w:after="120" w:line="276" w:lineRule="auto"/>
        <w:ind w:left="284" w:hanging="284"/>
        <w:jc w:val="both"/>
        <w:rPr>
          <w:rFonts w:ascii="Garamond" w:hAnsi="Garamond"/>
          <w:iCs/>
          <w:color w:val="000000" w:themeColor="text1"/>
          <w:sz w:val="22"/>
          <w:szCs w:val="22"/>
        </w:rPr>
      </w:pPr>
      <w:r w:rsidRPr="00A24F0B">
        <w:rPr>
          <w:rFonts w:ascii="Garamond" w:hAnsi="Garamond"/>
          <w:iCs/>
          <w:color w:val="000000" w:themeColor="text1"/>
          <w:sz w:val="22"/>
          <w:szCs w:val="22"/>
        </w:rPr>
        <w:t>Koszty mediacji Strony ponoszą na zasadach uzgodnionych z mediatorem, a w braku odrębnego uzgodnienia – w częściach równych, z zastrzeżeniem odmiennego rozliczenia przewidzianego w ugodzie.</w:t>
      </w:r>
    </w:p>
    <w:p w14:paraId="4672462F" w14:textId="7C73753F" w:rsidR="0068128D" w:rsidRPr="00A24F0B" w:rsidRDefault="0068128D" w:rsidP="0068128D">
      <w:pPr>
        <w:numPr>
          <w:ilvl w:val="0"/>
          <w:numId w:val="15"/>
        </w:numPr>
        <w:tabs>
          <w:tab w:val="clear" w:pos="1440"/>
          <w:tab w:val="left" w:pos="567"/>
        </w:tabs>
        <w:suppressAutoHyphens/>
        <w:spacing w:after="120" w:line="276" w:lineRule="auto"/>
        <w:ind w:left="0" w:firstLine="0"/>
        <w:jc w:val="both"/>
        <w:rPr>
          <w:rFonts w:ascii="Garamond" w:hAnsi="Garamond"/>
          <w:iCs/>
          <w:color w:val="000000" w:themeColor="text1"/>
          <w:sz w:val="22"/>
          <w:szCs w:val="22"/>
        </w:rPr>
      </w:pPr>
      <w:r w:rsidRPr="00A24F0B">
        <w:rPr>
          <w:rFonts w:ascii="Garamond" w:hAnsi="Garamond"/>
          <w:iCs/>
          <w:color w:val="000000" w:themeColor="text1"/>
          <w:sz w:val="22"/>
          <w:szCs w:val="22"/>
        </w:rPr>
        <w:lastRenderedPageBreak/>
        <w:t xml:space="preserve">Mediacja może być prowadzona w siedzibie Zamawiającego, w innym uzgodnionym miejscu </w:t>
      </w:r>
      <w:r w:rsidR="00E92421">
        <w:rPr>
          <w:rFonts w:ascii="Garamond" w:hAnsi="Garamond"/>
          <w:iCs/>
          <w:color w:val="000000" w:themeColor="text1"/>
          <w:sz w:val="22"/>
          <w:szCs w:val="22"/>
        </w:rPr>
        <w:br/>
      </w:r>
      <w:r w:rsidRPr="00A24F0B">
        <w:rPr>
          <w:rFonts w:ascii="Garamond" w:hAnsi="Garamond"/>
          <w:iCs/>
          <w:color w:val="000000" w:themeColor="text1"/>
          <w:sz w:val="22"/>
          <w:szCs w:val="22"/>
        </w:rPr>
        <w:t>albo przy użyciu środków porozumiewania się na odległość. Strony i mediator zachowają poufność mediacji w zakresie wynikającym z prawa.</w:t>
      </w:r>
    </w:p>
    <w:p w14:paraId="28FB4162" w14:textId="77777777" w:rsidR="0068128D" w:rsidRPr="00A24F0B" w:rsidRDefault="0068128D" w:rsidP="0068128D">
      <w:pPr>
        <w:numPr>
          <w:ilvl w:val="0"/>
          <w:numId w:val="15"/>
        </w:numPr>
        <w:tabs>
          <w:tab w:val="clear" w:pos="1440"/>
          <w:tab w:val="left" w:pos="567"/>
        </w:tabs>
        <w:suppressAutoHyphens/>
        <w:spacing w:after="120" w:line="276" w:lineRule="auto"/>
        <w:ind w:left="0" w:firstLine="0"/>
        <w:jc w:val="both"/>
        <w:rPr>
          <w:rFonts w:ascii="Garamond" w:hAnsi="Garamond"/>
          <w:iCs/>
          <w:color w:val="000000" w:themeColor="text1"/>
          <w:sz w:val="22"/>
          <w:szCs w:val="22"/>
        </w:rPr>
      </w:pPr>
      <w:r w:rsidRPr="00A24F0B">
        <w:rPr>
          <w:rFonts w:ascii="Garamond" w:hAnsi="Garamond"/>
          <w:iCs/>
          <w:color w:val="000000" w:themeColor="text1"/>
          <w:sz w:val="22"/>
          <w:szCs w:val="22"/>
        </w:rPr>
        <w:t>Ugoda zawarta w wyniku mediacji wymaga podpisu osób uprawnionych do reprezentacji Stron i może zostać przedłożona właściwemu sądowi do zatwierdzenia albo nadania klauzuli wykonalności.</w:t>
      </w:r>
    </w:p>
    <w:p w14:paraId="4A080AF1" w14:textId="77777777" w:rsidR="0068128D" w:rsidRPr="00A24F0B" w:rsidRDefault="0068128D" w:rsidP="0068128D">
      <w:pPr>
        <w:numPr>
          <w:ilvl w:val="0"/>
          <w:numId w:val="15"/>
        </w:numPr>
        <w:tabs>
          <w:tab w:val="clear" w:pos="1440"/>
          <w:tab w:val="left" w:pos="567"/>
        </w:tabs>
        <w:suppressAutoHyphens/>
        <w:spacing w:after="120" w:line="276" w:lineRule="auto"/>
        <w:ind w:left="0" w:firstLine="0"/>
        <w:jc w:val="both"/>
        <w:rPr>
          <w:rFonts w:ascii="Garamond" w:hAnsi="Garamond"/>
          <w:iCs/>
          <w:color w:val="000000" w:themeColor="text1"/>
          <w:sz w:val="22"/>
          <w:szCs w:val="22"/>
        </w:rPr>
      </w:pPr>
      <w:r w:rsidRPr="00A24F0B">
        <w:rPr>
          <w:rFonts w:ascii="Garamond" w:hAnsi="Garamond"/>
          <w:iCs/>
          <w:color w:val="000000" w:themeColor="text1"/>
          <w:sz w:val="22"/>
          <w:szCs w:val="22"/>
        </w:rPr>
        <w:t>Brak zawarcia ugody, rezygnacja którejkolwiek ze Stron z mediacji albo zakończenie mediacji przez mediatora wyczerpuje podjętą próbę polubownego rozwiązania sporu. Oświadczenia składane w toku mediacji nie stanowią uznania roszczenia ani zrzeczenia się zarzutów.</w:t>
      </w:r>
    </w:p>
    <w:p w14:paraId="31989E30" w14:textId="7465F815"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Niewykonanie albo opóźnienie w wykonaniu przez Stronę uprawnienia wynikającego z Umowy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nie oznacza zrzeczenia się tego uprawnienia ani nie pozbawia możliwości jego późniejszego wykonania, z zastrzeżeniem terminów wynikających z prawa lub Umowy.</w:t>
      </w:r>
    </w:p>
    <w:p w14:paraId="46F95AB9"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Spory wynikające z Umowy, których Strony nie rozwiążą polubownie, będą rozstrzygane przez sąd powszechny właściwy miejscowo dla siedziby Zamawiającego.</w:t>
      </w:r>
    </w:p>
    <w:p w14:paraId="671A4964" w14:textId="06EB23C3"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Zamawiający ponosi odpowiedzialność za szkody wyrządzone Wykonawcy na zasadach ogólnych,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z wyłączeniem utraconych korzyści, chyba że szkoda została wyrządzona umyślnie. Żadne postanowienie Umowy nie nakłada na Wykonawcę odpowiedzialności za okoliczności, za które wyłączną odpowiedzialność ponosi Zamawiający.</w:t>
      </w:r>
    </w:p>
    <w:p w14:paraId="767E6787" w14:textId="05C79323"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Umowę sporządzono w dwóch (2) jednobrzmiących egzemplarzach, po jednym (1) egzemplarzu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dla każdej ze Stron. </w:t>
      </w:r>
    </w:p>
    <w:p w14:paraId="6A569CF4"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Załączniki wskazane w Umowie stanowią jej integralną część.</w:t>
      </w:r>
    </w:p>
    <w:p w14:paraId="17D020AC" w14:textId="54644808"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 razie rozbieżności pomiędzy dokumentami składającymi się na Umowę pierwszeństwo mają kolejno: 1) Umowa; 2) zmiany dokumentów zamówienia i wyjaśnienia udzielone w toku postępowania, przy czym dokument późniejszy ma pierwszeństwo przed wcześniejszym w zakresie objętym zmianą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lub wyjaśnieniem; 3) OPZ i pozostałe postanowienia SWZ; 4) oferta Wykonawcy. Parametry, funkcjonalności, okres gwarancji oraz inne świadczenia zaoferowane przez Wykonawcę jako korzystniejsze od wymagań minimalnych są wiążące.</w:t>
      </w:r>
    </w:p>
    <w:p w14:paraId="26822CC5"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Akceptacja dokumentacji, obecność przedstawicieli Zamawiającego, przeprowadzenie kontroli albo brak zgłoszenia uwag na określonym etapie nie zwalniają Wykonawcy z odpowiedzialności za zgodność, kompletność i należyte wykonanie Przedmiotu Umowy.</w:t>
      </w:r>
    </w:p>
    <w:p w14:paraId="6AFC4393" w14:textId="3DF08320"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Z chwilą przekazania Zamawiającemu dokumentacji projektowej, wykonawczej lub powykonawczej Wykonawca, w ramach wynagrodzenia, przenosi na Zamawiającego autorskie prawa majątkowe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do tej dokumentacji na polach eksploatacji obejmujących jej utrwalanie, zwielokrotnianie, wprowadzanie do pamięci urządzeń i sieci, udostępnianie organom, projektantom i wykonawcom, wykorzystanie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do eksploatacji, serwisu, napraw, przebudowy i modernizacji Pracowni oraz dokonywanie zmian </w:t>
      </w:r>
      <w:r w:rsidR="00E92421">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i opracowań, wraz z prawem zezwalania na wykonywanie praw zależnych. Wykonawca przekaże również pliki źródłowe i edytowalne oraz zapewni niewykonywanie autorskich praw osobistych w sposób utrudniający korzystanie z dokumentacji.</w:t>
      </w:r>
    </w:p>
    <w:p w14:paraId="6AB95F94"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Integralnymi załącznikami do Umowy są: 1) załącznik nr 1 – OPZ; 2) załącznik nr 2 – oferta Wykonawcy wraz z formularzem cenowym i wykazem zaoferowanych parametrów; 3) załącznik nr 3 – wzór Protokołu Odbioru Końcowego.</w:t>
      </w:r>
    </w:p>
    <w:p w14:paraId="3270A427" w14:textId="77777777" w:rsidR="0068128D" w:rsidRPr="00A24F0B" w:rsidRDefault="0068128D" w:rsidP="0068128D">
      <w:pPr>
        <w:suppressAutoHyphens/>
        <w:spacing w:after="120" w:line="276" w:lineRule="auto"/>
        <w:rPr>
          <w:rFonts w:ascii="Garamond" w:hAnsi="Garamond" w:cs="Calibri Light"/>
          <w:b/>
          <w:bCs/>
          <w:iCs/>
          <w:color w:val="000000" w:themeColor="text1"/>
          <w:sz w:val="22"/>
          <w:szCs w:val="22"/>
          <w:lang w:eastAsia="ar-SA"/>
        </w:rPr>
      </w:pPr>
    </w:p>
    <w:p w14:paraId="26563F44" w14:textId="77777777" w:rsidR="0068128D" w:rsidRPr="00A24F0B" w:rsidRDefault="0068128D" w:rsidP="0068128D">
      <w:pPr>
        <w:suppressAutoHyphens/>
        <w:spacing w:after="120" w:line="276" w:lineRule="auto"/>
        <w:rPr>
          <w:rFonts w:ascii="Garamond" w:hAnsi="Garamond" w:cs="Calibri Light"/>
          <w:b/>
          <w:bCs/>
          <w:iCs/>
          <w:color w:val="000000" w:themeColor="text1"/>
          <w:sz w:val="22"/>
          <w:szCs w:val="22"/>
          <w:lang w:eastAsia="ar-SA"/>
        </w:rPr>
      </w:pPr>
      <w:r w:rsidRPr="00A24F0B">
        <w:rPr>
          <w:rFonts w:ascii="Garamond" w:hAnsi="Garamond" w:cs="Calibri Light"/>
          <w:b/>
          <w:bCs/>
          <w:iCs/>
          <w:color w:val="000000" w:themeColor="text1"/>
          <w:sz w:val="22"/>
          <w:szCs w:val="22"/>
          <w:lang w:eastAsia="ar-SA"/>
        </w:rPr>
        <w:t xml:space="preserve">WYKONAWCA </w:t>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t>ZAMAWIAJĄCY</w:t>
      </w:r>
    </w:p>
    <w:p w14:paraId="55C5D809" w14:textId="77777777" w:rsidR="0068128D" w:rsidRPr="00A24F0B" w:rsidRDefault="0068128D" w:rsidP="0068128D">
      <w:pPr>
        <w:suppressAutoHyphens/>
        <w:spacing w:after="120" w:line="276" w:lineRule="auto"/>
        <w:rPr>
          <w:rFonts w:ascii="Garamond" w:hAnsi="Garamond" w:cs="Calibri Light"/>
          <w:i/>
          <w:color w:val="000000" w:themeColor="text1"/>
          <w:sz w:val="22"/>
          <w:szCs w:val="22"/>
          <w:lang w:eastAsia="ar-SA"/>
        </w:rPr>
      </w:pPr>
      <w:r w:rsidRPr="00A24F0B">
        <w:rPr>
          <w:rFonts w:ascii="Garamond" w:hAnsi="Garamond" w:cs="Calibri Light"/>
          <w:i/>
          <w:color w:val="000000" w:themeColor="text1"/>
          <w:sz w:val="22"/>
          <w:szCs w:val="22"/>
          <w:lang w:eastAsia="ar-SA"/>
        </w:rPr>
        <w:t>(zgodnie z zasadami reprezentacji)</w:t>
      </w:r>
    </w:p>
    <w:p w14:paraId="21FDC449" w14:textId="77777777" w:rsidR="0068128D" w:rsidRPr="00A24F0B" w:rsidRDefault="0068128D" w:rsidP="0068128D">
      <w:pPr>
        <w:pageBreakBefore/>
        <w:suppressAutoHyphens/>
        <w:spacing w:after="120" w:line="276" w:lineRule="auto"/>
        <w:jc w:val="right"/>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lastRenderedPageBreak/>
        <w:t>Załącznik nr 3 do Umowy</w:t>
      </w:r>
    </w:p>
    <w:p w14:paraId="1F5FF764" w14:textId="77777777" w:rsidR="0068128D" w:rsidRPr="00A24F0B" w:rsidRDefault="0068128D" w:rsidP="0068128D">
      <w:pPr>
        <w:suppressAutoHyphens/>
        <w:spacing w:after="120" w:line="276" w:lineRule="auto"/>
        <w:jc w:val="right"/>
        <w:rPr>
          <w:rFonts w:ascii="Garamond" w:hAnsi="Garamond"/>
          <w:color w:val="000000" w:themeColor="text1"/>
          <w:sz w:val="22"/>
          <w:szCs w:val="22"/>
          <w:lang w:eastAsia="ar-SA"/>
        </w:rPr>
      </w:pPr>
    </w:p>
    <w:p w14:paraId="3FA28D1F" w14:textId="77777777" w:rsidR="0068128D" w:rsidRPr="00A24F0B" w:rsidRDefault="0068128D" w:rsidP="0068128D">
      <w:pPr>
        <w:suppressAutoHyphens/>
        <w:spacing w:after="120" w:line="276" w:lineRule="auto"/>
        <w:jc w:val="right"/>
        <w:rPr>
          <w:rFonts w:ascii="Garamond" w:hAnsi="Garamond"/>
          <w:color w:val="000000" w:themeColor="text1"/>
          <w:spacing w:val="-3"/>
          <w:sz w:val="22"/>
          <w:szCs w:val="22"/>
          <w:lang w:eastAsia="ar-SA"/>
        </w:rPr>
      </w:pPr>
      <w:r w:rsidRPr="00A24F0B">
        <w:rPr>
          <w:rFonts w:ascii="Garamond" w:hAnsi="Garamond"/>
          <w:color w:val="000000" w:themeColor="text1"/>
          <w:sz w:val="22"/>
          <w:szCs w:val="22"/>
          <w:lang w:eastAsia="ar-SA"/>
        </w:rPr>
        <w:t xml:space="preserve">Poznań, dnia </w:t>
      </w:r>
      <w:r w:rsidRPr="00A24F0B">
        <w:rPr>
          <w:rFonts w:ascii="Garamond" w:hAnsi="Garamond" w:cs="Calibri Light"/>
          <w:color w:val="000000" w:themeColor="text1"/>
          <w:sz w:val="22"/>
          <w:szCs w:val="22"/>
          <w:highlight w:val="yellow"/>
        </w:rPr>
        <w:t>_______</w:t>
      </w:r>
      <w:r w:rsidRPr="00A24F0B">
        <w:rPr>
          <w:rFonts w:ascii="Garamond" w:hAnsi="Garamond"/>
          <w:color w:val="000000" w:themeColor="text1"/>
          <w:spacing w:val="-3"/>
          <w:sz w:val="22"/>
          <w:szCs w:val="22"/>
          <w:lang w:eastAsia="ar-SA"/>
        </w:rPr>
        <w:t>roku</w:t>
      </w:r>
    </w:p>
    <w:p w14:paraId="5A0CB746" w14:textId="77777777" w:rsidR="0068128D" w:rsidRPr="00A24F0B" w:rsidRDefault="0068128D" w:rsidP="0068128D">
      <w:pPr>
        <w:suppressAutoHyphens/>
        <w:spacing w:after="120" w:line="276" w:lineRule="auto"/>
        <w:jc w:val="right"/>
        <w:rPr>
          <w:rFonts w:ascii="Garamond" w:hAnsi="Garamond"/>
          <w:color w:val="000000" w:themeColor="text1"/>
          <w:sz w:val="22"/>
          <w:szCs w:val="22"/>
          <w:lang w:eastAsia="ar-SA"/>
        </w:rPr>
      </w:pPr>
    </w:p>
    <w:p w14:paraId="34DFF08A" w14:textId="77777777" w:rsidR="0068128D" w:rsidRPr="00A24F0B" w:rsidRDefault="0068128D" w:rsidP="0068128D">
      <w:pPr>
        <w:suppressAutoHyphens/>
        <w:spacing w:after="120" w:line="276" w:lineRule="auto"/>
        <w:jc w:val="center"/>
        <w:rPr>
          <w:rFonts w:ascii="Garamond" w:hAnsi="Garamond"/>
          <w:b/>
          <w:color w:val="000000" w:themeColor="text1"/>
          <w:sz w:val="22"/>
          <w:szCs w:val="22"/>
          <w:u w:val="double"/>
          <w:lang w:eastAsia="ar-SA"/>
        </w:rPr>
      </w:pPr>
      <w:r w:rsidRPr="00A24F0B">
        <w:rPr>
          <w:rFonts w:ascii="Garamond" w:hAnsi="Garamond"/>
          <w:b/>
          <w:color w:val="000000" w:themeColor="text1"/>
          <w:sz w:val="22"/>
          <w:szCs w:val="22"/>
          <w:u w:val="double"/>
          <w:lang w:eastAsia="ar-SA"/>
        </w:rPr>
        <w:t>PROTOKÓŁ ODBIORU KOŃCOWEGO</w:t>
      </w:r>
    </w:p>
    <w:p w14:paraId="0E1BBE7E" w14:textId="77777777" w:rsidR="0068128D" w:rsidRPr="00A24F0B" w:rsidRDefault="0068128D" w:rsidP="0068128D">
      <w:pPr>
        <w:suppressAutoHyphens/>
        <w:spacing w:after="120" w:line="276" w:lineRule="auto"/>
        <w:jc w:val="center"/>
        <w:rPr>
          <w:rFonts w:ascii="Garamond" w:hAnsi="Garamond"/>
          <w:b/>
          <w:color w:val="000000" w:themeColor="text1"/>
          <w:sz w:val="22"/>
          <w:szCs w:val="22"/>
          <w:u w:val="double"/>
          <w:lang w:eastAsia="ar-SA"/>
        </w:rPr>
      </w:pPr>
    </w:p>
    <w:p w14:paraId="5967B1E0" w14:textId="77777777" w:rsidR="0068128D" w:rsidRPr="00A24F0B" w:rsidRDefault="0068128D" w:rsidP="0068128D">
      <w:pPr>
        <w:suppressAutoHyphens/>
        <w:spacing w:after="120" w:line="276" w:lineRule="auto"/>
        <w:jc w:val="center"/>
        <w:rPr>
          <w:rFonts w:ascii="Garamond" w:hAnsi="Garamond"/>
          <w:b/>
          <w:color w:val="000000" w:themeColor="text1"/>
          <w:sz w:val="22"/>
          <w:szCs w:val="22"/>
          <w:lang w:eastAsia="ar-SA"/>
        </w:rPr>
      </w:pPr>
    </w:p>
    <w:p w14:paraId="7A1FD0DD" w14:textId="77777777" w:rsidR="0068128D" w:rsidRPr="00A24F0B" w:rsidRDefault="0068128D" w:rsidP="0068128D">
      <w:pPr>
        <w:suppressAutoHyphens/>
        <w:spacing w:after="120" w:line="276" w:lineRule="auto"/>
        <w:rPr>
          <w:rFonts w:ascii="Garamond" w:hAnsi="Garamond"/>
          <w:color w:val="000000" w:themeColor="text1"/>
          <w:sz w:val="22"/>
          <w:szCs w:val="22"/>
          <w:lang w:eastAsia="ar-SA"/>
        </w:rPr>
      </w:pPr>
      <w:r w:rsidRPr="00A24F0B">
        <w:rPr>
          <w:rFonts w:ascii="Garamond" w:hAnsi="Garamond"/>
          <w:b/>
          <w:color w:val="000000" w:themeColor="text1"/>
          <w:sz w:val="22"/>
          <w:szCs w:val="22"/>
          <w:lang w:eastAsia="ar-SA"/>
        </w:rPr>
        <w:t>Zamawiający:</w:t>
      </w:r>
      <w:r w:rsidRPr="00A24F0B">
        <w:rPr>
          <w:rFonts w:ascii="Garamond" w:hAnsi="Garamond"/>
          <w:b/>
          <w:color w:val="000000" w:themeColor="text1"/>
          <w:sz w:val="22"/>
          <w:szCs w:val="22"/>
          <w:lang w:eastAsia="ar-SA"/>
        </w:rPr>
        <w:tab/>
      </w:r>
    </w:p>
    <w:p w14:paraId="319C9D1B" w14:textId="4EE32F33" w:rsidR="0068128D" w:rsidRPr="00A24F0B" w:rsidRDefault="0068128D" w:rsidP="0068128D">
      <w:pPr>
        <w:suppressAutoHyphens/>
        <w:spacing w:after="120" w:line="276" w:lineRule="auto"/>
        <w:jc w:val="both"/>
        <w:rPr>
          <w:rFonts w:ascii="Garamond" w:hAnsi="Garamond"/>
          <w:color w:val="000000" w:themeColor="text1"/>
          <w:sz w:val="22"/>
          <w:szCs w:val="22"/>
          <w:lang w:eastAsia="ar-SA"/>
        </w:rPr>
      </w:pPr>
      <w:r w:rsidRPr="00A24F0B">
        <w:rPr>
          <w:rFonts w:ascii="Garamond" w:hAnsi="Garamond"/>
          <w:b/>
          <w:bCs/>
          <w:color w:val="000000" w:themeColor="text1"/>
          <w:sz w:val="22"/>
          <w:szCs w:val="22"/>
          <w:lang w:eastAsia="ar-SA"/>
        </w:rPr>
        <w:t>Szpital Wojewódzki w Poznaniu</w:t>
      </w:r>
      <w:r w:rsidRPr="00A24F0B">
        <w:rPr>
          <w:rFonts w:ascii="Garamond" w:hAnsi="Garamond"/>
          <w:color w:val="000000" w:themeColor="text1"/>
          <w:sz w:val="22"/>
          <w:szCs w:val="22"/>
          <w:lang w:eastAsia="ar-SA"/>
        </w:rPr>
        <w:t xml:space="preserve"> z siedzibą przy ul. Juraszów 7-19, 60-479 Poznań, wpisany do rejestru stowarzyszeń, innych organizacji społecznych i zawodowych, fundacji oraz samodzielnych zakładów opieki zdrowotnej Krajowego Rejestru Sądowego prowadzonego przez Sąd Rejonowy Poznań – Nowe Miasto </w:t>
      </w:r>
      <w:r w:rsidR="00E92421">
        <w:rPr>
          <w:rFonts w:ascii="Garamond" w:hAnsi="Garamond"/>
          <w:color w:val="000000" w:themeColor="text1"/>
          <w:sz w:val="22"/>
          <w:szCs w:val="22"/>
          <w:lang w:eastAsia="ar-SA"/>
        </w:rPr>
        <w:br/>
      </w:r>
      <w:r w:rsidRPr="00A24F0B">
        <w:rPr>
          <w:rFonts w:ascii="Garamond" w:hAnsi="Garamond"/>
          <w:color w:val="000000" w:themeColor="text1"/>
          <w:sz w:val="22"/>
          <w:szCs w:val="22"/>
          <w:lang w:eastAsia="ar-SA"/>
        </w:rPr>
        <w:t>i Wilda w Poznaniu VIII Wydział Gospodarczy Krajowego Rejestru Sądowego pod numerem KRS 0000002653, posiadającym numer NIP 781-16-18-944 oraz numer REGON 000292209</w:t>
      </w:r>
    </w:p>
    <w:p w14:paraId="6043E129" w14:textId="77777777" w:rsidR="0068128D" w:rsidRPr="00A24F0B" w:rsidRDefault="0068128D" w:rsidP="0068128D">
      <w:pPr>
        <w:suppressAutoHyphens/>
        <w:spacing w:after="120" w:line="276" w:lineRule="auto"/>
        <w:jc w:val="both"/>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reprezentowany przez:</w:t>
      </w:r>
    </w:p>
    <w:p w14:paraId="2721BF42" w14:textId="77777777" w:rsidR="0068128D" w:rsidRPr="00A24F0B" w:rsidRDefault="0068128D" w:rsidP="0068128D">
      <w:pPr>
        <w:tabs>
          <w:tab w:val="left" w:pos="426"/>
        </w:tabs>
        <w:suppressAutoHyphens/>
        <w:spacing w:after="120" w:line="276" w:lineRule="auto"/>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w:t>
      </w:r>
    </w:p>
    <w:p w14:paraId="54B306E4" w14:textId="77777777" w:rsidR="0068128D" w:rsidRPr="00A24F0B" w:rsidRDefault="0068128D" w:rsidP="0068128D">
      <w:pPr>
        <w:suppressAutoHyphens/>
        <w:spacing w:after="120" w:line="276" w:lineRule="auto"/>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 xml:space="preserve">potwierdza, że </w:t>
      </w:r>
    </w:p>
    <w:p w14:paraId="731C3057" w14:textId="77777777" w:rsidR="0068128D" w:rsidRPr="00A24F0B" w:rsidRDefault="0068128D" w:rsidP="0068128D">
      <w:pPr>
        <w:suppressAutoHyphens/>
        <w:spacing w:after="120" w:line="276" w:lineRule="auto"/>
        <w:rPr>
          <w:rFonts w:ascii="Garamond" w:hAnsi="Garamond"/>
          <w:b/>
          <w:color w:val="000000" w:themeColor="text1"/>
          <w:sz w:val="22"/>
          <w:szCs w:val="22"/>
          <w:lang w:eastAsia="ar-SA"/>
        </w:rPr>
      </w:pPr>
    </w:p>
    <w:p w14:paraId="1B777FCE" w14:textId="77777777" w:rsidR="0068128D" w:rsidRPr="00A24F0B" w:rsidRDefault="0068128D" w:rsidP="0068128D">
      <w:pPr>
        <w:suppressAutoHyphens/>
        <w:spacing w:after="120" w:line="276" w:lineRule="auto"/>
        <w:rPr>
          <w:rFonts w:ascii="Garamond" w:hAnsi="Garamond"/>
          <w:b/>
          <w:color w:val="000000" w:themeColor="text1"/>
          <w:sz w:val="22"/>
          <w:szCs w:val="22"/>
          <w:lang w:eastAsia="ar-SA"/>
        </w:rPr>
      </w:pPr>
      <w:r w:rsidRPr="00A24F0B">
        <w:rPr>
          <w:rFonts w:ascii="Garamond" w:hAnsi="Garamond"/>
          <w:b/>
          <w:color w:val="000000" w:themeColor="text1"/>
          <w:sz w:val="22"/>
          <w:szCs w:val="22"/>
          <w:lang w:eastAsia="ar-SA"/>
        </w:rPr>
        <w:t>Wykonawca:</w:t>
      </w:r>
    </w:p>
    <w:p w14:paraId="526EC199" w14:textId="77777777" w:rsidR="0068128D" w:rsidRPr="00A24F0B" w:rsidRDefault="0068128D" w:rsidP="0068128D">
      <w:pPr>
        <w:tabs>
          <w:tab w:val="left" w:pos="426"/>
        </w:tabs>
        <w:suppressAutoHyphens/>
        <w:spacing w:after="120" w:line="276" w:lineRule="auto"/>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w:t>
      </w:r>
    </w:p>
    <w:p w14:paraId="7E05FA85" w14:textId="7C96A9CA" w:rsidR="0068128D" w:rsidRPr="00A24F0B" w:rsidRDefault="0068128D" w:rsidP="0068128D">
      <w:pPr>
        <w:suppressAutoHyphens/>
        <w:spacing w:after="120" w:line="276" w:lineRule="auto"/>
        <w:jc w:val="both"/>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 xml:space="preserve">Wykonawca potwierdza, że zgodnie z Umową nr [____] z dnia [____] wykonał cały Przedmiot Umowy, </w:t>
      </w:r>
      <w:r w:rsidR="00E92421">
        <w:rPr>
          <w:rFonts w:ascii="Garamond" w:hAnsi="Garamond"/>
          <w:color w:val="000000" w:themeColor="text1"/>
          <w:sz w:val="22"/>
          <w:szCs w:val="22"/>
          <w:lang w:eastAsia="ar-SA"/>
        </w:rPr>
        <w:br/>
      </w:r>
      <w:r w:rsidRPr="00A24F0B">
        <w:rPr>
          <w:rFonts w:ascii="Garamond" w:hAnsi="Garamond"/>
          <w:color w:val="000000" w:themeColor="text1"/>
          <w:sz w:val="22"/>
          <w:szCs w:val="22"/>
          <w:lang w:eastAsia="ar-SA"/>
        </w:rPr>
        <w:t>w tym dostarczył i uruchomił wskazane niżej elementy Asortymentu oraz wykonał Prace Adaptacyjne, integrację, testy, pomiary i szkolenia:</w:t>
      </w:r>
    </w:p>
    <w:p w14:paraId="4668CEC1" w14:textId="77777777" w:rsidR="0068128D" w:rsidRPr="00A24F0B" w:rsidRDefault="0068128D" w:rsidP="0068128D">
      <w:pPr>
        <w:suppressAutoHyphens/>
        <w:spacing w:after="120" w:line="276" w:lineRule="auto"/>
        <w:jc w:val="both"/>
        <w:rPr>
          <w:rFonts w:ascii="Garamond" w:hAnsi="Garamond"/>
          <w:b/>
          <w:color w:val="000000" w:themeColor="text1"/>
          <w:sz w:val="22"/>
          <w:szCs w:val="22"/>
          <w:lang w:eastAsia="ar-SA"/>
        </w:rPr>
      </w:pPr>
    </w:p>
    <w:tbl>
      <w:tblPr>
        <w:tblW w:w="8931" w:type="dxa"/>
        <w:tblInd w:w="-3" w:type="dxa"/>
        <w:tblLayout w:type="fixed"/>
        <w:tblCellMar>
          <w:left w:w="70" w:type="dxa"/>
          <w:right w:w="70" w:type="dxa"/>
        </w:tblCellMar>
        <w:tblLook w:val="0000" w:firstRow="0" w:lastRow="0" w:firstColumn="0" w:lastColumn="0" w:noHBand="0" w:noVBand="0"/>
      </w:tblPr>
      <w:tblGrid>
        <w:gridCol w:w="567"/>
        <w:gridCol w:w="1843"/>
        <w:gridCol w:w="1276"/>
        <w:gridCol w:w="1701"/>
        <w:gridCol w:w="3544"/>
      </w:tblGrid>
      <w:tr w:rsidR="0068128D" w:rsidRPr="00A24F0B" w14:paraId="4B5FC590" w14:textId="77777777" w:rsidTr="00996DE1">
        <w:trPr>
          <w:cantSplit/>
        </w:trPr>
        <w:tc>
          <w:tcPr>
            <w:tcW w:w="567" w:type="dxa"/>
            <w:tcBorders>
              <w:top w:val="double" w:sz="1" w:space="0" w:color="000000"/>
              <w:left w:val="double" w:sz="1" w:space="0" w:color="000000"/>
              <w:bottom w:val="single" w:sz="1" w:space="0" w:color="000000"/>
            </w:tcBorders>
            <w:vAlign w:val="center"/>
          </w:tcPr>
          <w:p w14:paraId="3DD0A77E" w14:textId="77777777" w:rsidR="0068128D" w:rsidRPr="00A24F0B" w:rsidRDefault="0068128D" w:rsidP="00996DE1">
            <w:pPr>
              <w:tabs>
                <w:tab w:val="left" w:pos="426"/>
              </w:tabs>
              <w:suppressAutoHyphens/>
              <w:snapToGrid w:val="0"/>
              <w:spacing w:after="120" w:line="276" w:lineRule="auto"/>
              <w:jc w:val="center"/>
              <w:rPr>
                <w:rFonts w:ascii="Garamond" w:hAnsi="Garamond"/>
                <w:b/>
                <w:color w:val="000000" w:themeColor="text1"/>
                <w:sz w:val="22"/>
                <w:szCs w:val="22"/>
                <w:lang w:eastAsia="ar-SA"/>
              </w:rPr>
            </w:pPr>
            <w:proofErr w:type="spellStart"/>
            <w:r w:rsidRPr="00A24F0B">
              <w:rPr>
                <w:rFonts w:ascii="Garamond" w:hAnsi="Garamond"/>
                <w:b/>
                <w:color w:val="000000" w:themeColor="text1"/>
                <w:sz w:val="22"/>
                <w:szCs w:val="22"/>
                <w:lang w:eastAsia="ar-SA"/>
              </w:rPr>
              <w:t>L.p</w:t>
            </w:r>
            <w:proofErr w:type="spellEnd"/>
          </w:p>
        </w:tc>
        <w:tc>
          <w:tcPr>
            <w:tcW w:w="1843" w:type="dxa"/>
            <w:tcBorders>
              <w:top w:val="double" w:sz="1" w:space="0" w:color="000000"/>
              <w:left w:val="single" w:sz="1" w:space="0" w:color="000000"/>
              <w:bottom w:val="single" w:sz="1" w:space="0" w:color="000000"/>
            </w:tcBorders>
            <w:vAlign w:val="center"/>
          </w:tcPr>
          <w:p w14:paraId="08B65D66" w14:textId="77777777" w:rsidR="0068128D" w:rsidRPr="00A24F0B" w:rsidRDefault="0068128D" w:rsidP="00996DE1">
            <w:pPr>
              <w:tabs>
                <w:tab w:val="left" w:pos="426"/>
              </w:tabs>
              <w:suppressAutoHyphens/>
              <w:snapToGrid w:val="0"/>
              <w:spacing w:after="120" w:line="276" w:lineRule="auto"/>
              <w:jc w:val="center"/>
              <w:rPr>
                <w:rFonts w:ascii="Garamond" w:hAnsi="Garamond"/>
                <w:b/>
                <w:color w:val="000000" w:themeColor="text1"/>
                <w:sz w:val="22"/>
                <w:szCs w:val="22"/>
                <w:lang w:eastAsia="ar-SA"/>
              </w:rPr>
            </w:pPr>
            <w:r w:rsidRPr="00A24F0B">
              <w:rPr>
                <w:rFonts w:ascii="Garamond" w:hAnsi="Garamond"/>
                <w:b/>
                <w:color w:val="000000" w:themeColor="text1"/>
                <w:sz w:val="22"/>
                <w:szCs w:val="22"/>
                <w:lang w:eastAsia="ar-SA"/>
              </w:rPr>
              <w:t>Nazwa</w:t>
            </w:r>
          </w:p>
        </w:tc>
        <w:tc>
          <w:tcPr>
            <w:tcW w:w="1276" w:type="dxa"/>
            <w:tcBorders>
              <w:top w:val="double" w:sz="1" w:space="0" w:color="000000"/>
              <w:left w:val="single" w:sz="1" w:space="0" w:color="000000"/>
              <w:bottom w:val="single" w:sz="1" w:space="0" w:color="000000"/>
              <w:right w:val="single" w:sz="1" w:space="0" w:color="000000"/>
            </w:tcBorders>
            <w:vAlign w:val="center"/>
          </w:tcPr>
          <w:p w14:paraId="5729D69D" w14:textId="77777777" w:rsidR="0068128D" w:rsidRPr="00A24F0B" w:rsidRDefault="0068128D" w:rsidP="00996DE1">
            <w:pPr>
              <w:tabs>
                <w:tab w:val="left" w:pos="426"/>
              </w:tabs>
              <w:suppressAutoHyphens/>
              <w:snapToGrid w:val="0"/>
              <w:spacing w:after="120" w:line="276" w:lineRule="auto"/>
              <w:jc w:val="center"/>
              <w:rPr>
                <w:rFonts w:ascii="Garamond" w:hAnsi="Garamond"/>
                <w:b/>
                <w:color w:val="000000" w:themeColor="text1"/>
                <w:sz w:val="22"/>
                <w:szCs w:val="22"/>
                <w:lang w:eastAsia="ar-SA"/>
              </w:rPr>
            </w:pPr>
            <w:r w:rsidRPr="00A24F0B">
              <w:rPr>
                <w:rFonts w:ascii="Garamond" w:hAnsi="Garamond"/>
                <w:b/>
                <w:color w:val="000000" w:themeColor="text1"/>
                <w:sz w:val="22"/>
                <w:szCs w:val="22"/>
                <w:lang w:eastAsia="ar-SA"/>
              </w:rPr>
              <w:t>Model</w:t>
            </w:r>
          </w:p>
        </w:tc>
        <w:tc>
          <w:tcPr>
            <w:tcW w:w="1701" w:type="dxa"/>
            <w:tcBorders>
              <w:top w:val="double" w:sz="1" w:space="0" w:color="000000"/>
              <w:left w:val="single" w:sz="1" w:space="0" w:color="000000"/>
              <w:bottom w:val="single" w:sz="1" w:space="0" w:color="000000"/>
              <w:right w:val="double" w:sz="1" w:space="0" w:color="000000"/>
            </w:tcBorders>
            <w:vAlign w:val="center"/>
          </w:tcPr>
          <w:p w14:paraId="7B1B2697" w14:textId="77777777" w:rsidR="0068128D" w:rsidRPr="00A24F0B" w:rsidRDefault="0068128D" w:rsidP="00996DE1">
            <w:pPr>
              <w:tabs>
                <w:tab w:val="left" w:pos="426"/>
              </w:tabs>
              <w:suppressAutoHyphens/>
              <w:snapToGrid w:val="0"/>
              <w:spacing w:after="120" w:line="276" w:lineRule="auto"/>
              <w:jc w:val="center"/>
              <w:rPr>
                <w:rFonts w:ascii="Garamond" w:hAnsi="Garamond"/>
                <w:color w:val="000000" w:themeColor="text1"/>
                <w:sz w:val="22"/>
                <w:szCs w:val="22"/>
                <w:lang w:eastAsia="ar-SA"/>
              </w:rPr>
            </w:pPr>
            <w:r w:rsidRPr="00A24F0B">
              <w:rPr>
                <w:rFonts w:ascii="Garamond" w:hAnsi="Garamond"/>
                <w:b/>
                <w:color w:val="000000" w:themeColor="text1"/>
                <w:sz w:val="22"/>
                <w:szCs w:val="22"/>
                <w:lang w:eastAsia="ar-SA"/>
              </w:rPr>
              <w:t>Ilość</w:t>
            </w:r>
          </w:p>
        </w:tc>
        <w:tc>
          <w:tcPr>
            <w:tcW w:w="3544" w:type="dxa"/>
            <w:tcBorders>
              <w:top w:val="double" w:sz="1" w:space="0" w:color="000000"/>
              <w:left w:val="single" w:sz="1" w:space="0" w:color="000000"/>
              <w:bottom w:val="single" w:sz="1" w:space="0" w:color="000000"/>
              <w:right w:val="double" w:sz="1" w:space="0" w:color="000000"/>
            </w:tcBorders>
            <w:vAlign w:val="center"/>
          </w:tcPr>
          <w:p w14:paraId="5BA45BBA" w14:textId="77777777" w:rsidR="0068128D" w:rsidRPr="00A24F0B" w:rsidRDefault="0068128D" w:rsidP="00996DE1">
            <w:pPr>
              <w:tabs>
                <w:tab w:val="left" w:pos="426"/>
              </w:tabs>
              <w:suppressAutoHyphens/>
              <w:snapToGrid w:val="0"/>
              <w:spacing w:after="120" w:line="276" w:lineRule="auto"/>
              <w:jc w:val="center"/>
              <w:rPr>
                <w:rFonts w:ascii="Garamond" w:hAnsi="Garamond"/>
                <w:b/>
                <w:color w:val="000000" w:themeColor="text1"/>
                <w:sz w:val="22"/>
                <w:szCs w:val="22"/>
                <w:lang w:eastAsia="ar-SA"/>
              </w:rPr>
            </w:pPr>
            <w:r w:rsidRPr="00A24F0B">
              <w:rPr>
                <w:rFonts w:ascii="Garamond" w:hAnsi="Garamond"/>
                <w:b/>
                <w:color w:val="000000" w:themeColor="text1"/>
                <w:sz w:val="22"/>
                <w:szCs w:val="22"/>
                <w:lang w:eastAsia="ar-SA"/>
              </w:rPr>
              <w:t>Nr seryjny</w:t>
            </w:r>
          </w:p>
        </w:tc>
      </w:tr>
      <w:tr w:rsidR="0068128D" w:rsidRPr="00A24F0B" w14:paraId="607B64A1" w14:textId="77777777" w:rsidTr="00996DE1">
        <w:trPr>
          <w:cantSplit/>
          <w:trHeight w:val="397"/>
        </w:trPr>
        <w:tc>
          <w:tcPr>
            <w:tcW w:w="567" w:type="dxa"/>
            <w:tcBorders>
              <w:top w:val="single" w:sz="1" w:space="0" w:color="000000"/>
              <w:left w:val="double" w:sz="1" w:space="0" w:color="000000"/>
              <w:bottom w:val="single" w:sz="1" w:space="0" w:color="000000"/>
            </w:tcBorders>
            <w:vAlign w:val="center"/>
          </w:tcPr>
          <w:p w14:paraId="342AFABB" w14:textId="77777777" w:rsidR="0068128D" w:rsidRPr="00A24F0B" w:rsidRDefault="0068128D" w:rsidP="0068128D">
            <w:pPr>
              <w:numPr>
                <w:ilvl w:val="0"/>
                <w:numId w:val="21"/>
              </w:numPr>
              <w:tabs>
                <w:tab w:val="left" w:pos="540"/>
              </w:tabs>
              <w:suppressAutoHyphens/>
              <w:snapToGrid w:val="0"/>
              <w:spacing w:after="120" w:line="276" w:lineRule="auto"/>
              <w:rPr>
                <w:rFonts w:ascii="Garamond" w:hAnsi="Garamond"/>
                <w:color w:val="000000" w:themeColor="text1"/>
                <w:sz w:val="22"/>
                <w:szCs w:val="22"/>
                <w:lang w:eastAsia="ar-SA"/>
              </w:rPr>
            </w:pPr>
          </w:p>
        </w:tc>
        <w:tc>
          <w:tcPr>
            <w:tcW w:w="1843" w:type="dxa"/>
            <w:tcBorders>
              <w:top w:val="single" w:sz="1" w:space="0" w:color="000000"/>
              <w:left w:val="single" w:sz="1" w:space="0" w:color="000000"/>
              <w:bottom w:val="single" w:sz="1" w:space="0" w:color="000000"/>
            </w:tcBorders>
            <w:vAlign w:val="center"/>
          </w:tcPr>
          <w:p w14:paraId="6FE1B478" w14:textId="77777777" w:rsidR="0068128D" w:rsidRPr="00A24F0B" w:rsidRDefault="0068128D" w:rsidP="00996DE1">
            <w:pPr>
              <w:tabs>
                <w:tab w:val="left" w:pos="426"/>
              </w:tabs>
              <w:suppressAutoHyphens/>
              <w:snapToGrid w:val="0"/>
              <w:spacing w:after="120" w:line="276" w:lineRule="auto"/>
              <w:rPr>
                <w:rFonts w:ascii="Garamond" w:hAnsi="Garamond"/>
                <w:color w:val="000000" w:themeColor="text1"/>
                <w:sz w:val="22"/>
                <w:szCs w:val="22"/>
                <w:lang w:eastAsia="ar-SA"/>
              </w:rPr>
            </w:pPr>
          </w:p>
        </w:tc>
        <w:tc>
          <w:tcPr>
            <w:tcW w:w="1276" w:type="dxa"/>
            <w:tcBorders>
              <w:top w:val="single" w:sz="1" w:space="0" w:color="000000"/>
              <w:left w:val="single" w:sz="1" w:space="0" w:color="000000"/>
              <w:bottom w:val="single" w:sz="1" w:space="0" w:color="000000"/>
              <w:right w:val="single" w:sz="1" w:space="0" w:color="000000"/>
            </w:tcBorders>
            <w:vAlign w:val="center"/>
          </w:tcPr>
          <w:p w14:paraId="40D545F2" w14:textId="77777777" w:rsidR="0068128D" w:rsidRPr="00A24F0B" w:rsidRDefault="0068128D" w:rsidP="00996DE1">
            <w:pPr>
              <w:tabs>
                <w:tab w:val="left" w:pos="426"/>
              </w:tabs>
              <w:suppressAutoHyphens/>
              <w:snapToGrid w:val="0"/>
              <w:spacing w:after="120" w:line="276" w:lineRule="auto"/>
              <w:jc w:val="center"/>
              <w:rPr>
                <w:rFonts w:ascii="Garamond" w:hAnsi="Garamond"/>
                <w:color w:val="000000" w:themeColor="text1"/>
                <w:sz w:val="22"/>
                <w:szCs w:val="22"/>
                <w:lang w:eastAsia="ar-SA"/>
              </w:rPr>
            </w:pPr>
          </w:p>
        </w:tc>
        <w:tc>
          <w:tcPr>
            <w:tcW w:w="1701" w:type="dxa"/>
            <w:tcBorders>
              <w:top w:val="single" w:sz="1" w:space="0" w:color="000000"/>
              <w:left w:val="single" w:sz="1" w:space="0" w:color="000000"/>
              <w:bottom w:val="single" w:sz="1" w:space="0" w:color="000000"/>
              <w:right w:val="double" w:sz="1" w:space="0" w:color="000000"/>
            </w:tcBorders>
            <w:vAlign w:val="center"/>
          </w:tcPr>
          <w:p w14:paraId="50E93366" w14:textId="77777777" w:rsidR="0068128D" w:rsidRPr="00A24F0B" w:rsidRDefault="0068128D" w:rsidP="00996DE1">
            <w:pPr>
              <w:tabs>
                <w:tab w:val="left" w:pos="426"/>
              </w:tabs>
              <w:suppressAutoHyphens/>
              <w:snapToGrid w:val="0"/>
              <w:spacing w:after="120" w:line="276" w:lineRule="auto"/>
              <w:jc w:val="center"/>
              <w:rPr>
                <w:rFonts w:ascii="Garamond" w:hAnsi="Garamond"/>
                <w:color w:val="000000" w:themeColor="text1"/>
                <w:sz w:val="22"/>
                <w:szCs w:val="22"/>
                <w:lang w:eastAsia="ar-SA"/>
              </w:rPr>
            </w:pPr>
          </w:p>
        </w:tc>
        <w:tc>
          <w:tcPr>
            <w:tcW w:w="3544" w:type="dxa"/>
            <w:tcBorders>
              <w:top w:val="single" w:sz="1" w:space="0" w:color="000000"/>
              <w:left w:val="single" w:sz="1" w:space="0" w:color="000000"/>
              <w:bottom w:val="single" w:sz="1" w:space="0" w:color="000000"/>
              <w:right w:val="double" w:sz="1" w:space="0" w:color="000000"/>
            </w:tcBorders>
            <w:vAlign w:val="center"/>
          </w:tcPr>
          <w:p w14:paraId="1D65ABC5" w14:textId="77777777" w:rsidR="0068128D" w:rsidRPr="00A24F0B" w:rsidRDefault="0068128D" w:rsidP="00996DE1">
            <w:pPr>
              <w:tabs>
                <w:tab w:val="left" w:pos="426"/>
              </w:tabs>
              <w:suppressAutoHyphens/>
              <w:snapToGrid w:val="0"/>
              <w:spacing w:after="120" w:line="276" w:lineRule="auto"/>
              <w:ind w:left="493" w:hanging="426"/>
              <w:jc w:val="center"/>
              <w:rPr>
                <w:rFonts w:ascii="Garamond" w:hAnsi="Garamond"/>
                <w:color w:val="000000" w:themeColor="text1"/>
                <w:sz w:val="22"/>
                <w:szCs w:val="22"/>
                <w:lang w:eastAsia="ar-SA"/>
              </w:rPr>
            </w:pPr>
          </w:p>
        </w:tc>
      </w:tr>
    </w:tbl>
    <w:p w14:paraId="78D059F0" w14:textId="77777777" w:rsidR="0068128D" w:rsidRPr="00A24F0B" w:rsidRDefault="0068128D" w:rsidP="0068128D">
      <w:pPr>
        <w:tabs>
          <w:tab w:val="left" w:pos="426"/>
        </w:tabs>
        <w:suppressAutoHyphens/>
        <w:spacing w:after="120" w:line="276" w:lineRule="auto"/>
        <w:rPr>
          <w:rFonts w:ascii="Garamond" w:hAnsi="Garamond"/>
          <w:color w:val="000000" w:themeColor="text1"/>
          <w:sz w:val="22"/>
          <w:szCs w:val="22"/>
          <w:lang w:eastAsia="ar-SA"/>
        </w:rPr>
      </w:pPr>
    </w:p>
    <w:p w14:paraId="6C174A24" w14:textId="77777777" w:rsidR="0068128D" w:rsidRPr="00A24F0B" w:rsidRDefault="0068128D" w:rsidP="0068128D">
      <w:pPr>
        <w:tabs>
          <w:tab w:val="left" w:pos="426"/>
        </w:tabs>
        <w:suppressAutoHyphens/>
        <w:spacing w:after="120" w:line="276" w:lineRule="auto"/>
        <w:rPr>
          <w:rFonts w:ascii="Garamond" w:hAnsi="Garamond"/>
          <w:color w:val="000000" w:themeColor="text1"/>
          <w:spacing w:val="-3"/>
          <w:sz w:val="22"/>
          <w:szCs w:val="22"/>
          <w:lang w:eastAsia="ar-SA"/>
        </w:rPr>
      </w:pPr>
      <w:r w:rsidRPr="00A24F0B">
        <w:rPr>
          <w:rFonts w:ascii="Garamond" w:hAnsi="Garamond"/>
          <w:bCs/>
          <w:color w:val="000000" w:themeColor="text1"/>
          <w:sz w:val="22"/>
          <w:szCs w:val="22"/>
          <w:lang w:eastAsia="ar-SA"/>
        </w:rPr>
        <w:t>Wykonawca przekazał Zamawiającemu, a Zamawiający zweryfikował kompletność następujących dokumentów i świadczeń:</w:t>
      </w:r>
    </w:p>
    <w:p w14:paraId="54842DF4"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instrukcje obsługi w języku polskim,</w:t>
      </w:r>
    </w:p>
    <w:p w14:paraId="6DE3D29D"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kartę gwarancyjną,</w:t>
      </w:r>
    </w:p>
    <w:p w14:paraId="5813BD3B"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dokumenty określające zasady świadczenia usług przez autoryzowany serwis w okresie gwarancyjnym i pogwarancyjnym,</w:t>
      </w:r>
    </w:p>
    <w:p w14:paraId="084F655E"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dokumenty potwierdzające dopuszczenie do obrotu i używania wszystkich składowych systemu będących wyrobami medycznymi, w tym deklaracje zgodności MDR, certyfikaty właściwej jednostki notyfikowanej, certyfikat ISO 13485 producenta oraz oświadczenie lub potwierdzenie zgłoszenia urządzenia do EUDAMED albo właściwego rejestru Prezesa URPL, wraz z wymaganymi tłumaczeniami;</w:t>
      </w:r>
    </w:p>
    <w:p w14:paraId="68F06DF6"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bezterminowe licencje, klucze, kody, hasła administracyjne, informacje o wersjach oprogramowania i konfiguracji oraz dokumentację interfejsów;</w:t>
      </w:r>
    </w:p>
    <w:p w14:paraId="6AB753A7"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lastRenderedPageBreak/>
        <w:t>zatwierdzony projekt ochrony radiologicznej, dokumentację powykonawczą i materiałową Prac Adaptacyjnych oraz pliki źródłowe i edytowalne;</w:t>
      </w:r>
    </w:p>
    <w:p w14:paraId="16110CFB" w14:textId="3AFCAAA9"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 xml:space="preserve">protokoły testów akceptacyjnych, specjalistycznych i podstawowych, pomiarów dozymetrycznych </w:t>
      </w:r>
      <w:r w:rsidR="00E92421">
        <w:rPr>
          <w:rFonts w:ascii="Garamond" w:hAnsi="Garamond"/>
          <w:color w:val="000000" w:themeColor="text1"/>
          <w:spacing w:val="-3"/>
          <w:sz w:val="22"/>
          <w:szCs w:val="22"/>
          <w:lang w:eastAsia="ar-SA"/>
        </w:rPr>
        <w:br/>
      </w:r>
      <w:r w:rsidRPr="00A24F0B">
        <w:rPr>
          <w:rFonts w:ascii="Garamond" w:hAnsi="Garamond"/>
          <w:color w:val="000000" w:themeColor="text1"/>
          <w:spacing w:val="-3"/>
          <w:sz w:val="22"/>
          <w:szCs w:val="22"/>
          <w:lang w:eastAsia="ar-SA"/>
        </w:rPr>
        <w:t>i instalacyjnych, uruchomienia oraz integracji z systemami Zamawiającego;</w:t>
      </w:r>
    </w:p>
    <w:p w14:paraId="272BAE76" w14:textId="0A2BEE0A"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 xml:space="preserve">protokoły i certyfikaty pierwszego szkolenia aplikacyjnego i szkolenia personelu technicznego </w:t>
      </w:r>
      <w:r w:rsidR="00E92421">
        <w:rPr>
          <w:rFonts w:ascii="Garamond" w:hAnsi="Garamond"/>
          <w:color w:val="000000" w:themeColor="text1"/>
          <w:spacing w:val="-3"/>
          <w:sz w:val="22"/>
          <w:szCs w:val="22"/>
          <w:lang w:eastAsia="ar-SA"/>
        </w:rPr>
        <w:br/>
      </w:r>
      <w:r w:rsidRPr="00A24F0B">
        <w:rPr>
          <w:rFonts w:ascii="Garamond" w:hAnsi="Garamond"/>
          <w:color w:val="000000" w:themeColor="text1"/>
          <w:spacing w:val="-3"/>
          <w:sz w:val="22"/>
          <w:szCs w:val="22"/>
          <w:lang w:eastAsia="ar-SA"/>
        </w:rPr>
        <w:t>oraz uzgodniony z Zamawiającym termin szkolenia przypominającego;</w:t>
      </w:r>
    </w:p>
    <w:p w14:paraId="51D09DF6"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wszystkie Dopuszczenia, w tym decyzje, pozwolenia, zezwolenia, zgody, opinie, uzgodnienia, zatwierdzenia, zaświadczenia, odbiory, protokoły, potwierdzenia skutecznych zgłoszeń, zawiadomień i wpisów oraz niewniesienia sprzeciwu, w oryginałach albo prawnie skutecznej postaci elektronicznej, potwierdzające pełną gotowość techniczną, użytkową i formalnoprawną Pracowni i Asortymentu;</w:t>
      </w:r>
    </w:p>
    <w:p w14:paraId="4B48CFF1"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harmonogram przeglądów i testów w okresie gwarancji, dane autoryzowanego serwisu, wykaz elementów systemu wraz z numerami seryjnymi oraz kompletną dokumentację gwarancyjną.</w:t>
      </w:r>
    </w:p>
    <w:p w14:paraId="435E27C4" w14:textId="5257A48A" w:rsidR="0068128D" w:rsidRPr="00A24F0B" w:rsidRDefault="0068128D" w:rsidP="0068128D">
      <w:pPr>
        <w:pStyle w:val="Akapitzlist"/>
        <w:numPr>
          <w:ilvl w:val="0"/>
          <w:numId w:val="23"/>
        </w:numPr>
        <w:suppressAutoHyphens/>
        <w:spacing w:after="120" w:line="276" w:lineRule="auto"/>
        <w:contextualSpacing w:val="0"/>
        <w:jc w:val="both"/>
        <w:rPr>
          <w:rFonts w:ascii="Garamond" w:hAnsi="Garamond"/>
          <w:bCs/>
          <w:color w:val="000000" w:themeColor="text1"/>
          <w:spacing w:val="-3"/>
          <w:sz w:val="22"/>
          <w:szCs w:val="22"/>
          <w:lang w:eastAsia="ar-SA"/>
        </w:rPr>
      </w:pPr>
      <w:r w:rsidRPr="00A24F0B">
        <w:rPr>
          <w:rFonts w:ascii="Garamond" w:hAnsi="Garamond"/>
          <w:bCs/>
          <w:color w:val="000000" w:themeColor="text1"/>
          <w:sz w:val="22"/>
          <w:szCs w:val="22"/>
          <w:lang w:eastAsia="ar-SA"/>
        </w:rPr>
        <w:t xml:space="preserve">Zamawiający potwierdza, że Wykonawca wykonał cały zakres dostaw, Prac Adaptacyjnych, montażu, integracji, testów i pomiarów, przeprowadził pierwsze szkolenie aplikacyjne oraz szkolenie personelu technicznego, usunął stwierdzone nieprawidłowości, uprzątnął Pracownię i przekazał kompletną dokumentację wymaganą Umową, uzyskał wszystkie Dopuszczenia oraz przekazał je Zamawiającemu. Szkolenie przypominające zostanie przeprowadzone po odbiorze, w terminie uzgodnionym </w:t>
      </w:r>
      <w:r w:rsidR="00E92421">
        <w:rPr>
          <w:rFonts w:ascii="Garamond" w:hAnsi="Garamond"/>
          <w:bCs/>
          <w:color w:val="000000" w:themeColor="text1"/>
          <w:sz w:val="22"/>
          <w:szCs w:val="22"/>
          <w:lang w:eastAsia="ar-SA"/>
        </w:rPr>
        <w:br/>
      </w:r>
      <w:r w:rsidRPr="00A24F0B">
        <w:rPr>
          <w:rFonts w:ascii="Garamond" w:hAnsi="Garamond"/>
          <w:bCs/>
          <w:color w:val="000000" w:themeColor="text1"/>
          <w:sz w:val="22"/>
          <w:szCs w:val="22"/>
          <w:lang w:eastAsia="ar-SA"/>
        </w:rPr>
        <w:t>z Zamawiającym.</w:t>
      </w:r>
    </w:p>
    <w:p w14:paraId="0E287488" w14:textId="075010BD" w:rsidR="0068128D" w:rsidRPr="00A24F0B" w:rsidRDefault="0068128D" w:rsidP="0068128D">
      <w:pPr>
        <w:pStyle w:val="Akapitzlist"/>
        <w:numPr>
          <w:ilvl w:val="0"/>
          <w:numId w:val="23"/>
        </w:numPr>
        <w:suppressAutoHyphens/>
        <w:spacing w:after="120" w:line="276" w:lineRule="auto"/>
        <w:contextualSpacing w:val="0"/>
        <w:jc w:val="both"/>
        <w:rPr>
          <w:rFonts w:ascii="Garamond" w:hAnsi="Garamond"/>
          <w:bCs/>
          <w:color w:val="000000" w:themeColor="text1"/>
          <w:spacing w:val="-3"/>
          <w:sz w:val="22"/>
          <w:szCs w:val="22"/>
          <w:lang w:eastAsia="ar-SA"/>
        </w:rPr>
      </w:pPr>
      <w:r w:rsidRPr="00A24F0B">
        <w:rPr>
          <w:rFonts w:ascii="Garamond" w:hAnsi="Garamond"/>
          <w:bCs/>
          <w:color w:val="000000" w:themeColor="text1"/>
          <w:spacing w:val="-3"/>
          <w:sz w:val="22"/>
          <w:szCs w:val="22"/>
          <w:lang w:eastAsia="ar-SA"/>
        </w:rPr>
        <w:t xml:space="preserve">Wykonawca udziela na Asortyment oraz na Prace Adaptacyjne, użyte materiały, instalacje, dokumentację </w:t>
      </w:r>
      <w:r w:rsidR="00E92421">
        <w:rPr>
          <w:rFonts w:ascii="Garamond" w:hAnsi="Garamond"/>
          <w:bCs/>
          <w:color w:val="000000" w:themeColor="text1"/>
          <w:spacing w:val="-3"/>
          <w:sz w:val="22"/>
          <w:szCs w:val="22"/>
          <w:lang w:eastAsia="ar-SA"/>
        </w:rPr>
        <w:br/>
      </w:r>
      <w:r w:rsidRPr="00A24F0B">
        <w:rPr>
          <w:rFonts w:ascii="Garamond" w:hAnsi="Garamond"/>
          <w:bCs/>
          <w:color w:val="000000" w:themeColor="text1"/>
          <w:spacing w:val="-3"/>
          <w:sz w:val="22"/>
          <w:szCs w:val="22"/>
          <w:lang w:eastAsia="ar-SA"/>
        </w:rPr>
        <w:t>i integrację gwarancji na jednakowy okres [____] miesięcy, liczony od dnia podpisania niniejszego Protokołu.</w:t>
      </w:r>
    </w:p>
    <w:p w14:paraId="410B2F37" w14:textId="56E64CC7" w:rsidR="0068128D" w:rsidRPr="00A24F0B" w:rsidRDefault="0068128D" w:rsidP="0068128D">
      <w:pPr>
        <w:pStyle w:val="Akapitzlist"/>
        <w:numPr>
          <w:ilvl w:val="0"/>
          <w:numId w:val="23"/>
        </w:numPr>
        <w:suppressAutoHyphens/>
        <w:spacing w:after="120" w:line="276" w:lineRule="auto"/>
        <w:ind w:left="426" w:hanging="369"/>
        <w:contextualSpacing w:val="0"/>
        <w:jc w:val="both"/>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 xml:space="preserve">Zamawiający potwierdza osiągnięcie pełnej gotowości technicznej, użytkowej i formalnoprawnej Pracowni, w tym możliwość niezwłocznego rozpoczęcia zgodnego z prawem użytkowania Pracowni </w:t>
      </w:r>
      <w:r w:rsidR="00E92421">
        <w:rPr>
          <w:rFonts w:ascii="Garamond" w:hAnsi="Garamond"/>
          <w:color w:val="000000" w:themeColor="text1"/>
          <w:sz w:val="22"/>
          <w:szCs w:val="22"/>
          <w:lang w:eastAsia="ar-SA"/>
        </w:rPr>
        <w:br/>
      </w:r>
      <w:r w:rsidRPr="00A24F0B">
        <w:rPr>
          <w:rFonts w:ascii="Garamond" w:hAnsi="Garamond"/>
          <w:color w:val="000000" w:themeColor="text1"/>
          <w:sz w:val="22"/>
          <w:szCs w:val="22"/>
          <w:lang w:eastAsia="ar-SA"/>
        </w:rPr>
        <w:t xml:space="preserve">i Asortymentu oraz udzielania świadczeń zdrowotnych oraz dokonuje odbioru końcowego </w:t>
      </w:r>
      <w:r w:rsidR="00E92421">
        <w:rPr>
          <w:rFonts w:ascii="Garamond" w:hAnsi="Garamond"/>
          <w:color w:val="000000" w:themeColor="text1"/>
          <w:sz w:val="22"/>
          <w:szCs w:val="22"/>
          <w:lang w:eastAsia="ar-SA"/>
        </w:rPr>
        <w:br/>
      </w:r>
      <w:r w:rsidRPr="00A24F0B">
        <w:rPr>
          <w:rFonts w:ascii="Garamond" w:hAnsi="Garamond"/>
          <w:color w:val="000000" w:themeColor="text1"/>
          <w:sz w:val="22"/>
          <w:szCs w:val="22"/>
          <w:lang w:eastAsia="ar-SA"/>
        </w:rPr>
        <w:t>bez zastrzeżeń. Uwagi organizacyjne niemające charakteru zastrzeżeń ani opisu wad: [____________________________________________________________].</w:t>
      </w:r>
    </w:p>
    <w:p w14:paraId="651F3874" w14:textId="77777777" w:rsidR="0068128D" w:rsidRPr="00A24F0B" w:rsidRDefault="0068128D" w:rsidP="0068128D">
      <w:pPr>
        <w:tabs>
          <w:tab w:val="center" w:pos="4821"/>
        </w:tabs>
        <w:suppressAutoHyphens/>
        <w:spacing w:after="120" w:line="276" w:lineRule="auto"/>
        <w:ind w:left="284" w:hanging="284"/>
        <w:jc w:val="center"/>
        <w:rPr>
          <w:rFonts w:ascii="Garamond" w:hAnsi="Garamond"/>
          <w:b/>
          <w:color w:val="000000" w:themeColor="text1"/>
          <w:spacing w:val="-3"/>
          <w:sz w:val="22"/>
          <w:szCs w:val="22"/>
          <w:lang w:eastAsia="ar-SA"/>
        </w:rPr>
      </w:pPr>
    </w:p>
    <w:p w14:paraId="79C5B46C" w14:textId="77777777" w:rsidR="0068128D" w:rsidRPr="00A24F0B" w:rsidRDefault="0068128D" w:rsidP="0068128D">
      <w:pPr>
        <w:tabs>
          <w:tab w:val="center" w:pos="4821"/>
        </w:tabs>
        <w:suppressAutoHyphens/>
        <w:spacing w:after="120" w:line="276" w:lineRule="auto"/>
        <w:ind w:left="284" w:hanging="284"/>
        <w:jc w:val="center"/>
        <w:rPr>
          <w:rFonts w:ascii="Garamond" w:hAnsi="Garamond"/>
          <w:b/>
          <w:color w:val="000000" w:themeColor="text1"/>
          <w:spacing w:val="-3"/>
          <w:sz w:val="22"/>
          <w:szCs w:val="22"/>
          <w:lang w:eastAsia="ar-SA"/>
        </w:rPr>
      </w:pPr>
    </w:p>
    <w:p w14:paraId="30A77DDC" w14:textId="77777777" w:rsidR="0068128D" w:rsidRPr="00A24F0B" w:rsidRDefault="0068128D" w:rsidP="0068128D">
      <w:pPr>
        <w:tabs>
          <w:tab w:val="center" w:pos="4821"/>
        </w:tabs>
        <w:suppressAutoHyphens/>
        <w:spacing w:after="120" w:line="276" w:lineRule="auto"/>
        <w:ind w:left="284" w:hanging="284"/>
        <w:jc w:val="center"/>
        <w:rPr>
          <w:rFonts w:ascii="Garamond" w:hAnsi="Garamond"/>
          <w:color w:val="000000" w:themeColor="text1"/>
          <w:sz w:val="22"/>
          <w:szCs w:val="22"/>
          <w:lang w:eastAsia="ar-SA"/>
        </w:rPr>
      </w:pPr>
      <w:r w:rsidRPr="00A24F0B">
        <w:rPr>
          <w:rFonts w:ascii="Garamond" w:hAnsi="Garamond"/>
          <w:b/>
          <w:color w:val="000000" w:themeColor="text1"/>
          <w:spacing w:val="-3"/>
          <w:sz w:val="22"/>
          <w:szCs w:val="22"/>
          <w:lang w:eastAsia="ar-SA"/>
        </w:rPr>
        <w:t>Wykonawca</w:t>
      </w:r>
      <w:r w:rsidRPr="00A24F0B">
        <w:rPr>
          <w:rFonts w:ascii="Garamond" w:hAnsi="Garamond"/>
          <w:b/>
          <w:color w:val="000000" w:themeColor="text1"/>
          <w:spacing w:val="-3"/>
          <w:sz w:val="22"/>
          <w:szCs w:val="22"/>
          <w:lang w:eastAsia="ar-SA"/>
        </w:rPr>
        <w:tab/>
      </w:r>
      <w:r w:rsidRPr="00A24F0B">
        <w:rPr>
          <w:rFonts w:ascii="Garamond" w:hAnsi="Garamond"/>
          <w:b/>
          <w:color w:val="000000" w:themeColor="text1"/>
          <w:spacing w:val="-3"/>
          <w:sz w:val="22"/>
          <w:szCs w:val="22"/>
          <w:lang w:eastAsia="ar-SA"/>
        </w:rPr>
        <w:tab/>
      </w:r>
      <w:r w:rsidRPr="00A24F0B">
        <w:rPr>
          <w:rFonts w:ascii="Garamond" w:hAnsi="Garamond"/>
          <w:b/>
          <w:color w:val="000000" w:themeColor="text1"/>
          <w:spacing w:val="-3"/>
          <w:sz w:val="22"/>
          <w:szCs w:val="22"/>
          <w:lang w:eastAsia="ar-SA"/>
        </w:rPr>
        <w:tab/>
        <w:t>Zamawiający</w:t>
      </w:r>
    </w:p>
    <w:p w14:paraId="1BEC1A2B" w14:textId="77777777" w:rsidR="0068128D" w:rsidRDefault="0068128D"/>
    <w:sectPr w:rsidR="0068128D" w:rsidSect="0068128D">
      <w:footerReference w:type="default" r:id="rId8"/>
      <w:pgSz w:w="11906" w:h="16838"/>
      <w:pgMar w:top="1135" w:right="1417" w:bottom="1417" w:left="1417"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25859" w14:textId="77777777" w:rsidR="00033B76" w:rsidRDefault="00033B76">
      <w:r>
        <w:separator/>
      </w:r>
    </w:p>
  </w:endnote>
  <w:endnote w:type="continuationSeparator" w:id="0">
    <w:p w14:paraId="23DD2CB0" w14:textId="77777777" w:rsidR="00033B76" w:rsidRDefault="00033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26AF" w14:textId="77777777" w:rsidR="0068128D" w:rsidRPr="00F80F09" w:rsidRDefault="0068128D">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Pr="00F80F09">
      <w:rPr>
        <w:rFonts w:ascii="Garamond" w:hAnsi="Garamond"/>
        <w:color w:val="000000" w:themeColor="text1"/>
        <w:sz w:val="20"/>
      </w:rPr>
      <w:fldChar w:fldCharType="separate"/>
    </w:r>
    <w:r>
      <w:rPr>
        <w:rFonts w:ascii="Garamond" w:hAnsi="Garamond"/>
        <w:noProof/>
        <w:color w:val="000000" w:themeColor="text1"/>
        <w:sz w:val="20"/>
      </w:rPr>
      <w:t>2</w:t>
    </w:r>
    <w:r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Pr="00F80F09">
      <w:rPr>
        <w:rFonts w:ascii="Garamond" w:hAnsi="Garamond"/>
        <w:color w:val="000000" w:themeColor="text1"/>
        <w:sz w:val="20"/>
      </w:rPr>
      <w:fldChar w:fldCharType="separate"/>
    </w:r>
    <w:r>
      <w:rPr>
        <w:rFonts w:ascii="Garamond" w:hAnsi="Garamond"/>
        <w:noProof/>
        <w:color w:val="000000" w:themeColor="text1"/>
        <w:sz w:val="20"/>
      </w:rPr>
      <w:t>9</w:t>
    </w:r>
    <w:r w:rsidRPr="00F80F09">
      <w:rPr>
        <w:rFonts w:ascii="Garamond" w:hAnsi="Garamond"/>
        <w:color w:val="000000" w:themeColor="text1"/>
        <w:sz w:val="20"/>
      </w:rPr>
      <w:fldChar w:fldCharType="end"/>
    </w:r>
  </w:p>
  <w:p w14:paraId="629CBF2B" w14:textId="77777777" w:rsidR="0068128D" w:rsidRDefault="006812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336F7" w14:textId="77777777" w:rsidR="00033B76" w:rsidRDefault="00033B76">
      <w:r>
        <w:separator/>
      </w:r>
    </w:p>
  </w:footnote>
  <w:footnote w:type="continuationSeparator" w:id="0">
    <w:p w14:paraId="5732E140" w14:textId="77777777" w:rsidR="00033B76" w:rsidRDefault="00033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5B3A3D64"/>
    <w:lvl w:ilvl="0">
      <w:start w:val="1"/>
      <w:numFmt w:val="decimal"/>
      <w:lvlText w:val="%1."/>
      <w:lvlJc w:val="left"/>
      <w:pPr>
        <w:tabs>
          <w:tab w:val="num" w:pos="1440"/>
        </w:tabs>
        <w:ind w:left="1440" w:hanging="360"/>
      </w:pPr>
      <w:rPr>
        <w:rFonts w:hint="default"/>
        <w:color w:val="auto"/>
        <w:sz w:val="20"/>
        <w:szCs w:val="20"/>
      </w:rPr>
    </w:lvl>
  </w:abstractNum>
  <w:abstractNum w:abstractNumId="1" w15:restartNumberingAfterBreak="0">
    <w:nsid w:val="0000000C"/>
    <w:multiLevelType w:val="singleLevel"/>
    <w:tmpl w:val="6A38416C"/>
    <w:lvl w:ilvl="0">
      <w:start w:val="1"/>
      <w:numFmt w:val="decimal"/>
      <w:lvlText w:val="%1."/>
      <w:lvlJc w:val="left"/>
      <w:pPr>
        <w:tabs>
          <w:tab w:val="num" w:pos="57"/>
        </w:tabs>
        <w:ind w:left="57" w:firstLine="0"/>
      </w:pPr>
      <w:rPr>
        <w:b w:val="0"/>
        <w:i w:val="0"/>
        <w:sz w:val="20"/>
        <w:szCs w:val="20"/>
        <w:lang w:val="pl-PL"/>
      </w:rPr>
    </w:lvl>
  </w:abstractNum>
  <w:abstractNum w:abstractNumId="2" w15:restartNumberingAfterBreak="0">
    <w:nsid w:val="0000002D"/>
    <w:multiLevelType w:val="multilevel"/>
    <w:tmpl w:val="867A80F0"/>
    <w:lvl w:ilvl="0">
      <w:start w:val="1"/>
      <w:numFmt w:val="decimal"/>
      <w:lvlText w:val="%1."/>
      <w:lvlJc w:val="left"/>
      <w:pPr>
        <w:tabs>
          <w:tab w:val="num" w:pos="360"/>
        </w:tabs>
        <w:ind w:left="360" w:hanging="360"/>
      </w:pPr>
    </w:lvl>
    <w:lvl w:ilvl="1">
      <w:start w:val="1"/>
      <w:numFmt w:val="decimal"/>
      <w:lvlText w:val="%2)"/>
      <w:lvlJc w:val="left"/>
      <w:pPr>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44167C8"/>
    <w:multiLevelType w:val="hybridMultilevel"/>
    <w:tmpl w:val="970050B8"/>
    <w:lvl w:ilvl="0" w:tplc="4F98F2DC">
      <w:start w:val="3"/>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4" w15:restartNumberingAfterBreak="0">
    <w:nsid w:val="04927FFE"/>
    <w:multiLevelType w:val="hybridMultilevel"/>
    <w:tmpl w:val="3DD4380E"/>
    <w:lvl w:ilvl="0" w:tplc="9FF62726">
      <w:start w:val="1"/>
      <w:numFmt w:val="decimal"/>
      <w:lvlText w:val="%1."/>
      <w:lvlJc w:val="left"/>
      <w:pPr>
        <w:tabs>
          <w:tab w:val="num" w:pos="360"/>
        </w:tabs>
        <w:ind w:left="340" w:hanging="340"/>
      </w:pPr>
      <w:rPr>
        <w:rFonts w:ascii="Tahoma" w:hAnsi="Tahoma" w:hint="default"/>
        <w:b w:val="0"/>
        <w:i w:val="0"/>
        <w:color w:val="auto"/>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3D13AE"/>
    <w:multiLevelType w:val="hybridMultilevel"/>
    <w:tmpl w:val="81A06812"/>
    <w:lvl w:ilvl="0" w:tplc="1AE64D9A">
      <w:start w:val="1"/>
      <w:numFmt w:val="lowerLetter"/>
      <w:lvlText w:val="%1)"/>
      <w:lvlJc w:val="left"/>
      <w:pPr>
        <w:ind w:left="1146" w:hanging="360"/>
      </w:pPr>
      <w:rPr>
        <w:rFonts w:ascii="Garamond" w:hAnsi="Garamond" w:hint="default"/>
        <w:i w:val="0"/>
        <w:iCs w:val="0"/>
        <w:color w:val="auto"/>
        <w:sz w:val="20"/>
        <w:szCs w:val="2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B224014"/>
    <w:multiLevelType w:val="singleLevel"/>
    <w:tmpl w:val="79C64088"/>
    <w:lvl w:ilvl="0">
      <w:start w:val="1"/>
      <w:numFmt w:val="decimal"/>
      <w:lvlText w:val="%1."/>
      <w:lvlJc w:val="left"/>
      <w:pPr>
        <w:tabs>
          <w:tab w:val="num" w:pos="1440"/>
        </w:tabs>
        <w:ind w:left="1440" w:hanging="360"/>
      </w:pPr>
      <w:rPr>
        <w:rFonts w:hint="default"/>
        <w:color w:val="auto"/>
        <w:sz w:val="20"/>
        <w:szCs w:val="20"/>
      </w:rPr>
    </w:lvl>
  </w:abstractNum>
  <w:abstractNum w:abstractNumId="8"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9" w15:restartNumberingAfterBreak="0">
    <w:nsid w:val="140E1C0A"/>
    <w:multiLevelType w:val="hybridMultilevel"/>
    <w:tmpl w:val="E3E8D7C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55842A14">
      <w:start w:val="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62696E"/>
    <w:multiLevelType w:val="hybridMultilevel"/>
    <w:tmpl w:val="F572B4D6"/>
    <w:lvl w:ilvl="0" w:tplc="28BE59EC">
      <w:start w:val="1"/>
      <w:numFmt w:val="decimal"/>
      <w:lvlText w:val="%1."/>
      <w:lvlJc w:val="left"/>
      <w:pPr>
        <w:tabs>
          <w:tab w:val="num" w:pos="1440"/>
        </w:tabs>
        <w:ind w:left="1440" w:hanging="360"/>
      </w:pPr>
      <w:rPr>
        <w:rFonts w:hint="default"/>
        <w:color w:val="auto"/>
        <w:sz w:val="24"/>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34E21177"/>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3" w15:restartNumberingAfterBreak="0">
    <w:nsid w:val="37F57402"/>
    <w:multiLevelType w:val="hybridMultilevel"/>
    <w:tmpl w:val="8A10F4D0"/>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4"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BCA4685"/>
    <w:multiLevelType w:val="singleLevel"/>
    <w:tmpl w:val="4F98F0B2"/>
    <w:lvl w:ilvl="0">
      <w:start w:val="1"/>
      <w:numFmt w:val="decimal"/>
      <w:lvlText w:val="%1."/>
      <w:lvlJc w:val="left"/>
      <w:pPr>
        <w:tabs>
          <w:tab w:val="num" w:pos="1440"/>
        </w:tabs>
        <w:ind w:left="1440" w:hanging="360"/>
      </w:pPr>
      <w:rPr>
        <w:rFonts w:hint="default"/>
        <w:color w:val="auto"/>
        <w:sz w:val="20"/>
        <w:szCs w:val="20"/>
      </w:rPr>
    </w:lvl>
  </w:abstractNum>
  <w:abstractNum w:abstractNumId="17"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EA064ED"/>
    <w:multiLevelType w:val="hybridMultilevel"/>
    <w:tmpl w:val="F3E65D30"/>
    <w:lvl w:ilvl="0" w:tplc="90FC966E">
      <w:start w:val="1"/>
      <w:numFmt w:val="lowerLetter"/>
      <w:lvlText w:val="%1)"/>
      <w:lvlJc w:val="left"/>
      <w:pPr>
        <w:ind w:left="1146" w:hanging="360"/>
      </w:pPr>
      <w:rPr>
        <w:rFonts w:ascii="Garamond" w:hAnsi="Garamond" w:hint="default"/>
        <w:i w:val="0"/>
        <w:iCs w:val="0"/>
        <w:color w:val="auto"/>
        <w:sz w:val="20"/>
        <w:szCs w:val="2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66B3297"/>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2708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6110007">
    <w:abstractNumId w:val="2"/>
  </w:num>
  <w:num w:numId="3" w16cid:durableId="271744626">
    <w:abstractNumId w:val="0"/>
  </w:num>
  <w:num w:numId="4" w16cid:durableId="18456277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751971">
    <w:abstractNumId w:val="13"/>
  </w:num>
  <w:num w:numId="6" w16cid:durableId="716275297">
    <w:abstractNumId w:val="18"/>
  </w:num>
  <w:num w:numId="7" w16cid:durableId="518588687">
    <w:abstractNumId w:val="20"/>
  </w:num>
  <w:num w:numId="8" w16cid:durableId="376586723">
    <w:abstractNumId w:val="8"/>
    <w:lvlOverride w:ilvl="0">
      <w:startOverride w:val="1"/>
    </w:lvlOverride>
  </w:num>
  <w:num w:numId="9" w16cid:durableId="1422533138">
    <w:abstractNumId w:val="17"/>
  </w:num>
  <w:num w:numId="10" w16cid:durableId="1041594873">
    <w:abstractNumId w:val="14"/>
  </w:num>
  <w:num w:numId="11" w16cid:durableId="779494510">
    <w:abstractNumId w:val="6"/>
  </w:num>
  <w:num w:numId="12" w16cid:durableId="2075423474">
    <w:abstractNumId w:val="22"/>
  </w:num>
  <w:num w:numId="13" w16cid:durableId="1637108039">
    <w:abstractNumId w:val="5"/>
  </w:num>
  <w:num w:numId="14" w16cid:durableId="946691716">
    <w:abstractNumId w:val="19"/>
  </w:num>
  <w:num w:numId="15" w16cid:durableId="34670336">
    <w:abstractNumId w:val="16"/>
  </w:num>
  <w:num w:numId="16" w16cid:durableId="1496991812">
    <w:abstractNumId w:val="7"/>
  </w:num>
  <w:num w:numId="17" w16cid:durableId="1863087696">
    <w:abstractNumId w:val="21"/>
  </w:num>
  <w:num w:numId="18" w16cid:durableId="1253202904">
    <w:abstractNumId w:val="4"/>
  </w:num>
  <w:num w:numId="19" w16cid:durableId="268009167">
    <w:abstractNumId w:val="12"/>
  </w:num>
  <w:num w:numId="20" w16cid:durableId="1046879558">
    <w:abstractNumId w:val="10"/>
  </w:num>
  <w:num w:numId="21" w16cid:durableId="1870333237">
    <w:abstractNumId w:val="1"/>
  </w:num>
  <w:num w:numId="22" w16cid:durableId="1806896057">
    <w:abstractNumId w:val="9"/>
  </w:num>
  <w:num w:numId="23" w16cid:durableId="12933200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28D"/>
    <w:rsid w:val="00016584"/>
    <w:rsid w:val="00033B76"/>
    <w:rsid w:val="001102D8"/>
    <w:rsid w:val="00145744"/>
    <w:rsid w:val="001D7DD6"/>
    <w:rsid w:val="00221FA3"/>
    <w:rsid w:val="00225E96"/>
    <w:rsid w:val="002E1FA7"/>
    <w:rsid w:val="003969D1"/>
    <w:rsid w:val="003C7F70"/>
    <w:rsid w:val="004731D7"/>
    <w:rsid w:val="0062061E"/>
    <w:rsid w:val="0068128D"/>
    <w:rsid w:val="00CA181F"/>
    <w:rsid w:val="00E92421"/>
    <w:rsid w:val="00EA7502"/>
    <w:rsid w:val="00FF47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E62C"/>
  <w15:chartTrackingRefBased/>
  <w15:docId w15:val="{8C892F43-A53C-2542-8B9C-201DAABC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128D"/>
    <w:pPr>
      <w:spacing w:after="0" w:line="240" w:lineRule="auto"/>
    </w:pPr>
    <w:rPr>
      <w:rFonts w:ascii="Times New Roman" w:eastAsia="Times New Roman" w:hAnsi="Times New Roman" w:cs="Times New Roman"/>
      <w:kern w:val="0"/>
      <w:szCs w:val="20"/>
      <w:lang w:eastAsia="pl-PL"/>
      <w14:ligatures w14:val="none"/>
    </w:rPr>
  </w:style>
  <w:style w:type="paragraph" w:styleId="Nagwek1">
    <w:name w:val="heading 1"/>
    <w:basedOn w:val="Normalny"/>
    <w:next w:val="Normalny"/>
    <w:link w:val="Nagwek1Znak"/>
    <w:qFormat/>
    <w:rsid w:val="00681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81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8128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8128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8128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8128D"/>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8128D"/>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8128D"/>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8128D"/>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8128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8128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8128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8128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8128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8128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8128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8128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8128D"/>
    <w:rPr>
      <w:rFonts w:eastAsiaTheme="majorEastAsia" w:cstheme="majorBidi"/>
      <w:color w:val="272727" w:themeColor="text1" w:themeTint="D8"/>
    </w:rPr>
  </w:style>
  <w:style w:type="paragraph" w:styleId="Tytu">
    <w:name w:val="Title"/>
    <w:basedOn w:val="Normalny"/>
    <w:next w:val="Normalny"/>
    <w:link w:val="TytuZnak"/>
    <w:uiPriority w:val="10"/>
    <w:qFormat/>
    <w:rsid w:val="0068128D"/>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8128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8128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8128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8128D"/>
    <w:pPr>
      <w:spacing w:before="160"/>
      <w:jc w:val="center"/>
    </w:pPr>
    <w:rPr>
      <w:i/>
      <w:iCs/>
      <w:color w:val="404040" w:themeColor="text1" w:themeTint="BF"/>
    </w:rPr>
  </w:style>
  <w:style w:type="character" w:customStyle="1" w:styleId="CytatZnak">
    <w:name w:val="Cytat Znak"/>
    <w:basedOn w:val="Domylnaczcionkaakapitu"/>
    <w:link w:val="Cytat"/>
    <w:uiPriority w:val="29"/>
    <w:rsid w:val="0068128D"/>
    <w:rPr>
      <w:i/>
      <w:iCs/>
      <w:color w:val="404040" w:themeColor="text1" w:themeTint="BF"/>
    </w:rPr>
  </w:style>
  <w:style w:type="paragraph" w:styleId="Akapitzlist">
    <w:name w:val="List Paragraph"/>
    <w:basedOn w:val="Normalny"/>
    <w:link w:val="AkapitzlistZnak"/>
    <w:uiPriority w:val="34"/>
    <w:qFormat/>
    <w:rsid w:val="0068128D"/>
    <w:pPr>
      <w:ind w:left="720"/>
      <w:contextualSpacing/>
    </w:pPr>
  </w:style>
  <w:style w:type="character" w:styleId="Wyrnienieintensywne">
    <w:name w:val="Intense Emphasis"/>
    <w:basedOn w:val="Domylnaczcionkaakapitu"/>
    <w:uiPriority w:val="21"/>
    <w:qFormat/>
    <w:rsid w:val="0068128D"/>
    <w:rPr>
      <w:i/>
      <w:iCs/>
      <w:color w:val="0F4761" w:themeColor="accent1" w:themeShade="BF"/>
    </w:rPr>
  </w:style>
  <w:style w:type="paragraph" w:styleId="Cytatintensywny">
    <w:name w:val="Intense Quote"/>
    <w:basedOn w:val="Normalny"/>
    <w:next w:val="Normalny"/>
    <w:link w:val="CytatintensywnyZnak"/>
    <w:uiPriority w:val="30"/>
    <w:qFormat/>
    <w:rsid w:val="00681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8128D"/>
    <w:rPr>
      <w:i/>
      <w:iCs/>
      <w:color w:val="0F4761" w:themeColor="accent1" w:themeShade="BF"/>
    </w:rPr>
  </w:style>
  <w:style w:type="character" w:styleId="Odwoanieintensywne">
    <w:name w:val="Intense Reference"/>
    <w:basedOn w:val="Domylnaczcionkaakapitu"/>
    <w:uiPriority w:val="32"/>
    <w:qFormat/>
    <w:rsid w:val="0068128D"/>
    <w:rPr>
      <w:b/>
      <w:bCs/>
      <w:smallCaps/>
      <w:color w:val="0F4761" w:themeColor="accent1" w:themeShade="BF"/>
      <w:spacing w:val="5"/>
    </w:rPr>
  </w:style>
  <w:style w:type="paragraph" w:customStyle="1" w:styleId="Zwykytekst1">
    <w:name w:val="Zwykły tekst1"/>
    <w:basedOn w:val="Normalny"/>
    <w:uiPriority w:val="99"/>
    <w:rsid w:val="0068128D"/>
    <w:rPr>
      <w:rFonts w:ascii="Courier New" w:hAnsi="Courier New"/>
      <w:sz w:val="20"/>
    </w:rPr>
  </w:style>
  <w:style w:type="paragraph" w:styleId="Stopka">
    <w:name w:val="footer"/>
    <w:basedOn w:val="Normalny"/>
    <w:link w:val="StopkaZnak"/>
    <w:uiPriority w:val="99"/>
    <w:unhideWhenUsed/>
    <w:rsid w:val="0068128D"/>
    <w:pPr>
      <w:tabs>
        <w:tab w:val="center" w:pos="4536"/>
        <w:tab w:val="right" w:pos="9072"/>
      </w:tabs>
    </w:pPr>
  </w:style>
  <w:style w:type="character" w:customStyle="1" w:styleId="StopkaZnak">
    <w:name w:val="Stopka Znak"/>
    <w:basedOn w:val="Domylnaczcionkaakapitu"/>
    <w:link w:val="Stopka"/>
    <w:uiPriority w:val="99"/>
    <w:rsid w:val="0068128D"/>
    <w:rPr>
      <w:rFonts w:ascii="Times New Roman" w:eastAsia="Times New Roman" w:hAnsi="Times New Roman" w:cs="Times New Roman"/>
      <w:kern w:val="0"/>
      <w:szCs w:val="20"/>
      <w:lang w:eastAsia="pl-PL"/>
      <w14:ligatures w14:val="none"/>
    </w:rPr>
  </w:style>
  <w:style w:type="character" w:customStyle="1" w:styleId="AkapitzlistZnak">
    <w:name w:val="Akapit z listą Znak"/>
    <w:link w:val="Akapitzlist"/>
    <w:uiPriority w:val="34"/>
    <w:qFormat/>
    <w:rsid w:val="0068128D"/>
  </w:style>
  <w:style w:type="paragraph" w:styleId="Bezodstpw">
    <w:name w:val="No Spacing"/>
    <w:uiPriority w:val="1"/>
    <w:qFormat/>
    <w:rsid w:val="0068128D"/>
    <w:pPr>
      <w:spacing w:after="0" w:line="240" w:lineRule="auto"/>
    </w:pPr>
    <w:rPr>
      <w:rFonts w:ascii="Calibri" w:eastAsia="Times New Roman" w:hAnsi="Calibri" w:cs="Times New Roman"/>
      <w:kern w:val="0"/>
      <w:sz w:val="21"/>
      <w:szCs w:val="21"/>
      <w:lang w:val="en-US"/>
      <w14:ligatures w14:val="none"/>
    </w:rPr>
  </w:style>
  <w:style w:type="paragraph" w:customStyle="1" w:styleId="nagwek20">
    <w:name w:val="nagłówek 2"/>
    <w:basedOn w:val="Normalny"/>
    <w:link w:val="nagwek2Znak0"/>
    <w:qFormat/>
    <w:rsid w:val="0068128D"/>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68128D"/>
    <w:rPr>
      <w:rFonts w:ascii="Cambria" w:eastAsia="Times New Roman" w:hAnsi="Cambria" w:cs="Times New Roman"/>
      <w:b/>
      <w:kern w:val="0"/>
      <w:sz w:val="28"/>
      <w:szCs w:val="22"/>
      <w14:ligatures w14:val="none"/>
    </w:rPr>
  </w:style>
  <w:style w:type="paragraph" w:styleId="Tekstpodstawowy">
    <w:name w:val="Body Text"/>
    <w:basedOn w:val="Normalny"/>
    <w:link w:val="TekstpodstawowyZnak"/>
    <w:uiPriority w:val="99"/>
    <w:unhideWhenUsed/>
    <w:rsid w:val="0068128D"/>
    <w:pPr>
      <w:spacing w:after="120"/>
    </w:pPr>
  </w:style>
  <w:style w:type="character" w:customStyle="1" w:styleId="TekstpodstawowyZnak">
    <w:name w:val="Tekst podstawowy Znak"/>
    <w:basedOn w:val="Domylnaczcionkaakapitu"/>
    <w:link w:val="Tekstpodstawowy"/>
    <w:uiPriority w:val="99"/>
    <w:rsid w:val="0068128D"/>
    <w:rPr>
      <w:rFonts w:ascii="Times New Roman" w:eastAsia="Times New Roman" w:hAnsi="Times New Roman" w:cs="Times New Roman"/>
      <w:kern w:val="0"/>
      <w:szCs w:val="20"/>
      <w:lang w:eastAsia="pl-PL"/>
      <w14:ligatures w14:val="none"/>
    </w:rPr>
  </w:style>
  <w:style w:type="character" w:styleId="Odwoaniedokomentarza">
    <w:name w:val="annotation reference"/>
    <w:basedOn w:val="Domylnaczcionkaakapitu"/>
    <w:uiPriority w:val="99"/>
    <w:semiHidden/>
    <w:unhideWhenUsed/>
    <w:rsid w:val="0068128D"/>
    <w:rPr>
      <w:sz w:val="16"/>
      <w:szCs w:val="16"/>
    </w:rPr>
  </w:style>
  <w:style w:type="paragraph" w:customStyle="1" w:styleId="Zwykytekst2">
    <w:name w:val="Zwykły tekst2"/>
    <w:basedOn w:val="Normalny"/>
    <w:rsid w:val="0068128D"/>
    <w:rPr>
      <w:rFonts w:ascii="Courier New" w:hAnsi="Courier New"/>
      <w:sz w:val="20"/>
    </w:rPr>
  </w:style>
  <w:style w:type="character" w:styleId="Hipercze">
    <w:name w:val="Hyperlink"/>
    <w:basedOn w:val="Domylnaczcionkaakapitu"/>
    <w:uiPriority w:val="99"/>
    <w:unhideWhenUsed/>
    <w:rsid w:val="0068128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luty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28</Pages>
  <Words>12776</Words>
  <Characters>76656</Characters>
  <Application>Microsoft Office Word</Application>
  <DocSecurity>0</DocSecurity>
  <Lines>638</Lines>
  <Paragraphs>178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Szpital Wojewódzki w Poznaniu</cp:lastModifiedBy>
  <cp:revision>6</cp:revision>
  <dcterms:created xsi:type="dcterms:W3CDTF">2026-08-17T05:42:00Z</dcterms:created>
  <dcterms:modified xsi:type="dcterms:W3CDTF">2026-08-17T08:07:00Z</dcterms:modified>
</cp:coreProperties>
</file>