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C53DE4" w14:textId="5F45DD3B" w:rsidR="0068128D" w:rsidRPr="00A24F0B" w:rsidRDefault="0068128D" w:rsidP="0068128D">
      <w:pPr>
        <w:spacing w:after="120" w:line="276" w:lineRule="auto"/>
        <w:jc w:val="right"/>
        <w:rPr>
          <w:rFonts w:ascii="Garamond" w:hAnsi="Garamond" w:cs="Arial"/>
          <w:bCs/>
          <w:color w:val="000000" w:themeColor="text1"/>
          <w:sz w:val="22"/>
          <w:szCs w:val="22"/>
        </w:rPr>
      </w:pPr>
      <w:r w:rsidRPr="00A24F0B">
        <w:rPr>
          <w:rFonts w:ascii="Garamond" w:hAnsi="Garamond" w:cs="Arial"/>
          <w:bCs/>
          <w:color w:val="000000" w:themeColor="text1"/>
          <w:sz w:val="22"/>
          <w:szCs w:val="22"/>
        </w:rPr>
        <w:t xml:space="preserve">załącznik nr </w:t>
      </w:r>
      <w:r w:rsidR="007A3CB5">
        <w:rPr>
          <w:rFonts w:ascii="Garamond" w:hAnsi="Garamond" w:cs="Arial"/>
          <w:bCs/>
          <w:color w:val="000000" w:themeColor="text1"/>
          <w:sz w:val="22"/>
          <w:szCs w:val="22"/>
        </w:rPr>
        <w:t>4</w:t>
      </w:r>
      <w:r w:rsidR="00EA7502">
        <w:rPr>
          <w:rFonts w:ascii="Garamond" w:hAnsi="Garamond" w:cs="Arial"/>
          <w:bCs/>
          <w:color w:val="000000" w:themeColor="text1"/>
          <w:sz w:val="22"/>
          <w:szCs w:val="22"/>
        </w:rPr>
        <w:t xml:space="preserve"> </w:t>
      </w:r>
      <w:r w:rsidRPr="00A24F0B">
        <w:rPr>
          <w:rFonts w:ascii="Garamond" w:hAnsi="Garamond" w:cs="Arial"/>
          <w:bCs/>
          <w:color w:val="000000" w:themeColor="text1"/>
          <w:sz w:val="22"/>
          <w:szCs w:val="22"/>
        </w:rPr>
        <w:t>do SWZ</w:t>
      </w:r>
    </w:p>
    <w:p w14:paraId="08E448A5" w14:textId="77777777" w:rsidR="0068128D" w:rsidRPr="00A24F0B" w:rsidRDefault="0068128D" w:rsidP="00EA7502">
      <w:pPr>
        <w:spacing w:after="120" w:line="276" w:lineRule="auto"/>
        <w:rPr>
          <w:rFonts w:ascii="Garamond" w:hAnsi="Garamond" w:cs="Arial"/>
          <w:b/>
          <w:color w:val="000000" w:themeColor="text1"/>
          <w:sz w:val="22"/>
          <w:szCs w:val="22"/>
        </w:rPr>
      </w:pPr>
    </w:p>
    <w:p w14:paraId="38C3A7B3" w14:textId="77777777" w:rsidR="0068128D" w:rsidRPr="00A24F0B" w:rsidRDefault="0068128D" w:rsidP="0068128D">
      <w:pPr>
        <w:spacing w:after="120" w:line="276" w:lineRule="auto"/>
        <w:jc w:val="center"/>
        <w:rPr>
          <w:rFonts w:ascii="Garamond" w:hAnsi="Garamond" w:cs="Arial"/>
          <w:b/>
          <w:color w:val="000000" w:themeColor="text1"/>
          <w:sz w:val="22"/>
          <w:szCs w:val="22"/>
        </w:rPr>
      </w:pPr>
      <w:r w:rsidRPr="00A24F0B">
        <w:rPr>
          <w:rFonts w:ascii="Garamond" w:hAnsi="Garamond" w:cs="Arial"/>
          <w:b/>
          <w:color w:val="000000" w:themeColor="text1"/>
          <w:sz w:val="22"/>
          <w:szCs w:val="22"/>
        </w:rPr>
        <w:t>UMOWA NR [</w:t>
      </w:r>
      <w:r w:rsidRPr="00A24F0B">
        <w:rPr>
          <w:rFonts w:ascii="Garamond" w:hAnsi="Garamond" w:cs="Arial"/>
          <w:b/>
          <w:color w:val="000000" w:themeColor="text1"/>
          <w:sz w:val="22"/>
          <w:szCs w:val="22"/>
          <w:highlight w:val="yellow"/>
        </w:rPr>
        <w:t>___</w:t>
      </w:r>
      <w:proofErr w:type="gramStart"/>
      <w:r w:rsidRPr="00A24F0B">
        <w:rPr>
          <w:rFonts w:ascii="Garamond" w:hAnsi="Garamond" w:cs="Arial"/>
          <w:b/>
          <w:color w:val="000000" w:themeColor="text1"/>
          <w:sz w:val="22"/>
          <w:szCs w:val="22"/>
          <w:highlight w:val="yellow"/>
        </w:rPr>
        <w:t>_</w:t>
      </w:r>
      <w:r w:rsidRPr="00A24F0B">
        <w:rPr>
          <w:rFonts w:ascii="Garamond" w:hAnsi="Garamond" w:cs="Arial"/>
          <w:b/>
          <w:color w:val="000000" w:themeColor="text1"/>
          <w:sz w:val="22"/>
          <w:szCs w:val="22"/>
        </w:rPr>
        <w:t>]/</w:t>
      </w:r>
      <w:proofErr w:type="gramEnd"/>
      <w:r w:rsidRPr="00A24F0B">
        <w:rPr>
          <w:rFonts w:ascii="Garamond" w:hAnsi="Garamond" w:cs="Arial"/>
          <w:b/>
          <w:color w:val="000000" w:themeColor="text1"/>
          <w:sz w:val="22"/>
          <w:szCs w:val="22"/>
        </w:rPr>
        <w:t>2026</w:t>
      </w:r>
    </w:p>
    <w:p w14:paraId="45055BFD" w14:textId="77777777" w:rsidR="0068128D" w:rsidRPr="00A24F0B" w:rsidRDefault="0068128D" w:rsidP="0068128D">
      <w:pPr>
        <w:tabs>
          <w:tab w:val="left" w:leader="dot" w:pos="4488"/>
        </w:tabs>
        <w:spacing w:after="120" w:line="276" w:lineRule="auto"/>
        <w:jc w:val="both"/>
        <w:rPr>
          <w:rFonts w:ascii="Garamond" w:hAnsi="Garamond" w:cs="Arial"/>
          <w:color w:val="000000" w:themeColor="text1"/>
          <w:sz w:val="22"/>
          <w:szCs w:val="22"/>
        </w:rPr>
      </w:pPr>
    </w:p>
    <w:p w14:paraId="79A6CA34" w14:textId="77777777" w:rsidR="0068128D" w:rsidRPr="00A24F0B" w:rsidRDefault="0068128D" w:rsidP="0068128D">
      <w:pPr>
        <w:tabs>
          <w:tab w:val="left" w:leader="dot" w:pos="4488"/>
        </w:tabs>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zawarta w Poznaniu w dniu [</w:t>
      </w:r>
      <w:r w:rsidRPr="00A24F0B">
        <w:rPr>
          <w:rFonts w:ascii="Garamond" w:hAnsi="Garamond" w:cs="Arial"/>
          <w:color w:val="000000" w:themeColor="text1"/>
          <w:sz w:val="22"/>
          <w:szCs w:val="22"/>
          <w:highlight w:val="yellow"/>
        </w:rPr>
        <w:t>__</w:t>
      </w:r>
      <w:r w:rsidRPr="00A24F0B">
        <w:rPr>
          <w:rFonts w:ascii="Garamond" w:hAnsi="Garamond" w:cs="Arial"/>
          <w:color w:val="000000" w:themeColor="text1"/>
          <w:sz w:val="22"/>
          <w:szCs w:val="22"/>
        </w:rPr>
        <w:t>] [</w:t>
      </w:r>
      <w:r w:rsidRPr="00A24F0B">
        <w:rPr>
          <w:rFonts w:ascii="Garamond" w:hAnsi="Garamond" w:cs="Arial"/>
          <w:color w:val="000000" w:themeColor="text1"/>
          <w:sz w:val="22"/>
          <w:szCs w:val="22"/>
          <w:highlight w:val="yellow"/>
        </w:rPr>
        <w:t>__</w:t>
      </w:r>
      <w:r w:rsidRPr="00A24F0B">
        <w:rPr>
          <w:rFonts w:ascii="Garamond" w:hAnsi="Garamond" w:cs="Arial"/>
          <w:color w:val="000000" w:themeColor="text1"/>
          <w:sz w:val="22"/>
          <w:szCs w:val="22"/>
        </w:rPr>
        <w:t>]</w:t>
      </w:r>
      <w:r w:rsidRPr="00A24F0B">
        <w:rPr>
          <w:rFonts w:ascii="Garamond" w:hAnsi="Garamond" w:cs="Arial"/>
          <w:b/>
          <w:color w:val="000000" w:themeColor="text1"/>
          <w:sz w:val="22"/>
          <w:szCs w:val="22"/>
        </w:rPr>
        <w:t xml:space="preserve"> </w:t>
      </w:r>
      <w:proofErr w:type="gramStart"/>
      <w:r w:rsidRPr="00A24F0B">
        <w:rPr>
          <w:rFonts w:ascii="Garamond" w:hAnsi="Garamond" w:cs="Arial"/>
          <w:color w:val="000000" w:themeColor="text1"/>
          <w:sz w:val="22"/>
          <w:szCs w:val="22"/>
        </w:rPr>
        <w:t>2026r.</w:t>
      </w:r>
      <w:proofErr w:type="gramEnd"/>
      <w:r w:rsidRPr="00A24F0B">
        <w:rPr>
          <w:rFonts w:ascii="Garamond" w:hAnsi="Garamond" w:cs="Arial"/>
          <w:color w:val="000000" w:themeColor="text1"/>
          <w:sz w:val="22"/>
          <w:szCs w:val="22"/>
        </w:rPr>
        <w:t xml:space="preserve"> pomiędzy:</w:t>
      </w:r>
    </w:p>
    <w:p w14:paraId="0EA8302B" w14:textId="77777777" w:rsidR="0068128D" w:rsidRPr="00A24F0B" w:rsidRDefault="0068128D" w:rsidP="0068128D">
      <w:pPr>
        <w:pStyle w:val="Akapitzlist"/>
        <w:tabs>
          <w:tab w:val="left" w:leader="dot" w:pos="8674"/>
        </w:tabs>
        <w:spacing w:after="120" w:line="276" w:lineRule="auto"/>
        <w:ind w:left="0"/>
        <w:contextualSpacing w:val="0"/>
        <w:jc w:val="both"/>
        <w:rPr>
          <w:rFonts w:ascii="Garamond" w:hAnsi="Garamond" w:cs="Arial"/>
          <w:color w:val="000000" w:themeColor="text1"/>
          <w:sz w:val="22"/>
          <w:szCs w:val="22"/>
        </w:rPr>
      </w:pPr>
      <w:r w:rsidRPr="00A24F0B">
        <w:rPr>
          <w:rFonts w:ascii="Garamond" w:hAnsi="Garamond" w:cs="Arial"/>
          <w:b/>
          <w:color w:val="000000" w:themeColor="text1"/>
          <w:sz w:val="22"/>
          <w:szCs w:val="22"/>
        </w:rPr>
        <w:t>Szpitalem Wojewódzkim w Poznaniu</w:t>
      </w:r>
      <w:r w:rsidRPr="00A24F0B">
        <w:rPr>
          <w:rFonts w:ascii="Garamond" w:hAnsi="Garamond" w:cs="Arial"/>
          <w:color w:val="000000" w:themeColor="text1"/>
          <w:sz w:val="22"/>
          <w:szCs w:val="22"/>
        </w:rPr>
        <w:t xml:space="preserve"> z siedzibą przy ul. Juraszów 7/19, 60-479 Poznań, wpisanym </w:t>
      </w:r>
      <w:r w:rsidRPr="00A24F0B">
        <w:rPr>
          <w:rFonts w:ascii="Garamond" w:hAnsi="Garamond" w:cs="Arial"/>
          <w:color w:val="000000" w:themeColor="text1"/>
          <w:sz w:val="22"/>
          <w:szCs w:val="22"/>
        </w:rPr>
        <w:b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A24F0B">
        <w:rPr>
          <w:rFonts w:ascii="Garamond" w:hAnsi="Garamond" w:cs="Arial"/>
          <w:b/>
          <w:color w:val="000000" w:themeColor="text1"/>
          <w:sz w:val="22"/>
          <w:szCs w:val="22"/>
        </w:rPr>
        <w:t xml:space="preserve">   </w:t>
      </w:r>
      <w:r w:rsidRPr="00A24F0B">
        <w:rPr>
          <w:rFonts w:ascii="Garamond" w:hAnsi="Garamond" w:cs="Arial"/>
          <w:b/>
          <w:color w:val="000000" w:themeColor="text1"/>
          <w:sz w:val="22"/>
          <w:szCs w:val="22"/>
          <w:highlight w:val="yellow"/>
        </w:rPr>
        <w:t>[____]</w:t>
      </w:r>
      <w:r w:rsidRPr="00A24F0B">
        <w:rPr>
          <w:rFonts w:ascii="Garamond" w:hAnsi="Garamond" w:cs="Arial"/>
          <w:b/>
          <w:color w:val="000000" w:themeColor="text1"/>
          <w:sz w:val="22"/>
          <w:szCs w:val="22"/>
        </w:rPr>
        <w:t xml:space="preserve">        </w:t>
      </w:r>
    </w:p>
    <w:p w14:paraId="654C9E16" w14:textId="77777777" w:rsidR="0068128D" w:rsidRPr="00A24F0B" w:rsidRDefault="0068128D" w:rsidP="0068128D">
      <w:pPr>
        <w:pStyle w:val="Akapitzlist"/>
        <w:tabs>
          <w:tab w:val="left" w:leader="dot" w:pos="8674"/>
        </w:tabs>
        <w:spacing w:after="120" w:line="276" w:lineRule="auto"/>
        <w:ind w:left="0"/>
        <w:contextualSpacing w:val="0"/>
        <w:jc w:val="both"/>
        <w:rPr>
          <w:rFonts w:ascii="Garamond" w:hAnsi="Garamond" w:cs="Arial"/>
          <w:color w:val="000000" w:themeColor="text1"/>
          <w:sz w:val="22"/>
          <w:szCs w:val="22"/>
        </w:rPr>
      </w:pPr>
      <w:r w:rsidRPr="00A24F0B">
        <w:rPr>
          <w:rFonts w:ascii="Garamond" w:hAnsi="Garamond" w:cs="Arial"/>
          <w:color w:val="000000" w:themeColor="text1"/>
          <w:sz w:val="22"/>
          <w:szCs w:val="22"/>
        </w:rPr>
        <w:t>zwanym dalej "</w:t>
      </w:r>
      <w:r w:rsidRPr="00A24F0B">
        <w:rPr>
          <w:rFonts w:ascii="Garamond" w:hAnsi="Garamond" w:cs="Arial"/>
          <w:b/>
          <w:color w:val="000000" w:themeColor="text1"/>
          <w:sz w:val="22"/>
          <w:szCs w:val="22"/>
        </w:rPr>
        <w:t>Zamawiającym</w:t>
      </w:r>
      <w:r w:rsidRPr="00A24F0B">
        <w:rPr>
          <w:rFonts w:ascii="Garamond" w:hAnsi="Garamond" w:cs="Arial"/>
          <w:color w:val="000000" w:themeColor="text1"/>
          <w:sz w:val="22"/>
          <w:szCs w:val="22"/>
        </w:rPr>
        <w:t xml:space="preserve">", </w:t>
      </w:r>
    </w:p>
    <w:p w14:paraId="4759A23C" w14:textId="77777777" w:rsidR="0068128D" w:rsidRPr="00A24F0B" w:rsidRDefault="0068128D" w:rsidP="0068128D">
      <w:pPr>
        <w:tabs>
          <w:tab w:val="left" w:leader="dot" w:pos="1373"/>
        </w:tabs>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a,</w:t>
      </w:r>
    </w:p>
    <w:p w14:paraId="54B1B562" w14:textId="77777777" w:rsidR="0068128D" w:rsidRPr="00A24F0B" w:rsidRDefault="0068128D" w:rsidP="0068128D">
      <w:pPr>
        <w:pStyle w:val="Akapitzlist"/>
        <w:tabs>
          <w:tab w:val="left" w:leader="dot" w:pos="8674"/>
        </w:tabs>
        <w:spacing w:after="120" w:line="276" w:lineRule="auto"/>
        <w:ind w:left="0"/>
        <w:contextualSpacing w:val="0"/>
        <w:jc w:val="both"/>
        <w:rPr>
          <w:rFonts w:ascii="Garamond" w:hAnsi="Garamond" w:cs="Arial"/>
          <w:iCs/>
          <w:color w:val="000000" w:themeColor="text1"/>
          <w:sz w:val="22"/>
          <w:szCs w:val="22"/>
        </w:rPr>
      </w:pPr>
      <w:r w:rsidRPr="00A24F0B">
        <w:rPr>
          <w:rFonts w:ascii="Garamond" w:eastAsia="MS Mincho" w:hAnsi="Garamond" w:cs="Arial"/>
          <w:iCs/>
          <w:color w:val="000000" w:themeColor="text1"/>
          <w:sz w:val="22"/>
          <w:szCs w:val="22"/>
        </w:rPr>
        <w:t>[</w:t>
      </w:r>
      <w:r w:rsidRPr="00A24F0B">
        <w:rPr>
          <w:rFonts w:ascii="Garamond" w:eastAsia="MS Mincho" w:hAnsi="Garamond" w:cs="Arial"/>
          <w:iCs/>
          <w:color w:val="000000" w:themeColor="text1"/>
          <w:sz w:val="22"/>
          <w:szCs w:val="22"/>
          <w:highlight w:val="yellow"/>
        </w:rPr>
        <w:t>_______________________________________________</w:t>
      </w:r>
      <w:r w:rsidRPr="00A24F0B">
        <w:rPr>
          <w:rFonts w:ascii="Garamond" w:eastAsia="MS Mincho" w:hAnsi="Garamond" w:cs="Arial"/>
          <w:iCs/>
          <w:color w:val="000000" w:themeColor="text1"/>
          <w:sz w:val="22"/>
          <w:szCs w:val="22"/>
        </w:rPr>
        <w:t>]</w:t>
      </w:r>
      <w:r w:rsidRPr="00A24F0B">
        <w:rPr>
          <w:rFonts w:ascii="Garamond" w:eastAsia="MS Mincho" w:hAnsi="Garamond" w:cs="Arial"/>
          <w:b/>
          <w:iCs/>
          <w:color w:val="000000" w:themeColor="text1"/>
          <w:sz w:val="22"/>
          <w:szCs w:val="22"/>
        </w:rPr>
        <w:t xml:space="preserve"> </w:t>
      </w:r>
      <w:r w:rsidRPr="00A24F0B">
        <w:rPr>
          <w:rFonts w:ascii="Garamond" w:eastAsia="MS Mincho" w:hAnsi="Garamond" w:cs="Arial"/>
          <w:iCs/>
          <w:color w:val="000000" w:themeColor="text1"/>
          <w:sz w:val="22"/>
          <w:szCs w:val="22"/>
        </w:rPr>
        <w:t xml:space="preserve">z siedzibą </w:t>
      </w:r>
      <w:proofErr w:type="gramStart"/>
      <w:r w:rsidRPr="00A24F0B">
        <w:rPr>
          <w:rFonts w:ascii="Garamond" w:eastAsia="MS Mincho" w:hAnsi="Garamond" w:cs="Arial"/>
          <w:iCs/>
          <w:color w:val="000000" w:themeColor="text1"/>
          <w:sz w:val="22"/>
          <w:szCs w:val="22"/>
        </w:rPr>
        <w:t>w[</w:t>
      </w:r>
      <w:proofErr w:type="gramEnd"/>
      <w:r w:rsidRPr="00A24F0B">
        <w:rPr>
          <w:rFonts w:ascii="Garamond" w:eastAsia="MS Mincho" w:hAnsi="Garamond" w:cs="Arial"/>
          <w:iCs/>
          <w:color w:val="000000" w:themeColor="text1"/>
          <w:sz w:val="22"/>
          <w:szCs w:val="22"/>
          <w:highlight w:val="yellow"/>
        </w:rPr>
        <w:t>____________</w:t>
      </w:r>
      <w:r w:rsidRPr="00A24F0B">
        <w:rPr>
          <w:rFonts w:ascii="Garamond" w:eastAsia="MS Mincho" w:hAnsi="Garamond" w:cs="Arial"/>
          <w:iCs/>
          <w:color w:val="000000" w:themeColor="text1"/>
          <w:sz w:val="22"/>
          <w:szCs w:val="22"/>
        </w:rPr>
        <w:t xml:space="preserve"> </w:t>
      </w:r>
      <w:r w:rsidRPr="00A24F0B">
        <w:rPr>
          <w:rFonts w:ascii="Garamond" w:eastAsia="MS Mincho" w:hAnsi="Garamond" w:cs="Arial"/>
          <w:iCs/>
          <w:color w:val="000000" w:themeColor="text1"/>
          <w:sz w:val="22"/>
          <w:szCs w:val="22"/>
          <w:highlight w:val="yellow"/>
        </w:rPr>
        <w:t>__</w:t>
      </w:r>
      <w:r w:rsidRPr="00A24F0B">
        <w:rPr>
          <w:rFonts w:ascii="Garamond" w:eastAsia="MS Mincho" w:hAnsi="Garamond" w:cs="Arial"/>
          <w:iCs/>
          <w:color w:val="000000" w:themeColor="text1"/>
          <w:sz w:val="22"/>
          <w:szCs w:val="22"/>
        </w:rPr>
        <w:t>-</w:t>
      </w:r>
      <w:r w:rsidRPr="00A24F0B">
        <w:rPr>
          <w:rFonts w:ascii="Garamond" w:eastAsia="MS Mincho" w:hAnsi="Garamond" w:cs="Arial"/>
          <w:iCs/>
          <w:color w:val="000000" w:themeColor="text1"/>
          <w:sz w:val="22"/>
          <w:szCs w:val="22"/>
          <w:highlight w:val="yellow"/>
        </w:rPr>
        <w:t>____</w:t>
      </w:r>
      <w:r w:rsidRPr="00A24F0B">
        <w:rPr>
          <w:rFonts w:ascii="Garamond" w:eastAsia="MS Mincho" w:hAnsi="Garamond" w:cs="Arial"/>
          <w:iCs/>
          <w:color w:val="000000" w:themeColor="text1"/>
          <w:sz w:val="22"/>
          <w:szCs w:val="22"/>
        </w:rPr>
        <w:t xml:space="preserve">], </w:t>
      </w:r>
      <w:r w:rsidRPr="00A24F0B">
        <w:rPr>
          <w:rFonts w:ascii="Garamond" w:eastAsia="MS Mincho" w:hAnsi="Garamond" w:cs="Arial"/>
          <w:iCs/>
          <w:color w:val="000000" w:themeColor="text1"/>
          <w:sz w:val="22"/>
          <w:szCs w:val="22"/>
        </w:rPr>
        <w:br/>
        <w:t>ul. [</w:t>
      </w:r>
      <w:r w:rsidRPr="00A24F0B">
        <w:rPr>
          <w:rFonts w:ascii="Garamond" w:eastAsia="MS Mincho" w:hAnsi="Garamond" w:cs="Arial"/>
          <w:iCs/>
          <w:color w:val="000000" w:themeColor="text1"/>
          <w:sz w:val="22"/>
          <w:szCs w:val="22"/>
          <w:highlight w:val="yellow"/>
        </w:rPr>
        <w:t>________</w:t>
      </w:r>
      <w:r w:rsidRPr="00A24F0B">
        <w:rPr>
          <w:rFonts w:ascii="Garamond" w:eastAsia="MS Mincho" w:hAnsi="Garamond" w:cs="Arial"/>
          <w:iCs/>
          <w:color w:val="000000" w:themeColor="text1"/>
          <w:sz w:val="22"/>
          <w:szCs w:val="22"/>
        </w:rPr>
        <w:t>], [</w:t>
      </w:r>
      <w:r w:rsidRPr="00A24F0B">
        <w:rPr>
          <w:rFonts w:ascii="Garamond" w:eastAsia="MS Mincho" w:hAnsi="Garamond" w:cs="Arial"/>
          <w:iCs/>
          <w:color w:val="000000" w:themeColor="text1"/>
          <w:sz w:val="22"/>
          <w:szCs w:val="22"/>
          <w:highlight w:val="yellow"/>
        </w:rPr>
        <w:t>___</w:t>
      </w:r>
      <w:r w:rsidRPr="00A24F0B">
        <w:rPr>
          <w:rFonts w:ascii="Garamond" w:eastAsia="MS Mincho" w:hAnsi="Garamond" w:cs="Arial"/>
          <w:iCs/>
          <w:color w:val="000000" w:themeColor="text1"/>
          <w:sz w:val="22"/>
          <w:szCs w:val="22"/>
        </w:rPr>
        <w:t xml:space="preserve"> </w:t>
      </w:r>
      <w:r w:rsidRPr="00A24F0B">
        <w:rPr>
          <w:rFonts w:ascii="Garamond" w:eastAsia="MS Mincho" w:hAnsi="Garamond" w:cs="Arial"/>
          <w:iCs/>
          <w:color w:val="000000" w:themeColor="text1"/>
          <w:sz w:val="22"/>
          <w:szCs w:val="22"/>
          <w:highlight w:val="yellow"/>
        </w:rPr>
        <w:t>_______</w:t>
      </w:r>
      <w:r w:rsidRPr="00A24F0B">
        <w:rPr>
          <w:rFonts w:ascii="Garamond" w:eastAsia="MS Mincho" w:hAnsi="Garamond" w:cs="Arial"/>
          <w:iCs/>
          <w:color w:val="000000" w:themeColor="text1"/>
          <w:sz w:val="22"/>
          <w:szCs w:val="22"/>
        </w:rPr>
        <w:t xml:space="preserve">], wpisaną do rejestru przedsiębiorców Krajowego Rejestru Sądowego prowadzonego </w:t>
      </w:r>
      <w:r w:rsidRPr="00A24F0B">
        <w:rPr>
          <w:rFonts w:ascii="Garamond" w:eastAsia="MS Mincho" w:hAnsi="Garamond" w:cs="Arial"/>
          <w:iCs/>
          <w:color w:val="000000" w:themeColor="text1"/>
          <w:sz w:val="22"/>
          <w:szCs w:val="22"/>
        </w:rPr>
        <w:br/>
        <w:t>przez [</w:t>
      </w:r>
      <w:r w:rsidRPr="00A24F0B">
        <w:rPr>
          <w:rFonts w:ascii="Garamond" w:eastAsia="MS Mincho" w:hAnsi="Garamond" w:cs="Arial"/>
          <w:iCs/>
          <w:color w:val="000000" w:themeColor="text1"/>
          <w:sz w:val="22"/>
          <w:szCs w:val="22"/>
          <w:highlight w:val="yellow"/>
        </w:rPr>
        <w:t>_______________________</w:t>
      </w:r>
      <w:r w:rsidRPr="00A24F0B">
        <w:rPr>
          <w:rFonts w:ascii="Garamond" w:eastAsia="MS Mincho" w:hAnsi="Garamond" w:cs="Arial"/>
          <w:iCs/>
          <w:color w:val="000000" w:themeColor="text1"/>
          <w:sz w:val="22"/>
          <w:szCs w:val="22"/>
        </w:rPr>
        <w:t>] Krajowego Rejestru Sądowego pod numerem KRS [</w:t>
      </w:r>
      <w:r w:rsidRPr="00A24F0B">
        <w:rPr>
          <w:rFonts w:ascii="Garamond" w:eastAsia="MS Mincho" w:hAnsi="Garamond" w:cs="Arial"/>
          <w:iCs/>
          <w:color w:val="000000" w:themeColor="text1"/>
          <w:sz w:val="22"/>
          <w:szCs w:val="22"/>
          <w:highlight w:val="yellow"/>
        </w:rPr>
        <w:t>____________</w:t>
      </w:r>
      <w:r w:rsidRPr="00A24F0B">
        <w:rPr>
          <w:rFonts w:ascii="Garamond" w:eastAsia="MS Mincho" w:hAnsi="Garamond" w:cs="Arial"/>
          <w:iCs/>
          <w:color w:val="000000" w:themeColor="text1"/>
          <w:sz w:val="22"/>
          <w:szCs w:val="22"/>
        </w:rPr>
        <w:t>], reprezentowaną przez [</w:t>
      </w:r>
      <w:r w:rsidRPr="00A24F0B">
        <w:rPr>
          <w:rFonts w:ascii="Garamond" w:eastAsia="MS Mincho" w:hAnsi="Garamond" w:cs="Arial"/>
          <w:iCs/>
          <w:color w:val="000000" w:themeColor="text1"/>
          <w:sz w:val="22"/>
          <w:szCs w:val="22"/>
          <w:highlight w:val="yellow"/>
        </w:rPr>
        <w:t>_______________</w:t>
      </w:r>
      <w:r w:rsidRPr="00A24F0B">
        <w:rPr>
          <w:rFonts w:ascii="Garamond" w:eastAsia="MS Mincho" w:hAnsi="Garamond" w:cs="Arial"/>
          <w:iCs/>
          <w:color w:val="000000" w:themeColor="text1"/>
          <w:sz w:val="22"/>
          <w:szCs w:val="22"/>
        </w:rPr>
        <w:t xml:space="preserve">] </w:t>
      </w:r>
      <w:r w:rsidRPr="00A24F0B">
        <w:rPr>
          <w:rFonts w:ascii="Garamond" w:hAnsi="Garamond" w:cs="Arial"/>
          <w:iCs/>
          <w:color w:val="000000" w:themeColor="text1"/>
          <w:sz w:val="22"/>
          <w:szCs w:val="22"/>
        </w:rPr>
        <w:t xml:space="preserve"> </w:t>
      </w:r>
    </w:p>
    <w:p w14:paraId="4088456C" w14:textId="77777777" w:rsidR="0068128D" w:rsidRPr="00A24F0B" w:rsidRDefault="0068128D" w:rsidP="0068128D">
      <w:pPr>
        <w:pStyle w:val="Akapitzlist"/>
        <w:tabs>
          <w:tab w:val="left" w:leader="dot" w:pos="8674"/>
        </w:tabs>
        <w:spacing w:after="120" w:line="276" w:lineRule="auto"/>
        <w:ind w:left="0"/>
        <w:contextualSpacing w:val="0"/>
        <w:jc w:val="both"/>
        <w:rPr>
          <w:rFonts w:ascii="Garamond" w:hAnsi="Garamond" w:cs="Arial"/>
          <w:iCs/>
          <w:color w:val="000000" w:themeColor="text1"/>
          <w:sz w:val="22"/>
          <w:szCs w:val="22"/>
        </w:rPr>
      </w:pPr>
    </w:p>
    <w:p w14:paraId="46DC0B63" w14:textId="77777777" w:rsidR="0068128D" w:rsidRPr="00A24F0B" w:rsidRDefault="0068128D" w:rsidP="0068128D">
      <w:pPr>
        <w:pStyle w:val="Akapitzlist"/>
        <w:tabs>
          <w:tab w:val="left" w:leader="dot" w:pos="8674"/>
        </w:tabs>
        <w:spacing w:after="120" w:line="276" w:lineRule="auto"/>
        <w:ind w:left="0"/>
        <w:contextualSpacing w:val="0"/>
        <w:jc w:val="both"/>
        <w:rPr>
          <w:rFonts w:ascii="Garamond" w:eastAsia="MS Mincho" w:hAnsi="Garamond" w:cs="Arial"/>
          <w:iCs/>
          <w:color w:val="000000" w:themeColor="text1"/>
          <w:sz w:val="22"/>
          <w:szCs w:val="22"/>
        </w:rPr>
      </w:pPr>
      <w:r w:rsidRPr="00A24F0B">
        <w:rPr>
          <w:rFonts w:ascii="Garamond" w:hAnsi="Garamond" w:cs="Arial"/>
          <w:iCs/>
          <w:color w:val="000000" w:themeColor="text1"/>
          <w:sz w:val="22"/>
          <w:szCs w:val="22"/>
        </w:rPr>
        <w:t xml:space="preserve"> [</w:t>
      </w:r>
      <w:r w:rsidRPr="00A24F0B">
        <w:rPr>
          <w:rFonts w:ascii="Garamond" w:eastAsia="MS Mincho" w:hAnsi="Garamond" w:cs="Arial"/>
          <w:iCs/>
          <w:color w:val="000000" w:themeColor="text1"/>
          <w:sz w:val="22"/>
          <w:szCs w:val="22"/>
          <w:highlight w:val="yellow"/>
        </w:rPr>
        <w:t>________</w:t>
      </w:r>
      <w:r w:rsidRPr="00A24F0B">
        <w:rPr>
          <w:rFonts w:ascii="Garamond" w:eastAsia="MS Mincho" w:hAnsi="Garamond" w:cs="Arial"/>
          <w:iCs/>
          <w:color w:val="000000" w:themeColor="text1"/>
          <w:sz w:val="22"/>
          <w:szCs w:val="22"/>
        </w:rPr>
        <w:t>]</w:t>
      </w:r>
      <w:r w:rsidRPr="00A24F0B">
        <w:rPr>
          <w:rFonts w:ascii="Garamond" w:hAnsi="Garamond" w:cs="Arial"/>
          <w:iCs/>
          <w:color w:val="000000" w:themeColor="text1"/>
          <w:sz w:val="22"/>
          <w:szCs w:val="22"/>
        </w:rPr>
        <w:t xml:space="preserve"> prowadzącą działalność gospodarczą pod firmą [</w:t>
      </w:r>
      <w:r w:rsidRPr="00A24F0B">
        <w:rPr>
          <w:rFonts w:ascii="Garamond" w:eastAsia="MS Mincho" w:hAnsi="Garamond" w:cs="Arial"/>
          <w:iCs/>
          <w:color w:val="000000" w:themeColor="text1"/>
          <w:sz w:val="22"/>
          <w:szCs w:val="22"/>
          <w:highlight w:val="yellow"/>
        </w:rPr>
        <w:t>________</w:t>
      </w:r>
      <w:r w:rsidRPr="00A24F0B">
        <w:rPr>
          <w:rFonts w:ascii="Garamond" w:eastAsia="MS Mincho" w:hAnsi="Garamond" w:cs="Arial"/>
          <w:iCs/>
          <w:color w:val="000000" w:themeColor="text1"/>
          <w:sz w:val="22"/>
          <w:szCs w:val="22"/>
        </w:rPr>
        <w:t>]</w:t>
      </w:r>
      <w:r w:rsidRPr="00A24F0B">
        <w:rPr>
          <w:rFonts w:ascii="Garamond" w:hAnsi="Garamond" w:cs="Arial"/>
          <w:iCs/>
          <w:color w:val="000000" w:themeColor="text1"/>
          <w:sz w:val="22"/>
          <w:szCs w:val="22"/>
        </w:rPr>
        <w:t>, wpisaną do ewidencji działalności gospodarczej pod numerem [</w:t>
      </w:r>
      <w:r w:rsidRPr="00A24F0B">
        <w:rPr>
          <w:rFonts w:ascii="Garamond" w:eastAsia="MS Mincho" w:hAnsi="Garamond" w:cs="Arial"/>
          <w:iCs/>
          <w:color w:val="000000" w:themeColor="text1"/>
          <w:sz w:val="22"/>
          <w:szCs w:val="22"/>
          <w:highlight w:val="yellow"/>
        </w:rPr>
        <w:t>________</w:t>
      </w:r>
      <w:r w:rsidRPr="00A24F0B">
        <w:rPr>
          <w:rFonts w:ascii="Garamond" w:eastAsia="MS Mincho" w:hAnsi="Garamond" w:cs="Arial"/>
          <w:iCs/>
          <w:color w:val="000000" w:themeColor="text1"/>
          <w:sz w:val="22"/>
          <w:szCs w:val="22"/>
        </w:rPr>
        <w:t>]</w:t>
      </w:r>
      <w:r w:rsidRPr="00A24F0B">
        <w:rPr>
          <w:rFonts w:ascii="Garamond" w:hAnsi="Garamond" w:cs="Arial"/>
          <w:iCs/>
          <w:color w:val="000000" w:themeColor="text1"/>
          <w:sz w:val="22"/>
          <w:szCs w:val="22"/>
        </w:rPr>
        <w:t>, zamieszkałego(a) w [</w:t>
      </w:r>
      <w:r w:rsidRPr="00A24F0B">
        <w:rPr>
          <w:rFonts w:ascii="Garamond" w:eastAsia="MS Mincho" w:hAnsi="Garamond" w:cs="Arial"/>
          <w:iCs/>
          <w:color w:val="000000" w:themeColor="text1"/>
          <w:sz w:val="22"/>
          <w:szCs w:val="22"/>
          <w:highlight w:val="yellow"/>
        </w:rPr>
        <w:t>________</w:t>
      </w:r>
      <w:r w:rsidRPr="00A24F0B">
        <w:rPr>
          <w:rFonts w:ascii="Garamond" w:eastAsia="MS Mincho" w:hAnsi="Garamond" w:cs="Arial"/>
          <w:iCs/>
          <w:color w:val="000000" w:themeColor="text1"/>
          <w:sz w:val="22"/>
          <w:szCs w:val="22"/>
        </w:rPr>
        <w:t>]</w:t>
      </w:r>
      <w:r w:rsidRPr="00A24F0B">
        <w:rPr>
          <w:rFonts w:ascii="Garamond" w:hAnsi="Garamond" w:cs="Arial"/>
          <w:iCs/>
          <w:color w:val="000000" w:themeColor="text1"/>
          <w:sz w:val="22"/>
          <w:szCs w:val="22"/>
        </w:rPr>
        <w:t>, przy ul. [</w:t>
      </w:r>
      <w:r w:rsidRPr="00A24F0B">
        <w:rPr>
          <w:rFonts w:ascii="Garamond" w:eastAsia="MS Mincho" w:hAnsi="Garamond" w:cs="Arial"/>
          <w:iCs/>
          <w:color w:val="000000" w:themeColor="text1"/>
          <w:sz w:val="22"/>
          <w:szCs w:val="22"/>
          <w:highlight w:val="yellow"/>
        </w:rPr>
        <w:t>________</w:t>
      </w:r>
      <w:r w:rsidRPr="00A24F0B">
        <w:rPr>
          <w:rFonts w:ascii="Garamond" w:eastAsia="MS Mincho" w:hAnsi="Garamond" w:cs="Arial"/>
          <w:iCs/>
          <w:color w:val="000000" w:themeColor="text1"/>
          <w:sz w:val="22"/>
          <w:szCs w:val="22"/>
        </w:rPr>
        <w:t>]</w:t>
      </w:r>
      <w:r w:rsidRPr="00A24F0B">
        <w:rPr>
          <w:rFonts w:ascii="Garamond" w:hAnsi="Garamond" w:cs="Arial"/>
          <w:iCs/>
          <w:color w:val="000000" w:themeColor="text1"/>
          <w:sz w:val="22"/>
          <w:szCs w:val="22"/>
        </w:rPr>
        <w:t>, [</w:t>
      </w:r>
      <w:r w:rsidRPr="00A24F0B">
        <w:rPr>
          <w:rFonts w:ascii="Garamond" w:eastAsia="MS Mincho" w:hAnsi="Garamond" w:cs="Arial"/>
          <w:iCs/>
          <w:color w:val="000000" w:themeColor="text1"/>
          <w:sz w:val="22"/>
          <w:szCs w:val="22"/>
          <w:highlight w:val="yellow"/>
        </w:rPr>
        <w:t>________</w:t>
      </w:r>
      <w:r w:rsidRPr="00A24F0B">
        <w:rPr>
          <w:rFonts w:ascii="Garamond" w:eastAsia="MS Mincho" w:hAnsi="Garamond" w:cs="Arial"/>
          <w:iCs/>
          <w:color w:val="000000" w:themeColor="text1"/>
          <w:sz w:val="22"/>
          <w:szCs w:val="22"/>
        </w:rPr>
        <w:t>]</w:t>
      </w:r>
      <w:r w:rsidRPr="00A24F0B">
        <w:rPr>
          <w:rFonts w:ascii="Garamond" w:hAnsi="Garamond" w:cs="Arial"/>
          <w:iCs/>
          <w:color w:val="000000" w:themeColor="text1"/>
          <w:sz w:val="22"/>
          <w:szCs w:val="22"/>
        </w:rPr>
        <w:t xml:space="preserve">, </w:t>
      </w:r>
      <w:r w:rsidRPr="00A24F0B">
        <w:rPr>
          <w:rFonts w:ascii="Garamond" w:hAnsi="Garamond" w:cs="Arial"/>
          <w:iCs/>
          <w:color w:val="000000" w:themeColor="text1"/>
          <w:sz w:val="22"/>
          <w:szCs w:val="22"/>
        </w:rPr>
        <w:br/>
        <w:t>NIP [</w:t>
      </w:r>
      <w:r w:rsidRPr="00A24F0B">
        <w:rPr>
          <w:rFonts w:ascii="Garamond" w:eastAsia="MS Mincho" w:hAnsi="Garamond" w:cs="Arial"/>
          <w:iCs/>
          <w:color w:val="000000" w:themeColor="text1"/>
          <w:sz w:val="22"/>
          <w:szCs w:val="22"/>
          <w:highlight w:val="yellow"/>
        </w:rPr>
        <w:t>________</w:t>
      </w:r>
      <w:r w:rsidRPr="00A24F0B">
        <w:rPr>
          <w:rFonts w:ascii="Garamond" w:eastAsia="MS Mincho" w:hAnsi="Garamond" w:cs="Arial"/>
          <w:iCs/>
          <w:color w:val="000000" w:themeColor="text1"/>
          <w:sz w:val="22"/>
          <w:szCs w:val="22"/>
        </w:rPr>
        <w:t>]</w:t>
      </w:r>
      <w:r w:rsidRPr="00A24F0B">
        <w:rPr>
          <w:rFonts w:ascii="Garamond" w:hAnsi="Garamond" w:cs="Arial"/>
          <w:iCs/>
          <w:color w:val="000000" w:themeColor="text1"/>
          <w:sz w:val="22"/>
          <w:szCs w:val="22"/>
        </w:rPr>
        <w:t>, REGON [</w:t>
      </w:r>
      <w:r w:rsidRPr="00A24F0B">
        <w:rPr>
          <w:rFonts w:ascii="Garamond" w:eastAsia="MS Mincho" w:hAnsi="Garamond" w:cs="Arial"/>
          <w:iCs/>
          <w:color w:val="000000" w:themeColor="text1"/>
          <w:sz w:val="22"/>
          <w:szCs w:val="22"/>
          <w:highlight w:val="yellow"/>
        </w:rPr>
        <w:t>________</w:t>
      </w:r>
      <w:r w:rsidRPr="00A24F0B">
        <w:rPr>
          <w:rFonts w:ascii="Garamond" w:eastAsia="MS Mincho" w:hAnsi="Garamond" w:cs="Arial"/>
          <w:iCs/>
          <w:color w:val="000000" w:themeColor="text1"/>
          <w:sz w:val="22"/>
          <w:szCs w:val="22"/>
        </w:rPr>
        <w:t>]</w:t>
      </w:r>
      <w:r w:rsidRPr="00A24F0B">
        <w:rPr>
          <w:rFonts w:ascii="Garamond" w:hAnsi="Garamond" w:cs="Arial"/>
          <w:iCs/>
          <w:color w:val="000000" w:themeColor="text1"/>
          <w:sz w:val="22"/>
          <w:szCs w:val="22"/>
        </w:rPr>
        <w:t>, PESEL [</w:t>
      </w:r>
      <w:r w:rsidRPr="00A24F0B">
        <w:rPr>
          <w:rFonts w:ascii="Garamond" w:eastAsia="MS Mincho" w:hAnsi="Garamond" w:cs="Arial"/>
          <w:iCs/>
          <w:color w:val="000000" w:themeColor="text1"/>
          <w:sz w:val="22"/>
          <w:szCs w:val="22"/>
          <w:highlight w:val="yellow"/>
        </w:rPr>
        <w:t>________</w:t>
      </w:r>
      <w:r w:rsidRPr="00A24F0B">
        <w:rPr>
          <w:rFonts w:ascii="Garamond" w:eastAsia="MS Mincho" w:hAnsi="Garamond" w:cs="Arial"/>
          <w:iCs/>
          <w:color w:val="000000" w:themeColor="text1"/>
          <w:sz w:val="22"/>
          <w:szCs w:val="22"/>
        </w:rPr>
        <w:t>]</w:t>
      </w:r>
      <w:r w:rsidRPr="00A24F0B">
        <w:rPr>
          <w:rFonts w:ascii="Garamond" w:hAnsi="Garamond" w:cs="Arial"/>
          <w:iCs/>
          <w:color w:val="000000" w:themeColor="text1"/>
          <w:sz w:val="22"/>
          <w:szCs w:val="22"/>
        </w:rPr>
        <w:t>, adres siedziby [</w:t>
      </w:r>
      <w:r w:rsidRPr="00A24F0B">
        <w:rPr>
          <w:rFonts w:ascii="Garamond" w:eastAsia="MS Mincho" w:hAnsi="Garamond" w:cs="Arial"/>
          <w:iCs/>
          <w:color w:val="000000" w:themeColor="text1"/>
          <w:sz w:val="22"/>
          <w:szCs w:val="22"/>
          <w:highlight w:val="yellow"/>
        </w:rPr>
        <w:t>________</w:t>
      </w:r>
      <w:r w:rsidRPr="00A24F0B">
        <w:rPr>
          <w:rFonts w:ascii="Garamond" w:eastAsia="MS Mincho" w:hAnsi="Garamond" w:cs="Arial"/>
          <w:iCs/>
          <w:color w:val="000000" w:themeColor="text1"/>
          <w:sz w:val="22"/>
          <w:szCs w:val="22"/>
        </w:rPr>
        <w:t xml:space="preserve">] </w:t>
      </w:r>
    </w:p>
    <w:p w14:paraId="02ADB5ED" w14:textId="77777777" w:rsidR="0068128D" w:rsidRPr="00A24F0B" w:rsidRDefault="0068128D" w:rsidP="0068128D">
      <w:pPr>
        <w:pStyle w:val="Akapitzlist"/>
        <w:tabs>
          <w:tab w:val="left" w:leader="dot" w:pos="8674"/>
        </w:tabs>
        <w:spacing w:after="120" w:line="276" w:lineRule="auto"/>
        <w:ind w:left="0"/>
        <w:contextualSpacing w:val="0"/>
        <w:jc w:val="both"/>
        <w:rPr>
          <w:rFonts w:ascii="Garamond" w:eastAsia="MS Mincho" w:hAnsi="Garamond" w:cs="Arial"/>
          <w:color w:val="000000" w:themeColor="text1"/>
          <w:sz w:val="22"/>
          <w:szCs w:val="22"/>
        </w:rPr>
      </w:pPr>
      <w:r w:rsidRPr="00A24F0B">
        <w:rPr>
          <w:rFonts w:ascii="Garamond" w:hAnsi="Garamond" w:cs="Arial"/>
          <w:color w:val="000000" w:themeColor="text1"/>
          <w:sz w:val="22"/>
          <w:szCs w:val="22"/>
        </w:rPr>
        <w:t>zwanym dalej "</w:t>
      </w:r>
      <w:r w:rsidRPr="00A24F0B">
        <w:rPr>
          <w:rFonts w:ascii="Garamond" w:hAnsi="Garamond" w:cs="Arial"/>
          <w:b/>
          <w:color w:val="000000" w:themeColor="text1"/>
          <w:sz w:val="22"/>
          <w:szCs w:val="22"/>
        </w:rPr>
        <w:t>Wykonawcą</w:t>
      </w:r>
      <w:r w:rsidRPr="00A24F0B">
        <w:rPr>
          <w:rFonts w:ascii="Garamond" w:hAnsi="Garamond" w:cs="Arial"/>
          <w:color w:val="000000" w:themeColor="text1"/>
          <w:sz w:val="22"/>
          <w:szCs w:val="22"/>
        </w:rPr>
        <w:t>",</w:t>
      </w:r>
      <w:r w:rsidRPr="00A24F0B">
        <w:rPr>
          <w:rFonts w:ascii="Garamond" w:eastAsia="MS Mincho" w:hAnsi="Garamond" w:cs="Arial"/>
          <w:color w:val="000000" w:themeColor="text1"/>
          <w:sz w:val="22"/>
          <w:szCs w:val="22"/>
        </w:rPr>
        <w:t xml:space="preserve"> </w:t>
      </w:r>
    </w:p>
    <w:p w14:paraId="5D28FA38" w14:textId="77777777" w:rsidR="0068128D" w:rsidRPr="00A24F0B" w:rsidRDefault="0068128D" w:rsidP="0068128D">
      <w:pPr>
        <w:spacing w:after="120" w:line="276" w:lineRule="auto"/>
        <w:jc w:val="both"/>
        <w:rPr>
          <w:rFonts w:ascii="Garamond" w:hAnsi="Garamond" w:cs="Arial"/>
          <w:color w:val="000000" w:themeColor="text1"/>
          <w:sz w:val="22"/>
          <w:szCs w:val="22"/>
        </w:rPr>
      </w:pPr>
    </w:p>
    <w:p w14:paraId="08142E3C" w14:textId="77777777" w:rsidR="0068128D" w:rsidRPr="00A24F0B" w:rsidRDefault="0068128D" w:rsidP="0068128D">
      <w:pPr>
        <w:spacing w:after="120" w:line="276" w:lineRule="auto"/>
        <w:jc w:val="both"/>
        <w:rPr>
          <w:rFonts w:ascii="Garamond" w:hAnsi="Garamond" w:cs="Arial"/>
          <w:color w:val="000000" w:themeColor="text1"/>
          <w:sz w:val="22"/>
          <w:szCs w:val="22"/>
        </w:rPr>
      </w:pPr>
    </w:p>
    <w:p w14:paraId="093E6FE5" w14:textId="77777777" w:rsidR="0068128D" w:rsidRPr="00A24F0B" w:rsidRDefault="0068128D" w:rsidP="0068128D">
      <w:pPr>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przy czym Zamawiający i Wykonawca dalej łącznie są zwani „</w:t>
      </w:r>
      <w:r w:rsidRPr="00A24F0B">
        <w:rPr>
          <w:rFonts w:ascii="Garamond" w:hAnsi="Garamond" w:cs="Arial"/>
          <w:b/>
          <w:color w:val="000000" w:themeColor="text1"/>
          <w:sz w:val="22"/>
          <w:szCs w:val="22"/>
        </w:rPr>
        <w:t>Stronami</w:t>
      </w:r>
      <w:r w:rsidRPr="00A24F0B">
        <w:rPr>
          <w:rFonts w:ascii="Garamond" w:hAnsi="Garamond" w:cs="Arial"/>
          <w:color w:val="000000" w:themeColor="text1"/>
          <w:sz w:val="22"/>
          <w:szCs w:val="22"/>
        </w:rPr>
        <w:t>" a każdy z osobna „</w:t>
      </w:r>
      <w:r w:rsidRPr="00A24F0B">
        <w:rPr>
          <w:rFonts w:ascii="Garamond" w:hAnsi="Garamond" w:cs="Arial"/>
          <w:b/>
          <w:color w:val="000000" w:themeColor="text1"/>
          <w:sz w:val="22"/>
          <w:szCs w:val="22"/>
        </w:rPr>
        <w:t>Stroną</w:t>
      </w:r>
      <w:r w:rsidRPr="00A24F0B">
        <w:rPr>
          <w:rFonts w:ascii="Garamond" w:hAnsi="Garamond" w:cs="Arial"/>
          <w:color w:val="000000" w:themeColor="text1"/>
          <w:sz w:val="22"/>
          <w:szCs w:val="22"/>
        </w:rPr>
        <w:t>".</w:t>
      </w:r>
    </w:p>
    <w:p w14:paraId="3B574B3B" w14:textId="77777777" w:rsidR="0068128D" w:rsidRPr="00A24F0B" w:rsidRDefault="0068128D" w:rsidP="0068128D">
      <w:pPr>
        <w:spacing w:after="120" w:line="276" w:lineRule="auto"/>
        <w:jc w:val="both"/>
        <w:rPr>
          <w:rFonts w:ascii="Garamond" w:hAnsi="Garamond" w:cs="Arial"/>
          <w:b/>
          <w:color w:val="000000" w:themeColor="text1"/>
          <w:sz w:val="22"/>
          <w:szCs w:val="22"/>
        </w:rPr>
      </w:pPr>
      <w:r w:rsidRPr="00A24F0B">
        <w:rPr>
          <w:rFonts w:ascii="Garamond" w:hAnsi="Garamond" w:cs="Arial"/>
          <w:b/>
          <w:color w:val="000000" w:themeColor="text1"/>
          <w:sz w:val="22"/>
          <w:szCs w:val="22"/>
        </w:rPr>
        <w:t>Strony zawierają umowę (zwaną dalej „Umową”) o następującej treści:</w:t>
      </w:r>
    </w:p>
    <w:p w14:paraId="1EEDE243" w14:textId="77777777" w:rsidR="0068128D" w:rsidRPr="00A24F0B" w:rsidRDefault="0068128D" w:rsidP="0068128D">
      <w:pPr>
        <w:spacing w:after="120" w:line="276" w:lineRule="auto"/>
        <w:rPr>
          <w:rFonts w:ascii="Garamond" w:hAnsi="Garamond"/>
          <w:b/>
          <w:color w:val="000000" w:themeColor="text1"/>
          <w:sz w:val="22"/>
          <w:szCs w:val="22"/>
        </w:rPr>
      </w:pPr>
    </w:p>
    <w:p w14:paraId="270DF74A" w14:textId="77777777" w:rsidR="0068128D" w:rsidRPr="00A24F0B" w:rsidRDefault="0068128D" w:rsidP="0068128D">
      <w:pPr>
        <w:spacing w:after="120" w:line="276" w:lineRule="auto"/>
        <w:jc w:val="center"/>
        <w:rPr>
          <w:rFonts w:ascii="Garamond" w:hAnsi="Garamond"/>
          <w:b/>
          <w:color w:val="000000" w:themeColor="text1"/>
          <w:sz w:val="22"/>
          <w:szCs w:val="22"/>
        </w:rPr>
      </w:pPr>
      <w:r w:rsidRPr="00A24F0B">
        <w:rPr>
          <w:rFonts w:ascii="Garamond" w:hAnsi="Garamond"/>
          <w:b/>
          <w:color w:val="000000" w:themeColor="text1"/>
          <w:sz w:val="22"/>
          <w:szCs w:val="22"/>
        </w:rPr>
        <w:t xml:space="preserve">§ 1 </w:t>
      </w:r>
    </w:p>
    <w:p w14:paraId="5DD48847" w14:textId="77777777" w:rsidR="0068128D" w:rsidRPr="00A24F0B" w:rsidRDefault="0068128D" w:rsidP="0068128D">
      <w:pPr>
        <w:pStyle w:val="Nagwek1"/>
        <w:spacing w:after="120" w:line="276" w:lineRule="auto"/>
        <w:rPr>
          <w:rFonts w:ascii="Garamond" w:hAnsi="Garamond"/>
          <w:b/>
          <w:color w:val="000000" w:themeColor="text1"/>
          <w:sz w:val="22"/>
          <w:szCs w:val="22"/>
        </w:rPr>
      </w:pPr>
      <w:bookmarkStart w:id="0" w:name="_Toc530128056"/>
      <w:r w:rsidRPr="00A24F0B">
        <w:rPr>
          <w:rFonts w:ascii="Garamond" w:hAnsi="Garamond"/>
          <w:color w:val="000000" w:themeColor="text1"/>
          <w:sz w:val="22"/>
          <w:szCs w:val="22"/>
        </w:rPr>
        <w:t>[Podstawa]</w:t>
      </w:r>
      <w:bookmarkEnd w:id="0"/>
    </w:p>
    <w:p w14:paraId="3D7D070D" w14:textId="60896EE7" w:rsidR="0068128D" w:rsidRPr="007A3CB5" w:rsidRDefault="0068128D" w:rsidP="0068128D">
      <w:pPr>
        <w:pStyle w:val="Akapitzlist"/>
        <w:numPr>
          <w:ilvl w:val="0"/>
          <w:numId w:val="20"/>
        </w:numPr>
        <w:tabs>
          <w:tab w:val="clear" w:pos="1440"/>
        </w:tabs>
        <w:spacing w:after="120" w:line="276" w:lineRule="auto"/>
        <w:ind w:left="284"/>
        <w:contextualSpacing w:val="0"/>
        <w:jc w:val="both"/>
        <w:rPr>
          <w:rFonts w:ascii="Garamond" w:hAnsi="Garamond"/>
          <w:b/>
          <w:bCs/>
          <w:color w:val="000000" w:themeColor="text1"/>
          <w:sz w:val="22"/>
          <w:szCs w:val="22"/>
        </w:rPr>
      </w:pPr>
      <w:r w:rsidRPr="00A24F0B">
        <w:rPr>
          <w:rFonts w:ascii="Garamond" w:hAnsi="Garamond"/>
          <w:color w:val="000000" w:themeColor="text1"/>
          <w:sz w:val="22"/>
          <w:szCs w:val="22"/>
        </w:rPr>
        <w:t xml:space="preserve">Umowa zostaje zawarta w wyniku postępowania o udzielenie zamówienia publicznego prowadzonego </w:t>
      </w:r>
      <w:r w:rsidR="00D65657">
        <w:rPr>
          <w:rFonts w:ascii="Garamond" w:hAnsi="Garamond"/>
          <w:color w:val="000000" w:themeColor="text1"/>
          <w:sz w:val="22"/>
          <w:szCs w:val="22"/>
        </w:rPr>
        <w:br/>
      </w:r>
      <w:r w:rsidRPr="00A24F0B">
        <w:rPr>
          <w:rFonts w:ascii="Garamond" w:hAnsi="Garamond"/>
          <w:color w:val="000000" w:themeColor="text1"/>
          <w:sz w:val="22"/>
          <w:szCs w:val="22"/>
        </w:rPr>
        <w:t>w trybie przetargu nieograniczonego zgodnie z ustawą z dnia 11 września 2019 r. – Prawo zamówień publicznych (t.j. Dz. U. z 2026 r. poz. 793 z późn. zm., dalej „PZP”) na realizację zadania pn. „</w:t>
      </w:r>
      <w:r w:rsidRPr="007A3CB5">
        <w:rPr>
          <w:rFonts w:ascii="Garamond" w:hAnsi="Garamond"/>
          <w:b/>
          <w:bCs/>
          <w:color w:val="000000" w:themeColor="text1"/>
          <w:sz w:val="22"/>
          <w:szCs w:val="22"/>
        </w:rPr>
        <w:t xml:space="preserve">Dostawa, montaż i uruchomienie </w:t>
      </w:r>
      <w:r w:rsidR="00223638" w:rsidRPr="007A3CB5">
        <w:rPr>
          <w:rFonts w:ascii="Garamond" w:hAnsi="Garamond" w:cs="Calibri Light"/>
          <w:b/>
          <w:bCs/>
          <w:color w:val="000000" w:themeColor="text1"/>
          <w:sz w:val="22"/>
          <w:szCs w:val="22"/>
        </w:rPr>
        <w:t xml:space="preserve">aparatu </w:t>
      </w:r>
      <w:proofErr w:type="spellStart"/>
      <w:r w:rsidR="00223638" w:rsidRPr="007A3CB5">
        <w:rPr>
          <w:rFonts w:ascii="Garamond" w:hAnsi="Garamond" w:cs="Calibri Light"/>
          <w:b/>
          <w:bCs/>
          <w:color w:val="000000" w:themeColor="text1"/>
          <w:sz w:val="22"/>
          <w:szCs w:val="22"/>
        </w:rPr>
        <w:t>rtg</w:t>
      </w:r>
      <w:proofErr w:type="spellEnd"/>
      <w:r w:rsidR="00223638" w:rsidRPr="007A3CB5">
        <w:rPr>
          <w:rFonts w:ascii="Garamond" w:hAnsi="Garamond"/>
          <w:b/>
          <w:bCs/>
          <w:color w:val="000000" w:themeColor="text1"/>
          <w:sz w:val="22"/>
          <w:szCs w:val="22"/>
        </w:rPr>
        <w:t xml:space="preserve"> </w:t>
      </w:r>
      <w:r w:rsidRPr="007A3CB5">
        <w:rPr>
          <w:rFonts w:ascii="Garamond" w:hAnsi="Garamond"/>
          <w:b/>
          <w:bCs/>
          <w:color w:val="000000" w:themeColor="text1"/>
          <w:sz w:val="22"/>
          <w:szCs w:val="22"/>
        </w:rPr>
        <w:t xml:space="preserve">wraz ze szkoleniem i adaptacją pomieszczeń dla Szpitalnego Oddziału Ratunkowego w nowym budynku Szpitala Wojewódzkiego w Poznaniu” – Zadanie nr </w:t>
      </w:r>
      <w:r w:rsidR="007A3CB5">
        <w:rPr>
          <w:rFonts w:ascii="Garamond" w:hAnsi="Garamond"/>
          <w:b/>
          <w:bCs/>
          <w:color w:val="000000" w:themeColor="text1"/>
          <w:sz w:val="22"/>
          <w:szCs w:val="22"/>
        </w:rPr>
        <w:t>2</w:t>
      </w:r>
      <w:r w:rsidRPr="007A3CB5">
        <w:rPr>
          <w:rFonts w:ascii="Garamond" w:hAnsi="Garamond"/>
          <w:b/>
          <w:bCs/>
          <w:color w:val="000000" w:themeColor="text1"/>
          <w:sz w:val="22"/>
          <w:szCs w:val="22"/>
        </w:rPr>
        <w:t xml:space="preserve">, nr postępowania </w:t>
      </w:r>
      <w:r w:rsidR="007A3CB5">
        <w:rPr>
          <w:rFonts w:ascii="Garamond" w:hAnsi="Garamond"/>
          <w:b/>
          <w:bCs/>
          <w:color w:val="000000" w:themeColor="text1"/>
          <w:sz w:val="22"/>
          <w:szCs w:val="22"/>
        </w:rPr>
        <w:t>SZW/DZP/69/2026.</w:t>
      </w:r>
    </w:p>
    <w:p w14:paraId="00844FD9" w14:textId="77777777" w:rsidR="0068128D" w:rsidRPr="00A24F0B" w:rsidRDefault="0068128D" w:rsidP="0068128D">
      <w:pPr>
        <w:pStyle w:val="Akapitzlist"/>
        <w:numPr>
          <w:ilvl w:val="0"/>
          <w:numId w:val="20"/>
        </w:numPr>
        <w:tabs>
          <w:tab w:val="clear" w:pos="1440"/>
        </w:tabs>
        <w:spacing w:after="120" w:line="276" w:lineRule="auto"/>
        <w:ind w:left="284"/>
        <w:contextualSpacing w:val="0"/>
        <w:jc w:val="both"/>
        <w:rPr>
          <w:rFonts w:ascii="Garamond" w:hAnsi="Garamond"/>
          <w:b/>
          <w:color w:val="000000" w:themeColor="text1"/>
          <w:sz w:val="22"/>
          <w:szCs w:val="22"/>
        </w:rPr>
      </w:pPr>
      <w:r w:rsidRPr="00A24F0B">
        <w:rPr>
          <w:rFonts w:ascii="Garamond" w:hAnsi="Garamond"/>
          <w:bCs/>
          <w:color w:val="000000" w:themeColor="text1"/>
          <w:sz w:val="22"/>
          <w:szCs w:val="22"/>
        </w:rPr>
        <w:t>Umowa stanowi umowę w sprawie zamówienia publicznego oraz transakcję handlową w rozumieniu ustawy z dnia 8 marca 2013 r. o przeciwdziałaniu nadmiernym opóźnieniom w transakcjach handlowych.</w:t>
      </w:r>
    </w:p>
    <w:p w14:paraId="6EF7EE4D" w14:textId="77777777" w:rsidR="0068128D" w:rsidRPr="00A24F0B" w:rsidRDefault="0068128D" w:rsidP="0068128D">
      <w:pPr>
        <w:autoSpaceDE w:val="0"/>
        <w:autoSpaceDN w:val="0"/>
        <w:adjustRightInd w:val="0"/>
        <w:spacing w:after="120" w:line="276" w:lineRule="auto"/>
        <w:jc w:val="center"/>
        <w:rPr>
          <w:rFonts w:ascii="Garamond" w:hAnsi="Garamond" w:cs="Arial"/>
          <w:b/>
          <w:bCs/>
          <w:color w:val="000000" w:themeColor="text1"/>
          <w:sz w:val="22"/>
          <w:szCs w:val="22"/>
        </w:rPr>
      </w:pPr>
    </w:p>
    <w:p w14:paraId="387E0233" w14:textId="77777777" w:rsidR="0068128D" w:rsidRPr="00A24F0B" w:rsidRDefault="0068128D" w:rsidP="0068128D">
      <w:pPr>
        <w:autoSpaceDE w:val="0"/>
        <w:autoSpaceDN w:val="0"/>
        <w:adjustRightInd w:val="0"/>
        <w:spacing w:after="120" w:line="276" w:lineRule="auto"/>
        <w:jc w:val="center"/>
        <w:rPr>
          <w:rFonts w:ascii="Garamond" w:hAnsi="Garamond" w:cs="Arial"/>
          <w:b/>
          <w:bCs/>
          <w:color w:val="000000" w:themeColor="text1"/>
          <w:sz w:val="22"/>
          <w:szCs w:val="22"/>
        </w:rPr>
      </w:pPr>
      <w:r w:rsidRPr="00A24F0B">
        <w:rPr>
          <w:rFonts w:ascii="Garamond" w:hAnsi="Garamond" w:cs="Arial"/>
          <w:b/>
          <w:bCs/>
          <w:color w:val="000000" w:themeColor="text1"/>
          <w:sz w:val="22"/>
          <w:szCs w:val="22"/>
        </w:rPr>
        <w:t>§ 2</w:t>
      </w:r>
    </w:p>
    <w:p w14:paraId="55273811" w14:textId="77777777" w:rsidR="0068128D" w:rsidRPr="00223638" w:rsidRDefault="0068128D" w:rsidP="00223638">
      <w:pPr>
        <w:pStyle w:val="Nagwek1"/>
        <w:spacing w:after="120" w:line="276" w:lineRule="auto"/>
        <w:jc w:val="center"/>
        <w:rPr>
          <w:rFonts w:ascii="Garamond" w:hAnsi="Garamond"/>
          <w:b/>
          <w:bCs/>
          <w:color w:val="000000" w:themeColor="text1"/>
          <w:sz w:val="22"/>
          <w:szCs w:val="22"/>
        </w:rPr>
      </w:pPr>
      <w:bookmarkStart w:id="1" w:name="_Toc530128057"/>
      <w:r w:rsidRPr="00223638">
        <w:rPr>
          <w:rFonts w:ascii="Garamond" w:hAnsi="Garamond"/>
          <w:b/>
          <w:bCs/>
          <w:color w:val="000000" w:themeColor="text1"/>
          <w:sz w:val="22"/>
          <w:szCs w:val="22"/>
        </w:rPr>
        <w:lastRenderedPageBreak/>
        <w:t>[Definicje]</w:t>
      </w:r>
      <w:bookmarkEnd w:id="1"/>
    </w:p>
    <w:p w14:paraId="5C9EC056" w14:textId="77777777" w:rsidR="0068128D" w:rsidRPr="00A24F0B" w:rsidRDefault="0068128D" w:rsidP="0068128D">
      <w:pPr>
        <w:spacing w:after="120" w:line="276" w:lineRule="auto"/>
        <w:ind w:left="426" w:hanging="426"/>
        <w:jc w:val="both"/>
        <w:rPr>
          <w:rFonts w:ascii="Garamond" w:hAnsi="Garamond" w:cs="Arial"/>
          <w:color w:val="000000" w:themeColor="text1"/>
          <w:sz w:val="22"/>
          <w:szCs w:val="22"/>
        </w:rPr>
      </w:pPr>
      <w:r w:rsidRPr="00A24F0B">
        <w:rPr>
          <w:rFonts w:ascii="Garamond" w:hAnsi="Garamond" w:cs="Arial"/>
          <w:color w:val="000000" w:themeColor="text1"/>
          <w:sz w:val="22"/>
          <w:szCs w:val="22"/>
        </w:rPr>
        <w:t>Następujące terminy występujące w Umowie będą interpretowane we wskazany poniżej sposób:</w:t>
      </w:r>
    </w:p>
    <w:p w14:paraId="51458D1D" w14:textId="05F05C2E" w:rsidR="0068128D" w:rsidRPr="00A24F0B" w:rsidRDefault="0068128D" w:rsidP="0068128D">
      <w:pPr>
        <w:numPr>
          <w:ilvl w:val="0"/>
          <w:numId w:val="4"/>
        </w:numPr>
        <w:autoSpaceDE w:val="0"/>
        <w:autoSpaceDN w:val="0"/>
        <w:adjustRightInd w:val="0"/>
        <w:spacing w:after="120" w:line="276" w:lineRule="auto"/>
        <w:ind w:left="709" w:hanging="283"/>
        <w:jc w:val="both"/>
        <w:rPr>
          <w:rFonts w:ascii="Garamond" w:hAnsi="Garamond" w:cs="Arial"/>
          <w:color w:val="000000" w:themeColor="text1"/>
          <w:sz w:val="22"/>
          <w:szCs w:val="22"/>
        </w:rPr>
      </w:pPr>
      <w:r w:rsidRPr="00A24F0B">
        <w:rPr>
          <w:rFonts w:ascii="Garamond" w:hAnsi="Garamond" w:cs="Arial"/>
          <w:b/>
          <w:color w:val="000000" w:themeColor="text1"/>
          <w:sz w:val="22"/>
          <w:szCs w:val="22"/>
        </w:rPr>
        <w:t xml:space="preserve">„Asortyment” </w:t>
      </w:r>
      <w:r w:rsidRPr="00A24F0B">
        <w:rPr>
          <w:rFonts w:ascii="Garamond" w:hAnsi="Garamond" w:cs="Arial"/>
          <w:bCs/>
          <w:color w:val="000000" w:themeColor="text1"/>
          <w:sz w:val="22"/>
          <w:szCs w:val="22"/>
        </w:rPr>
        <w:t xml:space="preserve">oznacza kompletny, fabrycznie nowy </w:t>
      </w:r>
      <w:r w:rsidR="00223638">
        <w:rPr>
          <w:rFonts w:ascii="Garamond" w:hAnsi="Garamond" w:cs="Arial"/>
          <w:bCs/>
          <w:color w:val="000000" w:themeColor="text1"/>
          <w:sz w:val="22"/>
          <w:szCs w:val="22"/>
        </w:rPr>
        <w:t>aparat RTG w raz</w:t>
      </w:r>
      <w:r w:rsidRPr="00A24F0B">
        <w:rPr>
          <w:rFonts w:ascii="Garamond" w:hAnsi="Garamond" w:cs="Arial"/>
          <w:bCs/>
          <w:color w:val="000000" w:themeColor="text1"/>
          <w:sz w:val="22"/>
          <w:szCs w:val="22"/>
        </w:rPr>
        <w:t xml:space="preserve"> bezterminowymi licencjami, okablowaniem, osprzętem i wszystkimi innymi elementami wymaganymi w.</w:t>
      </w:r>
    </w:p>
    <w:p w14:paraId="7443849F" w14:textId="77777777" w:rsidR="0068128D" w:rsidRPr="00A24F0B" w:rsidRDefault="0068128D" w:rsidP="0068128D">
      <w:pPr>
        <w:numPr>
          <w:ilvl w:val="0"/>
          <w:numId w:val="4"/>
        </w:numPr>
        <w:autoSpaceDE w:val="0"/>
        <w:autoSpaceDN w:val="0"/>
        <w:adjustRightInd w:val="0"/>
        <w:spacing w:after="120" w:line="276" w:lineRule="auto"/>
        <w:ind w:left="709" w:hanging="283"/>
        <w:jc w:val="both"/>
        <w:rPr>
          <w:rFonts w:ascii="Garamond" w:hAnsi="Garamond" w:cs="Arial"/>
          <w:color w:val="000000" w:themeColor="text1"/>
          <w:sz w:val="22"/>
          <w:szCs w:val="22"/>
        </w:rPr>
      </w:pPr>
      <w:r w:rsidRPr="00A24F0B">
        <w:rPr>
          <w:rFonts w:ascii="Garamond" w:hAnsi="Garamond" w:cs="Arial"/>
          <w:color w:val="000000" w:themeColor="text1"/>
          <w:sz w:val="22"/>
          <w:szCs w:val="22"/>
        </w:rPr>
        <w:t>„</w:t>
      </w:r>
      <w:r w:rsidRPr="00A24F0B">
        <w:rPr>
          <w:rFonts w:ascii="Garamond" w:hAnsi="Garamond" w:cs="Arial"/>
          <w:b/>
          <w:bCs/>
          <w:color w:val="000000" w:themeColor="text1"/>
          <w:sz w:val="22"/>
          <w:szCs w:val="22"/>
        </w:rPr>
        <w:t>Umowa</w:t>
      </w:r>
      <w:r w:rsidRPr="00A24F0B">
        <w:rPr>
          <w:rFonts w:ascii="Garamond" w:hAnsi="Garamond" w:cs="Arial"/>
          <w:color w:val="000000" w:themeColor="text1"/>
          <w:sz w:val="22"/>
          <w:szCs w:val="22"/>
        </w:rPr>
        <w:t>” oznacza niniejszą umowę wraz z załącznikami, zmianami dokonanymi zgodnie z PZP oraz dokumentami włączonymi do niej na podstawie jej postanowień.</w:t>
      </w:r>
    </w:p>
    <w:p w14:paraId="5D43C7F6" w14:textId="77777777" w:rsidR="0068128D" w:rsidRPr="00A24F0B" w:rsidRDefault="0068128D" w:rsidP="0068128D">
      <w:pPr>
        <w:numPr>
          <w:ilvl w:val="0"/>
          <w:numId w:val="4"/>
        </w:numPr>
        <w:autoSpaceDE w:val="0"/>
        <w:autoSpaceDN w:val="0"/>
        <w:adjustRightInd w:val="0"/>
        <w:spacing w:after="120" w:line="276" w:lineRule="auto"/>
        <w:ind w:left="709" w:hanging="283"/>
        <w:jc w:val="both"/>
        <w:rPr>
          <w:rFonts w:ascii="Garamond" w:hAnsi="Garamond" w:cs="Arial"/>
          <w:color w:val="000000" w:themeColor="text1"/>
          <w:sz w:val="22"/>
          <w:szCs w:val="22"/>
        </w:rPr>
      </w:pPr>
      <w:r w:rsidRPr="00A24F0B">
        <w:rPr>
          <w:rFonts w:ascii="Garamond" w:hAnsi="Garamond" w:cs="Arial"/>
          <w:color w:val="000000" w:themeColor="text1"/>
          <w:sz w:val="22"/>
          <w:szCs w:val="22"/>
        </w:rPr>
        <w:t>„</w:t>
      </w:r>
      <w:r w:rsidRPr="00A24F0B">
        <w:rPr>
          <w:rFonts w:ascii="Garamond" w:hAnsi="Garamond" w:cs="Arial"/>
          <w:b/>
          <w:bCs/>
          <w:color w:val="000000" w:themeColor="text1"/>
          <w:sz w:val="22"/>
          <w:szCs w:val="22"/>
        </w:rPr>
        <w:t>Strona</w:t>
      </w:r>
      <w:r w:rsidRPr="00A24F0B">
        <w:rPr>
          <w:rFonts w:ascii="Garamond" w:hAnsi="Garamond" w:cs="Arial"/>
          <w:color w:val="000000" w:themeColor="text1"/>
          <w:sz w:val="22"/>
          <w:szCs w:val="22"/>
        </w:rPr>
        <w:t>” oznacza Zamawiającego albo Wykonawcę, zależnie od kontekstu, a „Strony” oznaczają ich łącznie.</w:t>
      </w:r>
    </w:p>
    <w:p w14:paraId="0C5B207B" w14:textId="4ABF4E9D" w:rsidR="0068128D" w:rsidRPr="00A24F0B" w:rsidRDefault="0068128D" w:rsidP="0068128D">
      <w:pPr>
        <w:numPr>
          <w:ilvl w:val="0"/>
          <w:numId w:val="4"/>
        </w:numPr>
        <w:autoSpaceDE w:val="0"/>
        <w:autoSpaceDN w:val="0"/>
        <w:adjustRightInd w:val="0"/>
        <w:spacing w:after="120" w:line="276" w:lineRule="auto"/>
        <w:ind w:left="709" w:hanging="283"/>
        <w:jc w:val="both"/>
        <w:rPr>
          <w:rFonts w:ascii="Garamond" w:hAnsi="Garamond" w:cs="Arial"/>
          <w:color w:val="000000" w:themeColor="text1"/>
          <w:sz w:val="22"/>
          <w:szCs w:val="22"/>
        </w:rPr>
      </w:pPr>
      <w:r w:rsidRPr="00A24F0B">
        <w:rPr>
          <w:rFonts w:ascii="Garamond" w:hAnsi="Garamond" w:cs="Arial"/>
          <w:color w:val="000000" w:themeColor="text1"/>
          <w:sz w:val="22"/>
          <w:szCs w:val="22"/>
        </w:rPr>
        <w:t>„</w:t>
      </w:r>
      <w:r w:rsidRPr="00A24F0B">
        <w:rPr>
          <w:rFonts w:ascii="Garamond" w:hAnsi="Garamond" w:cs="Arial"/>
          <w:b/>
          <w:bCs/>
          <w:color w:val="000000" w:themeColor="text1"/>
          <w:sz w:val="22"/>
          <w:szCs w:val="22"/>
        </w:rPr>
        <w:t>OPZ</w:t>
      </w:r>
      <w:r w:rsidRPr="00A24F0B">
        <w:rPr>
          <w:rFonts w:ascii="Garamond" w:hAnsi="Garamond" w:cs="Arial"/>
          <w:color w:val="000000" w:themeColor="text1"/>
          <w:sz w:val="22"/>
          <w:szCs w:val="22"/>
        </w:rPr>
        <w:t xml:space="preserve">” oznacza opis przedmiotu zamówienia dla Zadania nr </w:t>
      </w:r>
      <w:r w:rsidR="00223638">
        <w:rPr>
          <w:rFonts w:ascii="Garamond" w:hAnsi="Garamond" w:cs="Arial"/>
          <w:color w:val="000000" w:themeColor="text1"/>
          <w:sz w:val="22"/>
          <w:szCs w:val="22"/>
        </w:rPr>
        <w:t>2</w:t>
      </w:r>
      <w:r w:rsidRPr="00A24F0B">
        <w:rPr>
          <w:rFonts w:ascii="Garamond" w:hAnsi="Garamond" w:cs="Arial"/>
          <w:color w:val="000000" w:themeColor="text1"/>
          <w:sz w:val="22"/>
          <w:szCs w:val="22"/>
        </w:rPr>
        <w:t xml:space="preserve"> – </w:t>
      </w:r>
      <w:r w:rsidR="00223638">
        <w:rPr>
          <w:rFonts w:ascii="Garamond" w:hAnsi="Garamond" w:cs="Arial"/>
          <w:color w:val="000000" w:themeColor="text1"/>
          <w:sz w:val="22"/>
          <w:szCs w:val="22"/>
        </w:rPr>
        <w:t>aparat RTG</w:t>
      </w:r>
      <w:r w:rsidRPr="00A24F0B">
        <w:rPr>
          <w:rFonts w:ascii="Garamond" w:hAnsi="Garamond" w:cs="Arial"/>
          <w:color w:val="000000" w:themeColor="text1"/>
          <w:sz w:val="22"/>
          <w:szCs w:val="22"/>
        </w:rPr>
        <w:t>, stanowiący załącznik nr 1 do Umowy, wraz z jego zmianami i wyjaśnieniami udzielonymi w toku postępowania.</w:t>
      </w:r>
    </w:p>
    <w:p w14:paraId="1EF9C8AE" w14:textId="5F514D8E" w:rsidR="0068128D" w:rsidRPr="00A24F0B" w:rsidRDefault="0068128D" w:rsidP="0068128D">
      <w:pPr>
        <w:numPr>
          <w:ilvl w:val="0"/>
          <w:numId w:val="4"/>
        </w:numPr>
        <w:autoSpaceDE w:val="0"/>
        <w:autoSpaceDN w:val="0"/>
        <w:adjustRightInd w:val="0"/>
        <w:spacing w:after="120" w:line="276" w:lineRule="auto"/>
        <w:ind w:left="709" w:hanging="283"/>
        <w:jc w:val="both"/>
        <w:rPr>
          <w:rFonts w:ascii="Garamond" w:hAnsi="Garamond" w:cs="Arial"/>
          <w:color w:val="000000" w:themeColor="text1"/>
          <w:sz w:val="22"/>
          <w:szCs w:val="22"/>
        </w:rPr>
      </w:pPr>
      <w:r w:rsidRPr="00A24F0B">
        <w:rPr>
          <w:rFonts w:ascii="Garamond" w:hAnsi="Garamond" w:cs="Arial"/>
          <w:color w:val="000000" w:themeColor="text1"/>
          <w:sz w:val="22"/>
          <w:szCs w:val="22"/>
        </w:rPr>
        <w:t>„</w:t>
      </w:r>
      <w:r w:rsidRPr="00A24F0B">
        <w:rPr>
          <w:rFonts w:ascii="Garamond" w:hAnsi="Garamond" w:cs="Arial"/>
          <w:b/>
          <w:bCs/>
          <w:color w:val="000000" w:themeColor="text1"/>
          <w:sz w:val="22"/>
          <w:szCs w:val="22"/>
        </w:rPr>
        <w:t>Pracownia</w:t>
      </w:r>
      <w:r w:rsidRPr="00A24F0B">
        <w:rPr>
          <w:rFonts w:ascii="Garamond" w:hAnsi="Garamond" w:cs="Arial"/>
          <w:color w:val="000000" w:themeColor="text1"/>
          <w:sz w:val="22"/>
          <w:szCs w:val="22"/>
        </w:rPr>
        <w:t xml:space="preserve">” oznacza pomieszczenia przeznaczone do instalacji i użytkowania Asortymentu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 xml:space="preserve">w obszarze Szpitalnego Oddziału Ratunkowego w nowym budynku Zamawiającego,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wraz z instalacjami i trasą transportową pozostającymi w związku z realizacją Umowy.</w:t>
      </w:r>
    </w:p>
    <w:p w14:paraId="6F948550" w14:textId="77777777" w:rsidR="0068128D" w:rsidRPr="00A24F0B" w:rsidRDefault="0068128D" w:rsidP="0068128D">
      <w:pPr>
        <w:numPr>
          <w:ilvl w:val="0"/>
          <w:numId w:val="4"/>
        </w:numPr>
        <w:autoSpaceDE w:val="0"/>
        <w:autoSpaceDN w:val="0"/>
        <w:adjustRightInd w:val="0"/>
        <w:spacing w:after="120" w:line="276" w:lineRule="auto"/>
        <w:ind w:left="709" w:hanging="283"/>
        <w:jc w:val="both"/>
        <w:rPr>
          <w:rFonts w:ascii="Garamond" w:hAnsi="Garamond" w:cs="Arial"/>
          <w:color w:val="000000" w:themeColor="text1"/>
          <w:sz w:val="22"/>
          <w:szCs w:val="22"/>
        </w:rPr>
      </w:pPr>
      <w:r w:rsidRPr="00A24F0B">
        <w:rPr>
          <w:rFonts w:ascii="Garamond" w:hAnsi="Garamond" w:cs="Arial"/>
          <w:color w:val="000000" w:themeColor="text1"/>
          <w:sz w:val="22"/>
          <w:szCs w:val="22"/>
        </w:rPr>
        <w:t>„</w:t>
      </w:r>
      <w:r w:rsidRPr="00A24F0B">
        <w:rPr>
          <w:rFonts w:ascii="Garamond" w:hAnsi="Garamond" w:cs="Arial"/>
          <w:b/>
          <w:bCs/>
          <w:color w:val="000000" w:themeColor="text1"/>
          <w:sz w:val="22"/>
          <w:szCs w:val="22"/>
        </w:rPr>
        <w:t>Prace Adaptacyjne</w:t>
      </w:r>
      <w:r w:rsidRPr="00A24F0B">
        <w:rPr>
          <w:rFonts w:ascii="Garamond" w:hAnsi="Garamond" w:cs="Arial"/>
          <w:color w:val="000000" w:themeColor="text1"/>
          <w:sz w:val="22"/>
          <w:szCs w:val="22"/>
        </w:rPr>
        <w:t>” oznaczają wszelkie prace projektowe, przygotowawcze, budowlane, montażowe, instalacyjne, wykończeniowe i odtworzeniowe konieczne do dostarczenia, zainstalowania, uruchomienia i zgodnego z prawem użytkowania Asortymentu, w zakresie określonym w OPZ i Umowie.</w:t>
      </w:r>
    </w:p>
    <w:p w14:paraId="2FCB408E" w14:textId="4D192BF5" w:rsidR="0068128D" w:rsidRPr="00A24F0B" w:rsidRDefault="0068128D" w:rsidP="0068128D">
      <w:pPr>
        <w:numPr>
          <w:ilvl w:val="0"/>
          <w:numId w:val="4"/>
        </w:numPr>
        <w:autoSpaceDE w:val="0"/>
        <w:autoSpaceDN w:val="0"/>
        <w:adjustRightInd w:val="0"/>
        <w:spacing w:after="120" w:line="276" w:lineRule="auto"/>
        <w:ind w:left="709" w:hanging="283"/>
        <w:jc w:val="both"/>
        <w:rPr>
          <w:rFonts w:ascii="Garamond" w:hAnsi="Garamond" w:cs="Arial"/>
          <w:color w:val="000000" w:themeColor="text1"/>
          <w:sz w:val="22"/>
          <w:szCs w:val="22"/>
        </w:rPr>
      </w:pPr>
      <w:r w:rsidRPr="00A24F0B">
        <w:rPr>
          <w:rFonts w:ascii="Garamond" w:hAnsi="Garamond" w:cs="Arial"/>
          <w:color w:val="000000" w:themeColor="text1"/>
          <w:sz w:val="22"/>
          <w:szCs w:val="22"/>
        </w:rPr>
        <w:t>„</w:t>
      </w:r>
      <w:r w:rsidRPr="00A24F0B">
        <w:rPr>
          <w:rFonts w:ascii="Garamond" w:hAnsi="Garamond" w:cs="Arial"/>
          <w:b/>
          <w:bCs/>
          <w:color w:val="000000" w:themeColor="text1"/>
          <w:sz w:val="22"/>
          <w:szCs w:val="22"/>
        </w:rPr>
        <w:t>Generalny Wykonawca</w:t>
      </w:r>
      <w:r w:rsidRPr="00A24F0B">
        <w:rPr>
          <w:rFonts w:ascii="Garamond" w:hAnsi="Garamond" w:cs="Arial"/>
          <w:color w:val="000000" w:themeColor="text1"/>
          <w:sz w:val="22"/>
          <w:szCs w:val="22"/>
        </w:rPr>
        <w:t xml:space="preserve">” oznacza wykonawcę nowego budynku Zamawiającego albo inny podmiot wskazany przez Zamawiającego jako odpowiedzialny za budynek, jego instalacje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lub udzieloną gwarancję.</w:t>
      </w:r>
    </w:p>
    <w:p w14:paraId="2378500B" w14:textId="77777777" w:rsidR="0068128D" w:rsidRPr="00A24F0B" w:rsidRDefault="0068128D" w:rsidP="0068128D">
      <w:pPr>
        <w:numPr>
          <w:ilvl w:val="0"/>
          <w:numId w:val="4"/>
        </w:numPr>
        <w:autoSpaceDE w:val="0"/>
        <w:autoSpaceDN w:val="0"/>
        <w:adjustRightInd w:val="0"/>
        <w:spacing w:after="120" w:line="276" w:lineRule="auto"/>
        <w:ind w:left="709" w:hanging="283"/>
        <w:jc w:val="both"/>
        <w:rPr>
          <w:rFonts w:ascii="Garamond" w:hAnsi="Garamond" w:cs="Arial"/>
          <w:color w:val="000000" w:themeColor="text1"/>
          <w:sz w:val="22"/>
          <w:szCs w:val="22"/>
        </w:rPr>
      </w:pPr>
      <w:r w:rsidRPr="00A24F0B">
        <w:rPr>
          <w:rFonts w:ascii="Garamond" w:hAnsi="Garamond" w:cs="Arial"/>
          <w:color w:val="000000" w:themeColor="text1"/>
          <w:sz w:val="22"/>
          <w:szCs w:val="22"/>
        </w:rPr>
        <w:t>„</w:t>
      </w:r>
      <w:r w:rsidRPr="00A24F0B">
        <w:rPr>
          <w:rFonts w:ascii="Garamond" w:hAnsi="Garamond" w:cs="Arial"/>
          <w:b/>
          <w:bCs/>
          <w:color w:val="000000" w:themeColor="text1"/>
          <w:sz w:val="22"/>
          <w:szCs w:val="22"/>
        </w:rPr>
        <w:t>Protokół Przekazania Pomieszczeń</w:t>
      </w:r>
      <w:r w:rsidRPr="00A24F0B">
        <w:rPr>
          <w:rFonts w:ascii="Garamond" w:hAnsi="Garamond" w:cs="Arial"/>
          <w:color w:val="000000" w:themeColor="text1"/>
          <w:sz w:val="22"/>
          <w:szCs w:val="22"/>
        </w:rPr>
        <w:t>” oznacza podpisany przez upoważnionych przedstawicieli Stron dokument potwierdzający przekazanie Wykonawcy Pracowni w celu rozpoczęcia realizacji Przedmiotu Umowy.</w:t>
      </w:r>
    </w:p>
    <w:p w14:paraId="59A38246" w14:textId="59B83B02" w:rsidR="0068128D" w:rsidRPr="00A24F0B" w:rsidRDefault="0068128D" w:rsidP="0068128D">
      <w:pPr>
        <w:numPr>
          <w:ilvl w:val="0"/>
          <w:numId w:val="4"/>
        </w:numPr>
        <w:autoSpaceDE w:val="0"/>
        <w:autoSpaceDN w:val="0"/>
        <w:adjustRightInd w:val="0"/>
        <w:spacing w:after="120" w:line="276" w:lineRule="auto"/>
        <w:ind w:left="709" w:hanging="283"/>
        <w:jc w:val="both"/>
        <w:rPr>
          <w:rFonts w:ascii="Garamond" w:hAnsi="Garamond" w:cs="Arial"/>
          <w:color w:val="000000" w:themeColor="text1"/>
          <w:sz w:val="22"/>
          <w:szCs w:val="22"/>
        </w:rPr>
      </w:pPr>
      <w:r w:rsidRPr="00A24F0B">
        <w:rPr>
          <w:rFonts w:ascii="Garamond" w:hAnsi="Garamond" w:cs="Arial"/>
          <w:color w:val="000000" w:themeColor="text1"/>
          <w:sz w:val="22"/>
          <w:szCs w:val="22"/>
        </w:rPr>
        <w:t>„</w:t>
      </w:r>
      <w:r w:rsidRPr="00A24F0B">
        <w:rPr>
          <w:rFonts w:ascii="Garamond" w:hAnsi="Garamond" w:cs="Arial"/>
          <w:b/>
          <w:bCs/>
          <w:color w:val="000000" w:themeColor="text1"/>
          <w:sz w:val="22"/>
          <w:szCs w:val="22"/>
        </w:rPr>
        <w:t>Protokół Odbioru Końcowego</w:t>
      </w:r>
      <w:r w:rsidRPr="00A24F0B">
        <w:rPr>
          <w:rFonts w:ascii="Garamond" w:hAnsi="Garamond" w:cs="Arial"/>
          <w:color w:val="000000" w:themeColor="text1"/>
          <w:sz w:val="22"/>
          <w:szCs w:val="22"/>
        </w:rPr>
        <w:t xml:space="preserve">” oznacza protokół podpisany przez Zamawiającego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 xml:space="preserve">bez zastrzeżeń po osiągnięciu pełnej gotowości technicznej, użytkowej i formalnoprawnej Pracowni, potwierdzający należyte wykonanie całego Przedmiotu Umowy, w tym po uzyskaniu przez Wykonawcę i przekazaniu Zamawiającemu wszystkich </w:t>
      </w:r>
      <w:proofErr w:type="spellStart"/>
      <w:r w:rsidRPr="00A24F0B">
        <w:rPr>
          <w:rFonts w:ascii="Garamond" w:hAnsi="Garamond" w:cs="Arial"/>
          <w:color w:val="000000" w:themeColor="text1"/>
          <w:sz w:val="22"/>
          <w:szCs w:val="22"/>
        </w:rPr>
        <w:t>Dopuszczeń</w:t>
      </w:r>
      <w:proofErr w:type="spellEnd"/>
      <w:r w:rsidRPr="00A24F0B">
        <w:rPr>
          <w:rFonts w:ascii="Garamond" w:hAnsi="Garamond" w:cs="Arial"/>
          <w:color w:val="000000" w:themeColor="text1"/>
          <w:sz w:val="22"/>
          <w:szCs w:val="22"/>
        </w:rPr>
        <w:t>.</w:t>
      </w:r>
    </w:p>
    <w:p w14:paraId="70C98DD2" w14:textId="77777777" w:rsidR="0068128D" w:rsidRPr="00A24F0B" w:rsidRDefault="0068128D" w:rsidP="0068128D">
      <w:pPr>
        <w:numPr>
          <w:ilvl w:val="0"/>
          <w:numId w:val="4"/>
        </w:numPr>
        <w:autoSpaceDE w:val="0"/>
        <w:autoSpaceDN w:val="0"/>
        <w:adjustRightInd w:val="0"/>
        <w:spacing w:after="120" w:line="276" w:lineRule="auto"/>
        <w:ind w:left="709" w:hanging="283"/>
        <w:jc w:val="both"/>
        <w:rPr>
          <w:rFonts w:ascii="Garamond" w:hAnsi="Garamond" w:cs="Arial"/>
          <w:color w:val="000000" w:themeColor="text1"/>
          <w:sz w:val="22"/>
          <w:szCs w:val="22"/>
        </w:rPr>
      </w:pPr>
      <w:r w:rsidRPr="00A24F0B">
        <w:rPr>
          <w:rFonts w:ascii="Garamond" w:hAnsi="Garamond" w:cs="Arial"/>
          <w:color w:val="000000" w:themeColor="text1"/>
          <w:sz w:val="22"/>
          <w:szCs w:val="22"/>
        </w:rPr>
        <w:t>„</w:t>
      </w:r>
      <w:r w:rsidRPr="00A24F0B">
        <w:rPr>
          <w:rFonts w:ascii="Garamond" w:hAnsi="Garamond" w:cs="Arial"/>
          <w:b/>
          <w:bCs/>
          <w:color w:val="000000" w:themeColor="text1"/>
          <w:sz w:val="22"/>
          <w:szCs w:val="22"/>
        </w:rPr>
        <w:t>Dopuszczeni</w:t>
      </w:r>
      <w:r w:rsidRPr="00A24F0B">
        <w:rPr>
          <w:rFonts w:ascii="Garamond" w:hAnsi="Garamond" w:cs="Arial"/>
          <w:color w:val="000000" w:themeColor="text1"/>
          <w:sz w:val="22"/>
          <w:szCs w:val="22"/>
        </w:rPr>
        <w:t xml:space="preserve">a” oznaczają wszelkie wymagane przepisami prawa obowiązującymi w czasie realizacji Umowy decyzje, pozwolenia, zezwolenia, zgody, opinie, uzgodnienia, zatwierdzenia, zaświadczenia, odbiory, protokoły, skuteczne zgłoszenia, zawiadomienia, niezbędne – w zakresie objętym Przedmiotem Umowy – do zgodnego z prawem wykonania Prac Adaptacyjnych, uruchomienia i użytkowania Pracowni oraz Asortymentu, a także udzielania przez Zamawiającego świadczeń zdrowotnych z ich wykorzystaniem. </w:t>
      </w:r>
    </w:p>
    <w:p w14:paraId="7F529BAF" w14:textId="77777777" w:rsidR="0068128D" w:rsidRPr="00A24F0B" w:rsidRDefault="0068128D" w:rsidP="0068128D">
      <w:pPr>
        <w:numPr>
          <w:ilvl w:val="0"/>
          <w:numId w:val="4"/>
        </w:numPr>
        <w:autoSpaceDE w:val="0"/>
        <w:autoSpaceDN w:val="0"/>
        <w:adjustRightInd w:val="0"/>
        <w:spacing w:after="120" w:line="276" w:lineRule="auto"/>
        <w:ind w:left="709" w:hanging="283"/>
        <w:jc w:val="both"/>
        <w:rPr>
          <w:rFonts w:ascii="Garamond" w:hAnsi="Garamond" w:cs="Arial"/>
          <w:color w:val="000000" w:themeColor="text1"/>
          <w:sz w:val="22"/>
          <w:szCs w:val="22"/>
        </w:rPr>
      </w:pPr>
      <w:r w:rsidRPr="00A24F0B">
        <w:rPr>
          <w:rFonts w:ascii="Garamond" w:hAnsi="Garamond" w:cs="Arial"/>
          <w:color w:val="000000" w:themeColor="text1"/>
          <w:sz w:val="22"/>
          <w:szCs w:val="22"/>
        </w:rPr>
        <w:t>„</w:t>
      </w:r>
      <w:r w:rsidRPr="00A24F0B">
        <w:rPr>
          <w:rFonts w:ascii="Garamond" w:hAnsi="Garamond" w:cs="Arial"/>
          <w:b/>
          <w:bCs/>
          <w:color w:val="000000" w:themeColor="text1"/>
          <w:sz w:val="22"/>
          <w:szCs w:val="22"/>
        </w:rPr>
        <w:t>Dzień Roboczy</w:t>
      </w:r>
      <w:r w:rsidRPr="00A24F0B">
        <w:rPr>
          <w:rFonts w:ascii="Garamond" w:hAnsi="Garamond" w:cs="Arial"/>
          <w:color w:val="000000" w:themeColor="text1"/>
          <w:sz w:val="22"/>
          <w:szCs w:val="22"/>
        </w:rPr>
        <w:t>” oznacza dzień od poniedziałku do piątku, z wyłączeniem dni ustawowo wolnych od pracy w Rzeczypospolitej Polskiej.</w:t>
      </w:r>
    </w:p>
    <w:p w14:paraId="1F2B8615" w14:textId="77777777" w:rsidR="0068128D" w:rsidRPr="00A24F0B" w:rsidRDefault="0068128D" w:rsidP="0068128D">
      <w:pPr>
        <w:pStyle w:val="Zwykytekst1"/>
        <w:spacing w:after="120" w:line="276" w:lineRule="auto"/>
        <w:jc w:val="center"/>
        <w:rPr>
          <w:rFonts w:ascii="Garamond" w:hAnsi="Garamond" w:cs="Calibri Light"/>
          <w:b/>
          <w:bCs/>
          <w:color w:val="000000" w:themeColor="text1"/>
          <w:sz w:val="22"/>
          <w:szCs w:val="22"/>
        </w:rPr>
      </w:pPr>
    </w:p>
    <w:p w14:paraId="63C390B2" w14:textId="77777777" w:rsidR="0068128D" w:rsidRPr="00A24F0B" w:rsidRDefault="0068128D" w:rsidP="0068128D">
      <w:pPr>
        <w:pStyle w:val="Zwykytekst1"/>
        <w:keepNext/>
        <w:spacing w:after="120" w:line="276" w:lineRule="auto"/>
        <w:jc w:val="center"/>
        <w:rPr>
          <w:rFonts w:ascii="Garamond" w:hAnsi="Garamond" w:cs="Calibri Light"/>
          <w:b/>
          <w:bCs/>
          <w:color w:val="000000" w:themeColor="text1"/>
          <w:sz w:val="22"/>
          <w:szCs w:val="22"/>
        </w:rPr>
      </w:pPr>
      <w:r w:rsidRPr="00A24F0B">
        <w:rPr>
          <w:rFonts w:ascii="Garamond" w:hAnsi="Garamond" w:cs="Calibri Light"/>
          <w:b/>
          <w:bCs/>
          <w:color w:val="000000" w:themeColor="text1"/>
          <w:sz w:val="22"/>
          <w:szCs w:val="22"/>
        </w:rPr>
        <w:t>§3</w:t>
      </w:r>
    </w:p>
    <w:p w14:paraId="6092D7ED" w14:textId="77777777" w:rsidR="0068128D" w:rsidRPr="00A24F0B" w:rsidRDefault="0068128D" w:rsidP="0068128D">
      <w:pPr>
        <w:pStyle w:val="Zwykytekst1"/>
        <w:keepNext/>
        <w:spacing w:after="120" w:line="276" w:lineRule="auto"/>
        <w:jc w:val="center"/>
        <w:rPr>
          <w:rFonts w:ascii="Garamond" w:hAnsi="Garamond" w:cs="Calibri Light"/>
          <w:b/>
          <w:bCs/>
          <w:iCs/>
          <w:color w:val="000000" w:themeColor="text1"/>
          <w:sz w:val="22"/>
          <w:szCs w:val="22"/>
        </w:rPr>
      </w:pPr>
      <w:r w:rsidRPr="00A24F0B">
        <w:rPr>
          <w:rFonts w:ascii="Garamond" w:hAnsi="Garamond" w:cs="Calibri Light"/>
          <w:b/>
          <w:bCs/>
          <w:iCs/>
          <w:color w:val="000000" w:themeColor="text1"/>
          <w:sz w:val="22"/>
          <w:szCs w:val="22"/>
        </w:rPr>
        <w:t>[PRZEDMIOT UMOWY]</w:t>
      </w:r>
    </w:p>
    <w:p w14:paraId="7C728213" w14:textId="5BE8372D" w:rsidR="0068128D" w:rsidRPr="00A24F0B" w:rsidRDefault="0068128D" w:rsidP="0068128D">
      <w:pPr>
        <w:pStyle w:val="Zwykytekst1"/>
        <w:numPr>
          <w:ilvl w:val="0"/>
          <w:numId w:val="7"/>
        </w:numPr>
        <w:tabs>
          <w:tab w:val="left" w:pos="6740"/>
        </w:tabs>
        <w:spacing w:after="120" w:line="276" w:lineRule="auto"/>
        <w:ind w:left="426"/>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Zamawiający zleca, a Wykonawca zobowiązuje się do kompleksowej realizacji Przedmiotu Umowy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 xml:space="preserve">w formule „pod klucz” i jako zobowiązania rezultatu, obejmującego dostawę Asortymentu, wykonanie Prac Adaptacyjnych, montaż, instalację, konfigurację, uruchomienie, integrację, testy, pomiary, szkolenia, sporządzenie kompletnej dokumentacji oraz uzyskanie wszystkich </w:t>
      </w:r>
      <w:proofErr w:type="spellStart"/>
      <w:r w:rsidRPr="00A24F0B">
        <w:rPr>
          <w:rFonts w:ascii="Garamond" w:hAnsi="Garamond" w:cs="Arial"/>
          <w:color w:val="000000" w:themeColor="text1"/>
          <w:sz w:val="22"/>
          <w:szCs w:val="22"/>
        </w:rPr>
        <w:t>Dopuszczeń</w:t>
      </w:r>
      <w:proofErr w:type="spellEnd"/>
      <w:r w:rsidRPr="00A24F0B">
        <w:rPr>
          <w:rFonts w:ascii="Garamond" w:hAnsi="Garamond" w:cs="Arial"/>
          <w:color w:val="000000" w:themeColor="text1"/>
          <w:sz w:val="22"/>
          <w:szCs w:val="22"/>
        </w:rPr>
        <w:t xml:space="preserve">. Rezultatem wymaganym Umową jest przekazanie Zamawiającemu całkowicie wykończonej, wyposażonej, </w:t>
      </w:r>
      <w:r w:rsidRPr="00A24F0B">
        <w:rPr>
          <w:rFonts w:ascii="Garamond" w:hAnsi="Garamond" w:cs="Arial"/>
          <w:color w:val="000000" w:themeColor="text1"/>
          <w:sz w:val="22"/>
          <w:szCs w:val="22"/>
        </w:rPr>
        <w:lastRenderedPageBreak/>
        <w:t xml:space="preserve">sprawdzonej i w pełni gotowej do zgodnego z prawem użytkowania Pracowni, w której Zamawiający może rozpocząć udzielanie świadczeń zdrowotnych z wykorzystaniem Asortymentu bez konieczności wykonywania dodatkowych prac, dostaw lub czynności technicznych i administracyjnych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oraz bez ponoszenia dodatkowych kosztów, z wyjątkiem obowiązków współdziałania Zamawiającego wyraźnie określonych w Umowie.</w:t>
      </w:r>
    </w:p>
    <w:p w14:paraId="4FF51115" w14:textId="77777777" w:rsidR="0068128D" w:rsidRPr="00A24F0B" w:rsidRDefault="0068128D" w:rsidP="0068128D">
      <w:pPr>
        <w:pStyle w:val="Zwykytekst1"/>
        <w:numPr>
          <w:ilvl w:val="0"/>
          <w:numId w:val="7"/>
        </w:numPr>
        <w:tabs>
          <w:tab w:val="left" w:pos="6740"/>
        </w:tabs>
        <w:spacing w:after="120" w:line="276" w:lineRule="auto"/>
        <w:ind w:left="426"/>
        <w:jc w:val="both"/>
        <w:rPr>
          <w:rFonts w:ascii="Garamond" w:hAnsi="Garamond" w:cs="Arial"/>
          <w:color w:val="000000" w:themeColor="text1"/>
          <w:sz w:val="22"/>
          <w:szCs w:val="22"/>
        </w:rPr>
      </w:pPr>
      <w:r w:rsidRPr="00A24F0B">
        <w:rPr>
          <w:rFonts w:ascii="Garamond" w:hAnsi="Garamond" w:cs="Arial"/>
          <w:color w:val="000000" w:themeColor="text1"/>
          <w:sz w:val="22"/>
          <w:szCs w:val="22"/>
        </w:rPr>
        <w:t>W ramach Przedmiotu Umowy Wykonawca zobowiązuje się, na własny koszt, ryzyko i własnym staraniem, w szczególności do:</w:t>
      </w:r>
    </w:p>
    <w:p w14:paraId="079D27FA" w14:textId="77777777" w:rsidR="0068128D" w:rsidRPr="00A24F0B" w:rsidRDefault="0068128D" w:rsidP="0068128D">
      <w:pPr>
        <w:numPr>
          <w:ilvl w:val="0"/>
          <w:numId w:val="5"/>
        </w:numPr>
        <w:autoSpaceDE w:val="0"/>
        <w:autoSpaceDN w:val="0"/>
        <w:adjustRightInd w:val="0"/>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dostarczenia, ubezpieczenia, rozładunku, wniesienia, rozmieszczenia, montażu, posadowienia, podłączenia, konfiguracji, kalibracji i uruchomienia kompletnego Asortymentu w Pracowni;</w:t>
      </w:r>
    </w:p>
    <w:p w14:paraId="33135107" w14:textId="77777777" w:rsidR="0068128D" w:rsidRPr="00A24F0B" w:rsidRDefault="0068128D" w:rsidP="0068128D">
      <w:pPr>
        <w:numPr>
          <w:ilvl w:val="0"/>
          <w:numId w:val="5"/>
        </w:numPr>
        <w:autoSpaceDE w:val="0"/>
        <w:autoSpaceDN w:val="0"/>
        <w:adjustRightInd w:val="0"/>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wykonania wszystkich Prac Adaptacyjnych oraz dostarczenia materiałów, konstrukcji, instalacji, okablowania i osprzętu niezbędnych do prawidłowego montażu i użytkowania Asortymentu zgodnie z przeznaczeniem;</w:t>
      </w:r>
    </w:p>
    <w:p w14:paraId="07183DA8" w14:textId="77777777" w:rsidR="0068128D" w:rsidRPr="00A24F0B" w:rsidRDefault="0068128D" w:rsidP="0068128D">
      <w:pPr>
        <w:numPr>
          <w:ilvl w:val="0"/>
          <w:numId w:val="5"/>
        </w:numPr>
        <w:autoSpaceDE w:val="0"/>
        <w:autoSpaceDN w:val="0"/>
        <w:adjustRightInd w:val="0"/>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kompleksowej integracji Asortymentu z systemami HIS/RIS, PACS </w:t>
      </w:r>
      <w:proofErr w:type="spellStart"/>
      <w:r w:rsidRPr="00A24F0B">
        <w:rPr>
          <w:rFonts w:ascii="Garamond" w:hAnsi="Garamond" w:cs="Arial"/>
          <w:color w:val="000000" w:themeColor="text1"/>
          <w:sz w:val="22"/>
          <w:szCs w:val="22"/>
        </w:rPr>
        <w:t>Radpoint</w:t>
      </w:r>
      <w:proofErr w:type="spellEnd"/>
      <w:r w:rsidRPr="00A24F0B">
        <w:rPr>
          <w:rFonts w:ascii="Garamond" w:hAnsi="Garamond" w:cs="Arial"/>
          <w:color w:val="000000" w:themeColor="text1"/>
          <w:sz w:val="22"/>
          <w:szCs w:val="22"/>
        </w:rPr>
        <w:t xml:space="preserve">, </w:t>
      </w:r>
      <w:proofErr w:type="spellStart"/>
      <w:r w:rsidRPr="00A24F0B">
        <w:rPr>
          <w:rFonts w:ascii="Garamond" w:hAnsi="Garamond" w:cs="Arial"/>
          <w:color w:val="000000" w:themeColor="text1"/>
          <w:sz w:val="22"/>
          <w:szCs w:val="22"/>
        </w:rPr>
        <w:t>Dosecare</w:t>
      </w:r>
      <w:proofErr w:type="spellEnd"/>
      <w:r w:rsidRPr="00A24F0B">
        <w:rPr>
          <w:rFonts w:ascii="Garamond" w:hAnsi="Garamond" w:cs="Arial"/>
          <w:color w:val="000000" w:themeColor="text1"/>
          <w:sz w:val="22"/>
          <w:szCs w:val="22"/>
        </w:rPr>
        <w:t>, modułem dawek i pozostałą infrastrukturą Zamawiającego, zgodnie z OPZ i wymaganiami bezpieczeństwa Zamawiającego;</w:t>
      </w:r>
    </w:p>
    <w:p w14:paraId="48020DC7" w14:textId="7D90A005" w:rsidR="0068128D" w:rsidRPr="00A24F0B" w:rsidRDefault="0068128D" w:rsidP="0068128D">
      <w:pPr>
        <w:numPr>
          <w:ilvl w:val="0"/>
          <w:numId w:val="5"/>
        </w:numPr>
        <w:autoSpaceDE w:val="0"/>
        <w:autoSpaceDN w:val="0"/>
        <w:adjustRightInd w:val="0"/>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zidentyfikowania wszystkich </w:t>
      </w:r>
      <w:proofErr w:type="spellStart"/>
      <w:r w:rsidRPr="00A24F0B">
        <w:rPr>
          <w:rFonts w:ascii="Garamond" w:hAnsi="Garamond" w:cs="Arial"/>
          <w:color w:val="000000" w:themeColor="text1"/>
          <w:sz w:val="22"/>
          <w:szCs w:val="22"/>
        </w:rPr>
        <w:t>Dopuszczeń</w:t>
      </w:r>
      <w:proofErr w:type="spellEnd"/>
      <w:r w:rsidRPr="00A24F0B">
        <w:rPr>
          <w:rFonts w:ascii="Garamond" w:hAnsi="Garamond" w:cs="Arial"/>
          <w:color w:val="000000" w:themeColor="text1"/>
          <w:sz w:val="22"/>
          <w:szCs w:val="22"/>
        </w:rPr>
        <w:t xml:space="preserve"> wymaganych dla realizacji Przedmiotu Umowy, przygotowania, zweryfikowania i podpisania w zakresie właściwym dla Wykonawcy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 xml:space="preserve">oraz terminowego złożenia kompletnych wniosków, zgłoszeń, zawiadomień i pozostałych dokumentów wraz ze wszystkimi załącznikami, a także prowadzenia postępowań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 xml:space="preserve">aż do uzyskania wszystkich </w:t>
      </w:r>
      <w:proofErr w:type="spellStart"/>
      <w:r w:rsidRPr="00A24F0B">
        <w:rPr>
          <w:rFonts w:ascii="Garamond" w:hAnsi="Garamond" w:cs="Arial"/>
          <w:color w:val="000000" w:themeColor="text1"/>
          <w:sz w:val="22"/>
          <w:szCs w:val="22"/>
        </w:rPr>
        <w:t>Dopuszczeń</w:t>
      </w:r>
      <w:proofErr w:type="spellEnd"/>
      <w:r w:rsidRPr="00A24F0B">
        <w:rPr>
          <w:rFonts w:ascii="Garamond" w:hAnsi="Garamond" w:cs="Arial"/>
          <w:color w:val="000000" w:themeColor="text1"/>
          <w:sz w:val="22"/>
          <w:szCs w:val="22"/>
        </w:rPr>
        <w:t>;</w:t>
      </w:r>
    </w:p>
    <w:p w14:paraId="11D76A88" w14:textId="3057D109" w:rsidR="0068128D" w:rsidRPr="00A24F0B" w:rsidRDefault="0068128D" w:rsidP="0068128D">
      <w:pPr>
        <w:numPr>
          <w:ilvl w:val="0"/>
          <w:numId w:val="5"/>
        </w:numPr>
        <w:autoSpaceDE w:val="0"/>
        <w:autoSpaceDN w:val="0"/>
        <w:adjustRightInd w:val="0"/>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wykonania kompletnej dokumentacji projektowej, w tym projektu i obliczeń osłon stałych, dokumentacji wentylacji oraz pozostałej dokumentacji technicznej wymaganej przez właściwe organy, a także uzyskania wymaganych opinii, uzgodnień, zatwierdzeń i odbiorów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tej dokumentacji;</w:t>
      </w:r>
    </w:p>
    <w:p w14:paraId="101E91B7" w14:textId="77777777" w:rsidR="0068128D" w:rsidRPr="00A24F0B" w:rsidRDefault="0068128D" w:rsidP="0068128D">
      <w:pPr>
        <w:numPr>
          <w:ilvl w:val="0"/>
          <w:numId w:val="5"/>
        </w:numPr>
        <w:autoSpaceDE w:val="0"/>
        <w:autoSpaceDN w:val="0"/>
        <w:adjustRightInd w:val="0"/>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wykonania testów odbiorczych, w tym testów określanych w dokumentach zamówienia jako testy akceptacyjne, testów podstawowych i specjalistycznych Asortymentu oraz urządzeń pomocniczych, pomiarów dozymetrycznych w środowisku pracy i za osłonami, pomiarów instalacyjnych oraz wszelkich innych badań, prób, kontroli, pomiarów i walidacji wymaganych do uzyskania </w:t>
      </w:r>
      <w:proofErr w:type="spellStart"/>
      <w:r w:rsidRPr="00A24F0B">
        <w:rPr>
          <w:rFonts w:ascii="Garamond" w:hAnsi="Garamond" w:cs="Arial"/>
          <w:color w:val="000000" w:themeColor="text1"/>
          <w:sz w:val="22"/>
          <w:szCs w:val="22"/>
        </w:rPr>
        <w:t>Dopuszczeń</w:t>
      </w:r>
      <w:proofErr w:type="spellEnd"/>
      <w:r w:rsidRPr="00A24F0B">
        <w:rPr>
          <w:rFonts w:ascii="Garamond" w:hAnsi="Garamond" w:cs="Arial"/>
          <w:color w:val="000000" w:themeColor="text1"/>
          <w:sz w:val="22"/>
          <w:szCs w:val="22"/>
        </w:rPr>
        <w:t>;</w:t>
      </w:r>
    </w:p>
    <w:p w14:paraId="7FC8D6B1" w14:textId="33FB0B6E" w:rsidR="0068128D" w:rsidRPr="00A24F0B" w:rsidRDefault="0068128D" w:rsidP="0068128D">
      <w:pPr>
        <w:numPr>
          <w:ilvl w:val="0"/>
          <w:numId w:val="5"/>
        </w:numPr>
        <w:autoSpaceDE w:val="0"/>
        <w:autoSpaceDN w:val="0"/>
        <w:adjustRightInd w:val="0"/>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przeprowadzenia w siedzibie Zamawiającego, przez polskojęzycznych specjalistów posiadających certyfikaty producenta: 1) pierwszego szkolenia aplikacyjnego dla lekarzy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i techników – po uzyskaniu wymaganych pozwoleń i przed odbiorem końcowym, w wymiarze wskazanym przez Zamawiającego; 2) szkolenia personelu technicznego – przed odbiorem końcowym; 3) szkolenia przypominającego – po odbiorze końcowym, w terminie wskazanym przez Zamawiającego z co najmniej 14-dniowym wyprzedzeniem; wraz z wydaniem certyfikatów i sporządzeniem protokołów podpisanych przez uczestników;</w:t>
      </w:r>
    </w:p>
    <w:p w14:paraId="56E153DD" w14:textId="29AF4509" w:rsidR="0068128D" w:rsidRPr="00A24F0B" w:rsidRDefault="0068128D" w:rsidP="0068128D">
      <w:pPr>
        <w:numPr>
          <w:ilvl w:val="0"/>
          <w:numId w:val="5"/>
        </w:numPr>
        <w:autoSpaceDE w:val="0"/>
        <w:autoSpaceDN w:val="0"/>
        <w:adjustRightInd w:val="0"/>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przekazania kompletnej dokumentacji w języku polskim, w tym instrukcji obsługi w dwóch egzemplarzach papierowych i w wersji elektronicznej, kart gwarancyjnych, dokumentacji serwisowej i powykonawczej, protokołów testów i pomiarów, licencji, kodów i haseł administracyjnych, a także wszystkich dokumentów dopuszczających wyroby medyczne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 xml:space="preserve">do obrotu i używania wymaganych w dokumentach zamówienia, w szczególności deklaracji zgodności z rozporządzeniem (UE) 2017/745 (MDR), certyfikatu właściwej jednostki notyfikowanej, certyfikatu ISO 13485 producenta oraz oświadczenia lub potwierdzenia zgłoszenia urządzenia do EUDAMED albo właściwego rejestru Prezesa Urzędu Rejestracji Produktów Leczniczych, Wyrobów Medycznych i Produktów Biobójczych,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wraz z wymaganymi tłumaczeniami;</w:t>
      </w:r>
    </w:p>
    <w:p w14:paraId="1D5B2007" w14:textId="265C97B7" w:rsidR="0068128D" w:rsidRPr="00A24F0B" w:rsidRDefault="0068128D" w:rsidP="0068128D">
      <w:pPr>
        <w:numPr>
          <w:ilvl w:val="0"/>
          <w:numId w:val="5"/>
        </w:numPr>
        <w:autoSpaceDE w:val="0"/>
        <w:autoSpaceDN w:val="0"/>
        <w:adjustRightInd w:val="0"/>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lastRenderedPageBreak/>
        <w:t xml:space="preserve">udzielenia, w ramach wynagrodzenia, niewyłącznych, bezterminowych i nieodwołalnych licencji na oprogramowanie i wszystkie funkcjonalności wymagane OPZ lub zaoferowane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 xml:space="preserve">przez Wykonawcę, bez ograniczeń terytorialnych, dla wszystkich stanowisk, urządzeń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i użytkowników Zamawiającego wymaganych do pełnego wykorzystania systemu, obejmujących instalację, migrację, sporządzanie kopii bezpieczeństwa, odtwarzanie, aktualizowanie oraz korzystanie przez następców prawnych Zamawiającego i podmioty świadczące na jego rzecz serwis, bez opłat subskrypcyjnych lub innych opłat okresowych; działanie systemu nie może być uzależnione od zewnętrznej infrastruktury ani transferu danych poza siedzibę Zamawiającego, z wyjątkiem uprzednio zaakceptowanego zdalnego serwisu;</w:t>
      </w:r>
    </w:p>
    <w:p w14:paraId="4BE85EBF" w14:textId="49351CC0" w:rsidR="0068128D" w:rsidRPr="00A24F0B" w:rsidRDefault="0068128D" w:rsidP="0068128D">
      <w:pPr>
        <w:numPr>
          <w:ilvl w:val="0"/>
          <w:numId w:val="5"/>
        </w:numPr>
        <w:autoSpaceDE w:val="0"/>
        <w:autoSpaceDN w:val="0"/>
        <w:adjustRightInd w:val="0"/>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wykonywania w okresie gwarancji serwisu, napraw, przeglądów, aktualizacji, kalibracji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i obowiązkowych testów specjalistycznych, a także zapewnienia dostępności serwisu, części zamiennych, urządzeń peryferyjnych i wyposażenia eksploatacyjnego przez co najmniej 10 lat od dnia podpisania Protokołu Odbioru Końcowego;</w:t>
      </w:r>
    </w:p>
    <w:p w14:paraId="2C8793B0" w14:textId="77777777" w:rsidR="0068128D" w:rsidRPr="00A24F0B" w:rsidRDefault="0068128D" w:rsidP="0068128D">
      <w:pPr>
        <w:numPr>
          <w:ilvl w:val="0"/>
          <w:numId w:val="5"/>
        </w:numPr>
        <w:autoSpaceDE w:val="0"/>
        <w:autoSpaceDN w:val="0"/>
        <w:adjustRightInd w:val="0"/>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wykonania, bez prawa do dodatkowego wynagrodzenia, wszystkich innych czynności i dostaw wynikających z OPZ, oferty Wykonawcy albo obiektywnie koniecznych do osiągnięcia rezultatu określonego w Umowie, które profesjonalny wykonawca mógł przewidzieć na podstawie dokumentacji postępowania i obowiązkowej wizji lokalnej.</w:t>
      </w:r>
    </w:p>
    <w:p w14:paraId="683999A8" w14:textId="77777777" w:rsidR="0068128D" w:rsidRPr="00A24F0B" w:rsidRDefault="0068128D" w:rsidP="0068128D">
      <w:pPr>
        <w:pStyle w:val="Bezodstpw"/>
        <w:spacing w:after="120" w:line="276" w:lineRule="auto"/>
        <w:jc w:val="center"/>
        <w:rPr>
          <w:rFonts w:ascii="Garamond" w:hAnsi="Garamond" w:cs="Tahoma"/>
          <w:b/>
          <w:color w:val="000000" w:themeColor="text1"/>
          <w:sz w:val="22"/>
          <w:szCs w:val="22"/>
          <w:lang w:val="pl-PL"/>
        </w:rPr>
      </w:pPr>
    </w:p>
    <w:p w14:paraId="04C8B041" w14:textId="77777777" w:rsidR="0068128D" w:rsidRPr="00A24F0B" w:rsidRDefault="0068128D" w:rsidP="0068128D">
      <w:pPr>
        <w:pStyle w:val="Bezodstpw"/>
        <w:spacing w:after="120" w:line="276" w:lineRule="auto"/>
        <w:jc w:val="center"/>
        <w:rPr>
          <w:rFonts w:ascii="Garamond" w:hAnsi="Garamond" w:cs="Tahoma"/>
          <w:b/>
          <w:color w:val="000000" w:themeColor="text1"/>
          <w:sz w:val="22"/>
          <w:szCs w:val="22"/>
          <w:lang w:val="pl-PL"/>
        </w:rPr>
      </w:pPr>
      <w:r w:rsidRPr="00A24F0B">
        <w:rPr>
          <w:rFonts w:ascii="Garamond" w:hAnsi="Garamond" w:cs="Tahoma"/>
          <w:b/>
          <w:color w:val="000000" w:themeColor="text1"/>
          <w:sz w:val="22"/>
          <w:szCs w:val="22"/>
          <w:lang w:val="pl-PL"/>
        </w:rPr>
        <w:t>§4</w:t>
      </w:r>
    </w:p>
    <w:p w14:paraId="221E6882" w14:textId="77777777" w:rsidR="0068128D" w:rsidRPr="00A24F0B" w:rsidRDefault="0068128D" w:rsidP="0068128D">
      <w:pPr>
        <w:pStyle w:val="nagwek20"/>
        <w:spacing w:after="120" w:line="276" w:lineRule="auto"/>
        <w:rPr>
          <w:rFonts w:ascii="Garamond" w:hAnsi="Garamond" w:cs="Tahoma"/>
          <w:color w:val="000000" w:themeColor="text1"/>
          <w:sz w:val="22"/>
        </w:rPr>
      </w:pPr>
      <w:r w:rsidRPr="00A24F0B">
        <w:rPr>
          <w:rFonts w:ascii="Garamond" w:hAnsi="Garamond" w:cs="Tahoma"/>
          <w:color w:val="000000" w:themeColor="text1"/>
          <w:sz w:val="22"/>
        </w:rPr>
        <w:t>[OŚWIADCZENIA WYKONAWCY]</w:t>
      </w:r>
    </w:p>
    <w:p w14:paraId="039C143A" w14:textId="77777777" w:rsidR="0068128D" w:rsidRPr="00A24F0B" w:rsidRDefault="0068128D" w:rsidP="0068128D">
      <w:pPr>
        <w:autoSpaceDE w:val="0"/>
        <w:autoSpaceDN w:val="0"/>
        <w:adjustRightInd w:val="0"/>
        <w:spacing w:after="120" w:line="276" w:lineRule="auto"/>
        <w:jc w:val="both"/>
        <w:rPr>
          <w:rFonts w:ascii="Garamond" w:hAnsi="Garamond" w:cs="Tahoma"/>
          <w:color w:val="000000" w:themeColor="text1"/>
          <w:sz w:val="22"/>
          <w:szCs w:val="22"/>
        </w:rPr>
      </w:pPr>
      <w:r w:rsidRPr="00A24F0B">
        <w:rPr>
          <w:rFonts w:ascii="Garamond" w:hAnsi="Garamond"/>
          <w:color w:val="000000" w:themeColor="text1"/>
          <w:sz w:val="22"/>
          <w:szCs w:val="22"/>
        </w:rPr>
        <w:t xml:space="preserve">Wykonawca </w:t>
      </w:r>
      <w:r w:rsidRPr="00A24F0B">
        <w:rPr>
          <w:rFonts w:ascii="Garamond" w:hAnsi="Garamond" w:cs="Tahoma"/>
          <w:color w:val="000000" w:themeColor="text1"/>
          <w:sz w:val="22"/>
          <w:szCs w:val="22"/>
        </w:rPr>
        <w:t xml:space="preserve">oświadcza, że: </w:t>
      </w:r>
    </w:p>
    <w:p w14:paraId="15C0B61C" w14:textId="159CC05A" w:rsidR="0068128D" w:rsidRPr="00A24F0B" w:rsidRDefault="0068128D" w:rsidP="0068128D">
      <w:pPr>
        <w:numPr>
          <w:ilvl w:val="0"/>
          <w:numId w:val="6"/>
        </w:numPr>
        <w:autoSpaceDE w:val="0"/>
        <w:autoSpaceDN w:val="0"/>
        <w:adjustRightInd w:val="0"/>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Asortyment, Prace Adaptacyjne i wszystkie pozostałe świadczenia będą zgodne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z obowiązującym prawem, w szczególności przepisami dotyczącymi wyrobów medycznych, Prawa atomowego, prawa budowlanego, bezpieczeństwa i higieny pracy, ochrony przeciwpożarowej, ochrony środowiska oraz z właściwymi normami i wymaganiami producenta;</w:t>
      </w:r>
    </w:p>
    <w:p w14:paraId="1D171D20" w14:textId="398C04ED" w:rsidR="0068128D" w:rsidRPr="00A24F0B" w:rsidRDefault="0068128D" w:rsidP="0068128D">
      <w:pPr>
        <w:numPr>
          <w:ilvl w:val="0"/>
          <w:numId w:val="6"/>
        </w:numPr>
        <w:autoSpaceDE w:val="0"/>
        <w:autoSpaceDN w:val="0"/>
        <w:adjustRightInd w:val="0"/>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Asortyment oraz sposób realizacji Przedmiotu Umowy ściśle odpowiadają wymaganiom OPZ, SWZ, wyjaśnieniom i zmianom dokumentów zamówienia oraz ofercie Wykonawcy, w tym wszystkim parametrom i funkcjonalnościom zaoferowanym jako punktowane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lub korzystniejsze od wymagań minimalnych;</w:t>
      </w:r>
    </w:p>
    <w:p w14:paraId="1AC51D02" w14:textId="77777777" w:rsidR="0068128D" w:rsidRPr="00A24F0B" w:rsidRDefault="0068128D" w:rsidP="0068128D">
      <w:pPr>
        <w:numPr>
          <w:ilvl w:val="0"/>
          <w:numId w:val="6"/>
        </w:numPr>
        <w:autoSpaceDE w:val="0"/>
        <w:autoSpaceDN w:val="0"/>
        <w:adjustRightInd w:val="0"/>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dysponuje stosowną wiedzą, doświadczeniem, zapleczem technicznym oraz środkami osobowymi i finansowymi niezbędnymi do wykonania obowiązków wynikających z Umowy prawidłowo i zgodnie z obowiązującym prawem oraz wszelkimi stosowanymi standardami,</w:t>
      </w:r>
    </w:p>
    <w:p w14:paraId="16F69B0A" w14:textId="4BA5D5D5" w:rsidR="0068128D" w:rsidRPr="00A24F0B" w:rsidRDefault="0068128D" w:rsidP="0068128D">
      <w:pPr>
        <w:numPr>
          <w:ilvl w:val="0"/>
          <w:numId w:val="6"/>
        </w:numPr>
        <w:autoSpaceDE w:val="0"/>
        <w:autoSpaceDN w:val="0"/>
        <w:adjustRightInd w:val="0"/>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posiada wymagane prawem zgody i pozwolenia niezbędne do wykonywania działalności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w zakresie obejmującym przedmiot Umowy,</w:t>
      </w:r>
    </w:p>
    <w:p w14:paraId="0DA682C9" w14:textId="77777777" w:rsidR="0068128D" w:rsidRPr="00A24F0B" w:rsidRDefault="0068128D" w:rsidP="0068128D">
      <w:pPr>
        <w:numPr>
          <w:ilvl w:val="0"/>
          <w:numId w:val="6"/>
        </w:numPr>
        <w:autoSpaceDE w:val="0"/>
        <w:autoSpaceDN w:val="0"/>
        <w:adjustRightInd w:val="0"/>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nie są znane mu żadne, tak faktyczne jak i prawne przeszkody do wykonania Umowy w sposób i w terminach w niej określonych,</w:t>
      </w:r>
    </w:p>
    <w:p w14:paraId="47F41CAE" w14:textId="77777777" w:rsidR="0068128D" w:rsidRPr="00A24F0B" w:rsidRDefault="0068128D" w:rsidP="0068128D">
      <w:pPr>
        <w:numPr>
          <w:ilvl w:val="0"/>
          <w:numId w:val="6"/>
        </w:numPr>
        <w:autoSpaceDE w:val="0"/>
        <w:autoSpaceDN w:val="0"/>
        <w:adjustRightInd w:val="0"/>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wykonując swoje obowiązki, będzie działał z należyta</w:t>
      </w:r>
      <w:r w:rsidRPr="00A24F0B">
        <w:rPr>
          <w:color w:val="000000" w:themeColor="text1"/>
          <w:sz w:val="22"/>
          <w:szCs w:val="22"/>
        </w:rPr>
        <w:t>̨</w:t>
      </w:r>
      <w:r w:rsidRPr="00A24F0B">
        <w:rPr>
          <w:rFonts w:ascii="Garamond" w:hAnsi="Garamond" w:cs="Arial"/>
          <w:color w:val="000000" w:themeColor="text1"/>
          <w:sz w:val="22"/>
          <w:szCs w:val="22"/>
        </w:rPr>
        <w:t xml:space="preserve"> starannością</w:t>
      </w:r>
      <w:r w:rsidRPr="00A24F0B">
        <w:rPr>
          <w:color w:val="000000" w:themeColor="text1"/>
          <w:sz w:val="22"/>
          <w:szCs w:val="22"/>
        </w:rPr>
        <w:t>̨</w:t>
      </w:r>
      <w:r w:rsidRPr="00A24F0B">
        <w:rPr>
          <w:rFonts w:ascii="Garamond" w:hAnsi="Garamond" w:cs="Arial"/>
          <w:color w:val="000000" w:themeColor="text1"/>
          <w:sz w:val="22"/>
          <w:szCs w:val="22"/>
        </w:rPr>
        <w:t xml:space="preserve">, zgodnie z obowiązującymi przepisami prawa w zakresie spraw związanych </w:t>
      </w:r>
      <w:r w:rsidRPr="00A24F0B">
        <w:rPr>
          <w:rFonts w:ascii="Garamond" w:hAnsi="Garamond" w:cs="Tahoma"/>
          <w:color w:val="000000" w:themeColor="text1"/>
          <w:sz w:val="22"/>
          <w:szCs w:val="22"/>
        </w:rPr>
        <w:t>z realizacja</w:t>
      </w:r>
      <w:r w:rsidRPr="00A24F0B">
        <w:rPr>
          <w:color w:val="000000" w:themeColor="text1"/>
          <w:sz w:val="22"/>
          <w:szCs w:val="22"/>
        </w:rPr>
        <w:t>̨</w:t>
      </w:r>
      <w:r w:rsidRPr="00A24F0B">
        <w:rPr>
          <w:rFonts w:ascii="Garamond" w:hAnsi="Garamond" w:cs="Tahoma"/>
          <w:color w:val="000000" w:themeColor="text1"/>
          <w:sz w:val="22"/>
          <w:szCs w:val="22"/>
        </w:rPr>
        <w:t xml:space="preserve"> Przedmiotu Umowy,</w:t>
      </w:r>
    </w:p>
    <w:p w14:paraId="7AFD19DF" w14:textId="5F6214A0" w:rsidR="0068128D" w:rsidRPr="00A24F0B" w:rsidRDefault="0068128D" w:rsidP="0068128D">
      <w:pPr>
        <w:numPr>
          <w:ilvl w:val="0"/>
          <w:numId w:val="6"/>
        </w:numPr>
        <w:autoSpaceDE w:val="0"/>
        <w:autoSpaceDN w:val="0"/>
        <w:adjustRightInd w:val="0"/>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zobowiązuje się</w:t>
      </w:r>
      <w:r w:rsidRPr="00A24F0B">
        <w:rPr>
          <w:color w:val="000000" w:themeColor="text1"/>
          <w:sz w:val="22"/>
          <w:szCs w:val="22"/>
        </w:rPr>
        <w:t>̨</w:t>
      </w:r>
      <w:r w:rsidRPr="00A24F0B">
        <w:rPr>
          <w:rFonts w:ascii="Garamond" w:hAnsi="Garamond" w:cs="Arial"/>
          <w:color w:val="000000" w:themeColor="text1"/>
          <w:sz w:val="22"/>
          <w:szCs w:val="22"/>
        </w:rPr>
        <w:t xml:space="preserve"> wykonywać swoje obowi</w:t>
      </w:r>
      <w:r w:rsidRPr="00A24F0B">
        <w:rPr>
          <w:rFonts w:ascii="Garamond" w:hAnsi="Garamond" w:cs="Garamond"/>
          <w:color w:val="000000" w:themeColor="text1"/>
          <w:sz w:val="22"/>
          <w:szCs w:val="22"/>
        </w:rPr>
        <w:t>ą</w:t>
      </w:r>
      <w:r w:rsidRPr="00A24F0B">
        <w:rPr>
          <w:rFonts w:ascii="Garamond" w:hAnsi="Garamond" w:cs="Arial"/>
          <w:color w:val="000000" w:themeColor="text1"/>
          <w:sz w:val="22"/>
          <w:szCs w:val="22"/>
        </w:rPr>
        <w:t xml:space="preserve">zki i uprawnienia, rozpatrując sytuacje zaistniałe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w ramach realizacji Umowy, biorąc pod uwagę</w:t>
      </w:r>
      <w:r w:rsidRPr="00A24F0B">
        <w:rPr>
          <w:color w:val="000000" w:themeColor="text1"/>
          <w:sz w:val="22"/>
          <w:szCs w:val="22"/>
        </w:rPr>
        <w:t>̨</w:t>
      </w:r>
      <w:r w:rsidRPr="00A24F0B">
        <w:rPr>
          <w:rFonts w:ascii="Garamond" w:hAnsi="Garamond" w:cs="Arial"/>
          <w:color w:val="000000" w:themeColor="text1"/>
          <w:sz w:val="22"/>
          <w:szCs w:val="22"/>
        </w:rPr>
        <w:t xml:space="preserve"> wszystkie istotne okoliczności, aktywnie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i kompetentnie na rzecz prawidłowego wykonania Przedmiotu Umowy,</w:t>
      </w:r>
    </w:p>
    <w:p w14:paraId="5AD677F8" w14:textId="50BE1FD5" w:rsidR="0068128D" w:rsidRPr="00A24F0B" w:rsidRDefault="0068128D" w:rsidP="0068128D">
      <w:pPr>
        <w:numPr>
          <w:ilvl w:val="0"/>
          <w:numId w:val="6"/>
        </w:numPr>
        <w:autoSpaceDE w:val="0"/>
        <w:autoSpaceDN w:val="0"/>
        <w:adjustRightInd w:val="0"/>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jeżeli w toku realizacji ujawnią się czynności lub dostawy niewymienione literalnie w Umowie, lecz objęte rezultatem wymaganym OPZ albo możliwe do przewidzenia przez profesjonalnego </w:t>
      </w:r>
      <w:r w:rsidRPr="00A24F0B">
        <w:rPr>
          <w:rFonts w:ascii="Garamond" w:hAnsi="Garamond" w:cs="Arial"/>
          <w:color w:val="000000" w:themeColor="text1"/>
          <w:sz w:val="22"/>
          <w:szCs w:val="22"/>
        </w:rPr>
        <w:lastRenderedPageBreak/>
        <w:t xml:space="preserve">wykonawcę na podstawie dokumentacji postępowania i wizji lokalnej, Wykonawca wykona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je bez odrębnego wynagrodzenia; świadczenia wykraczające poza tak określony zakres wymagają uprzedniej zmiany Umowy zgodnej z PZP;</w:t>
      </w:r>
    </w:p>
    <w:p w14:paraId="70C55DF3" w14:textId="28D802D3" w:rsidR="0068128D" w:rsidRPr="00A24F0B" w:rsidRDefault="0068128D" w:rsidP="0068128D">
      <w:pPr>
        <w:numPr>
          <w:ilvl w:val="0"/>
          <w:numId w:val="6"/>
        </w:numPr>
        <w:autoSpaceDE w:val="0"/>
        <w:autoSpaceDN w:val="0"/>
        <w:adjustRightInd w:val="0"/>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zapoznał się z dokumentacją zamówienia i warunkami możliwymi do stwierdzenia podczas obowiązkowej wizji lokalnej, wyjaśnił przed złożeniem oferty dostrzeżone wątpliwości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oraz uwzględnił w cenie wszystkie koszty niezbędne do wykonania opisanego zakresu; oświadczenie to nie obejmuje okoliczności, których profesjonalny wykonawca nie mógł obiektywnie rozpoznać przy zachowaniu należytej staranności;</w:t>
      </w:r>
    </w:p>
    <w:p w14:paraId="5EB232F4" w14:textId="77777777" w:rsidR="0068128D" w:rsidRPr="00A24F0B" w:rsidRDefault="0068128D" w:rsidP="0068128D">
      <w:pPr>
        <w:numPr>
          <w:ilvl w:val="0"/>
          <w:numId w:val="6"/>
        </w:numPr>
        <w:autoSpaceDE w:val="0"/>
        <w:autoSpaceDN w:val="0"/>
        <w:adjustRightInd w:val="0"/>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Wyraża zgodę i zobowiązuje się do poddawania kontroli przeprowadzanej przez odpowiedni organ administracji publicznej, w szczególności do przekazywania wymaganej dokumentacji, udzielania wyjaśnień dotyczących realizacji zadania inwestycyjnego objętego niniejszą umową oraz zezwalania kontrolującym na wejście na teren, na którym realizowane jest zadanie inwestycyjne objęte niniejsza umową;</w:t>
      </w:r>
    </w:p>
    <w:p w14:paraId="7559A842" w14:textId="77777777" w:rsidR="0068128D" w:rsidRPr="00A24F0B" w:rsidRDefault="0068128D" w:rsidP="0068128D">
      <w:pPr>
        <w:numPr>
          <w:ilvl w:val="0"/>
          <w:numId w:val="6"/>
        </w:numPr>
        <w:autoSpaceDE w:val="0"/>
        <w:autoSpaceDN w:val="0"/>
        <w:adjustRightInd w:val="0"/>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odbył wymaganą wizję lokalną, zapoznał się z dostępną dokumentacją nowego budynku, stanem Pracowni i trasą transportową oraz uwzględnił w ofercie wszystkie warunki, przeszkody i kolizje możliwe do rozpoznania przez profesjonalnego wykonawcę przy zachowaniu należytej staranności;</w:t>
      </w:r>
    </w:p>
    <w:p w14:paraId="0B98E238" w14:textId="77777777" w:rsidR="0068128D" w:rsidRPr="00A24F0B" w:rsidRDefault="0068128D" w:rsidP="0068128D">
      <w:pPr>
        <w:numPr>
          <w:ilvl w:val="0"/>
          <w:numId w:val="6"/>
        </w:numPr>
        <w:autoSpaceDE w:val="0"/>
        <w:autoSpaceDN w:val="0"/>
        <w:adjustRightInd w:val="0"/>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Asortyment jest fabrycznie nowy, wyprodukowany nie wcześniej niż w 2026 r., nieużywany, </w:t>
      </w:r>
      <w:proofErr w:type="spellStart"/>
      <w:r w:rsidRPr="00A24F0B">
        <w:rPr>
          <w:rFonts w:ascii="Garamond" w:hAnsi="Garamond" w:cs="Arial"/>
          <w:color w:val="000000" w:themeColor="text1"/>
          <w:sz w:val="22"/>
          <w:szCs w:val="22"/>
        </w:rPr>
        <w:t>nierekondycjonowany</w:t>
      </w:r>
      <w:proofErr w:type="spellEnd"/>
      <w:r w:rsidRPr="00A24F0B">
        <w:rPr>
          <w:rFonts w:ascii="Garamond" w:hAnsi="Garamond" w:cs="Arial"/>
          <w:color w:val="000000" w:themeColor="text1"/>
          <w:sz w:val="22"/>
          <w:szCs w:val="22"/>
        </w:rPr>
        <w:t xml:space="preserve"> i </w:t>
      </w:r>
      <w:proofErr w:type="spellStart"/>
      <w:r w:rsidRPr="00A24F0B">
        <w:rPr>
          <w:rFonts w:ascii="Garamond" w:hAnsi="Garamond" w:cs="Arial"/>
          <w:color w:val="000000" w:themeColor="text1"/>
          <w:sz w:val="22"/>
          <w:szCs w:val="22"/>
        </w:rPr>
        <w:t>niepowystawowy</w:t>
      </w:r>
      <w:proofErr w:type="spellEnd"/>
      <w:r w:rsidRPr="00A24F0B">
        <w:rPr>
          <w:rFonts w:ascii="Garamond" w:hAnsi="Garamond" w:cs="Arial"/>
          <w:color w:val="000000" w:themeColor="text1"/>
          <w:sz w:val="22"/>
          <w:szCs w:val="22"/>
        </w:rPr>
        <w:t>, kompletny, wolny od wad fizycznych i prawnych oraz praw osób trzecich;</w:t>
      </w:r>
    </w:p>
    <w:p w14:paraId="032B2396" w14:textId="01F12755" w:rsidR="0068128D" w:rsidRPr="00A24F0B" w:rsidRDefault="0068128D" w:rsidP="0068128D">
      <w:pPr>
        <w:numPr>
          <w:ilvl w:val="0"/>
          <w:numId w:val="6"/>
        </w:numPr>
        <w:autoSpaceDE w:val="0"/>
        <w:autoSpaceDN w:val="0"/>
        <w:adjustRightInd w:val="0"/>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zapewni wykonywanie czynności serwisowych przez autoryzowany serwis producenta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 xml:space="preserve">oraz polskojęzycznych inżynierów posiadających certyfikaty producenta dla zaoferowanego </w:t>
      </w:r>
      <w:r w:rsidR="00223638">
        <w:rPr>
          <w:rFonts w:ascii="Garamond" w:hAnsi="Garamond" w:cs="Arial"/>
          <w:color w:val="000000" w:themeColor="text1"/>
          <w:sz w:val="22"/>
          <w:szCs w:val="22"/>
        </w:rPr>
        <w:t xml:space="preserve">aparatu </w:t>
      </w:r>
      <w:proofErr w:type="spellStart"/>
      <w:r w:rsidR="00223638">
        <w:rPr>
          <w:rFonts w:ascii="Garamond" w:hAnsi="Garamond" w:cs="Arial"/>
          <w:color w:val="000000" w:themeColor="text1"/>
          <w:sz w:val="22"/>
          <w:szCs w:val="22"/>
        </w:rPr>
        <w:t>rtg</w:t>
      </w:r>
      <w:proofErr w:type="spellEnd"/>
      <w:r w:rsidRPr="00A24F0B">
        <w:rPr>
          <w:rFonts w:ascii="Garamond" w:hAnsi="Garamond" w:cs="Arial"/>
          <w:color w:val="000000" w:themeColor="text1"/>
          <w:sz w:val="22"/>
          <w:szCs w:val="22"/>
        </w:rPr>
        <w:t>;</w:t>
      </w:r>
    </w:p>
    <w:p w14:paraId="2900EF89" w14:textId="77777777" w:rsidR="0068128D" w:rsidRPr="00A24F0B" w:rsidRDefault="0068128D" w:rsidP="0068128D">
      <w:pPr>
        <w:numPr>
          <w:ilvl w:val="0"/>
          <w:numId w:val="6"/>
        </w:numPr>
        <w:autoSpaceDE w:val="0"/>
        <w:autoSpaceDN w:val="0"/>
        <w:adjustRightInd w:val="0"/>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dysponuje albo najpóźniej przed rozpoczęciem odpowiednich prac będzie dysponował osobami posiadającymi wszystkie wymagane uprawnienia budowlane, elektryczne, projektowe, instalacyjne i inne kwalifikacje niezbędne do wykonania Prac Adaptacyjnych;</w:t>
      </w:r>
    </w:p>
    <w:p w14:paraId="23F21D89" w14:textId="1B7E90B8" w:rsidR="0068128D" w:rsidRPr="00A24F0B" w:rsidRDefault="0068128D" w:rsidP="0068128D">
      <w:pPr>
        <w:numPr>
          <w:ilvl w:val="0"/>
          <w:numId w:val="6"/>
        </w:numPr>
        <w:autoSpaceDE w:val="0"/>
        <w:autoSpaceDN w:val="0"/>
        <w:adjustRightInd w:val="0"/>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posiada prawa i upoważnienia niezbędne do udzielenia Zamawiającemu licencji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na oprogramowanie oraz praw do korzystania z dokumentacji przekazywanej w wykonaniu Umowy, bez naruszania praw osób trzecich;</w:t>
      </w:r>
    </w:p>
    <w:p w14:paraId="1A63D52F" w14:textId="69C510DA" w:rsidR="0068128D" w:rsidRPr="00A24F0B" w:rsidRDefault="0068128D" w:rsidP="0068128D">
      <w:pPr>
        <w:numPr>
          <w:ilvl w:val="0"/>
          <w:numId w:val="6"/>
        </w:numPr>
        <w:autoSpaceDE w:val="0"/>
        <w:autoSpaceDN w:val="0"/>
        <w:adjustRightInd w:val="0"/>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będzie utrzymywał ubezpieczenie </w:t>
      </w:r>
      <w:proofErr w:type="spellStart"/>
      <w:r w:rsidRPr="00A24F0B">
        <w:rPr>
          <w:rFonts w:ascii="Garamond" w:hAnsi="Garamond" w:cs="Arial"/>
          <w:color w:val="000000" w:themeColor="text1"/>
          <w:sz w:val="22"/>
          <w:szCs w:val="22"/>
        </w:rPr>
        <w:t>ryzyk</w:t>
      </w:r>
      <w:proofErr w:type="spellEnd"/>
      <w:r w:rsidRPr="00A24F0B">
        <w:rPr>
          <w:rFonts w:ascii="Garamond" w:hAnsi="Garamond" w:cs="Arial"/>
          <w:color w:val="000000" w:themeColor="text1"/>
          <w:sz w:val="22"/>
          <w:szCs w:val="22"/>
        </w:rPr>
        <w:t xml:space="preserve"> budowlano-montażowych do dnia podpisania Protokołu Odbioru Końcowego, a ubezpieczenie odpowiedzialności cywilnej działalności, produktu i serwisu co najmniej do końca okresu gwarancji i rękojmi; ochrona obejmie szkody w nowym budynku, instalacjach i mieniu Zamawiającego oraz działania podwykonawców,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 xml:space="preserve">z sumą gwarancyjną nie niższą niż wartość brutto Umowy na jedno i wszystkie zdarzenia. Wykonawca zapewni ciągłość ochrony, przedłoży odnowienia polis i dowody opłacenia składek najpóźniej 3 Dni Robocze przed wygaśnięciem dotychczasowej ochrony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oraz niezwłocznie poinformuje o każdej zmianie, ograniczeniu albo wypowiedzeniu polisy.</w:t>
      </w:r>
    </w:p>
    <w:p w14:paraId="02F61956" w14:textId="77777777" w:rsidR="0068128D" w:rsidRPr="00A24F0B" w:rsidRDefault="0068128D" w:rsidP="0068128D">
      <w:pPr>
        <w:pStyle w:val="Zwykytekst1"/>
        <w:spacing w:after="120" w:line="276" w:lineRule="auto"/>
        <w:jc w:val="center"/>
        <w:rPr>
          <w:rFonts w:ascii="Garamond" w:hAnsi="Garamond" w:cs="Calibri Light"/>
          <w:b/>
          <w:color w:val="000000" w:themeColor="text1"/>
          <w:sz w:val="22"/>
          <w:szCs w:val="22"/>
        </w:rPr>
      </w:pPr>
    </w:p>
    <w:p w14:paraId="3636A0A1" w14:textId="77777777" w:rsidR="0068128D" w:rsidRPr="00A24F0B" w:rsidRDefault="0068128D" w:rsidP="0068128D">
      <w:pPr>
        <w:pStyle w:val="Zwykytekst1"/>
        <w:spacing w:after="120" w:line="276" w:lineRule="auto"/>
        <w:jc w:val="center"/>
        <w:rPr>
          <w:rFonts w:ascii="Garamond" w:hAnsi="Garamond" w:cs="Calibri Light"/>
          <w:b/>
          <w:color w:val="000000" w:themeColor="text1"/>
          <w:sz w:val="22"/>
          <w:szCs w:val="22"/>
        </w:rPr>
      </w:pPr>
      <w:r w:rsidRPr="00A24F0B">
        <w:rPr>
          <w:rFonts w:ascii="Garamond" w:hAnsi="Garamond" w:cs="Calibri Light"/>
          <w:b/>
          <w:color w:val="000000" w:themeColor="text1"/>
          <w:sz w:val="22"/>
          <w:szCs w:val="22"/>
        </w:rPr>
        <w:t>§5</w:t>
      </w:r>
    </w:p>
    <w:p w14:paraId="68BD16A8" w14:textId="77777777" w:rsidR="0068128D" w:rsidRPr="00A24F0B" w:rsidRDefault="0068128D" w:rsidP="0068128D">
      <w:pPr>
        <w:pStyle w:val="Zwykytekst1"/>
        <w:spacing w:after="120" w:line="276" w:lineRule="auto"/>
        <w:jc w:val="center"/>
        <w:rPr>
          <w:rFonts w:ascii="Garamond" w:hAnsi="Garamond" w:cs="Calibri Light"/>
          <w:b/>
          <w:iCs/>
          <w:color w:val="000000" w:themeColor="text1"/>
          <w:sz w:val="22"/>
          <w:szCs w:val="22"/>
        </w:rPr>
      </w:pPr>
      <w:r w:rsidRPr="00A24F0B">
        <w:rPr>
          <w:rFonts w:ascii="Garamond" w:hAnsi="Garamond" w:cs="Calibri Light"/>
          <w:b/>
          <w:iCs/>
          <w:color w:val="000000" w:themeColor="text1"/>
          <w:sz w:val="22"/>
          <w:szCs w:val="22"/>
        </w:rPr>
        <w:t>[TERMIN I ZASADY REALIZACJI, PRACE ADAPTACYJNE ORAZ ODBIORY]</w:t>
      </w:r>
    </w:p>
    <w:p w14:paraId="391B1787" w14:textId="4A4DADC9" w:rsidR="0068128D" w:rsidRPr="00A24F0B" w:rsidRDefault="0068128D" w:rsidP="0068128D">
      <w:pPr>
        <w:numPr>
          <w:ilvl w:val="0"/>
          <w:numId w:val="8"/>
        </w:numPr>
        <w:tabs>
          <w:tab w:val="clear" w:pos="360"/>
        </w:tabs>
        <w:spacing w:after="120" w:line="276" w:lineRule="auto"/>
        <w:ind w:left="284" w:hanging="284"/>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Podstawowy okres realizacji Przedmiotu Umowy wynosi </w:t>
      </w:r>
      <w:r w:rsidR="007A3CB5" w:rsidRPr="007A3CB5">
        <w:rPr>
          <w:rFonts w:ascii="Garamond" w:hAnsi="Garamond" w:cs="Arial"/>
          <w:b/>
          <w:bCs/>
          <w:color w:val="000000" w:themeColor="text1"/>
          <w:sz w:val="22"/>
          <w:szCs w:val="22"/>
        </w:rPr>
        <w:t xml:space="preserve">10 </w:t>
      </w:r>
      <w:r w:rsidRPr="007A3CB5">
        <w:rPr>
          <w:rFonts w:ascii="Garamond" w:hAnsi="Garamond" w:cs="Arial"/>
          <w:b/>
          <w:bCs/>
          <w:color w:val="000000" w:themeColor="text1"/>
          <w:sz w:val="22"/>
          <w:szCs w:val="22"/>
        </w:rPr>
        <w:t>miesięcy od dnia zawarcia Umowy</w:t>
      </w:r>
      <w:r w:rsidRPr="00A24F0B">
        <w:rPr>
          <w:rFonts w:ascii="Garamond" w:hAnsi="Garamond" w:cs="Arial"/>
          <w:color w:val="000000" w:themeColor="text1"/>
          <w:sz w:val="22"/>
          <w:szCs w:val="22"/>
        </w:rPr>
        <w:t xml:space="preserve">,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 xml:space="preserve">z zastrzeżeniem możliwości zmiany zgodnie z § 9. Dostawa Asortymentu i rozpoczęcie prac w Pracowni mogą nastąpić wyłącznie po formalnym odbiorze nowego budynku, dopuszczeniu go do użytkowania, pisemnym wezwaniu Wykonawcy przez Zamawiającego z co najmniej 7-dniowym wyprzedzeniem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 xml:space="preserve">oraz protokolarnym przekazaniu Pracowni. Wykonawca rozpocznie realizację w dniu wskazanym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lastRenderedPageBreak/>
        <w:t>w wezwaniu i wykona cały Przedmiot Umowy w terminie 60 dni kalendarzowych od dnia podpisania Protokołu Przekazania Pomieszczeń. Upływ podstawowego okresu realizacji nie narusza obowiązków gwarancyjnych, serwisowych, licencyjnych, poufności ani innych zobowiązań, które zgodnie z Umową mają być wykonywane po odbiorze końcowym.</w:t>
      </w:r>
    </w:p>
    <w:p w14:paraId="5F62707B" w14:textId="2110D47C" w:rsidR="0068128D" w:rsidRPr="00A24F0B" w:rsidRDefault="0068128D" w:rsidP="0068128D">
      <w:pPr>
        <w:numPr>
          <w:ilvl w:val="0"/>
          <w:numId w:val="8"/>
        </w:numPr>
        <w:tabs>
          <w:tab w:val="clear" w:pos="360"/>
        </w:tabs>
        <w:spacing w:after="120" w:line="276" w:lineRule="auto"/>
        <w:jc w:val="both"/>
        <w:rPr>
          <w:rFonts w:ascii="Garamond" w:hAnsi="Garamond" w:cs="Arial"/>
          <w:color w:val="000000" w:themeColor="text1"/>
          <w:sz w:val="22"/>
          <w:szCs w:val="22"/>
        </w:rPr>
      </w:pPr>
      <w:r w:rsidRPr="00A24F0B">
        <w:rPr>
          <w:rFonts w:ascii="Garamond" w:hAnsi="Garamond" w:cs="Calibri Light"/>
          <w:color w:val="000000" w:themeColor="text1"/>
          <w:sz w:val="22"/>
          <w:szCs w:val="22"/>
        </w:rPr>
        <w:t xml:space="preserve">Wykonawca nie jest uprawniony do dostawy Asortymentu ani rozpoczęcia Prac Adaptacyjnych </w:t>
      </w:r>
      <w:r w:rsidR="00D65657">
        <w:rPr>
          <w:rFonts w:ascii="Garamond" w:hAnsi="Garamond" w:cs="Calibri Light"/>
          <w:color w:val="000000" w:themeColor="text1"/>
          <w:sz w:val="22"/>
          <w:szCs w:val="22"/>
        </w:rPr>
        <w:br/>
      </w:r>
      <w:r w:rsidRPr="00A24F0B">
        <w:rPr>
          <w:rFonts w:ascii="Garamond" w:hAnsi="Garamond" w:cs="Calibri Light"/>
          <w:color w:val="000000" w:themeColor="text1"/>
          <w:sz w:val="22"/>
          <w:szCs w:val="22"/>
        </w:rPr>
        <w:t>przed pisemnym wezwaniem Zamawiającego. Dostawa podjęta przed wezwaniem może zostać odmówiona, a wszelkie koszty transportu, przechowania, zabezpieczenia i ryzyko pozostają po stronie Wykonawcy.</w:t>
      </w:r>
    </w:p>
    <w:p w14:paraId="5E8201BD" w14:textId="77777777" w:rsidR="0068128D" w:rsidRPr="00A24F0B" w:rsidRDefault="0068128D" w:rsidP="0068128D">
      <w:pPr>
        <w:numPr>
          <w:ilvl w:val="0"/>
          <w:numId w:val="8"/>
        </w:numPr>
        <w:tabs>
          <w:tab w:val="clear" w:pos="360"/>
        </w:tabs>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Dostawa, transport, rozładunek, przepakowanie, wniesienie, zabezpieczenie i składowanie Asortymentu odbywają się na koszt i ryzyko Wykonawcy, w terminach i godzinach uzgodnionych z Zamawiającym oraz w sposób niezakłócający funkcjonowania Szpitala i prac prowadzonych w nowym budynku.</w:t>
      </w:r>
    </w:p>
    <w:p w14:paraId="3C898E72" w14:textId="1DB45212" w:rsidR="0068128D" w:rsidRPr="00A24F0B" w:rsidRDefault="0068128D" w:rsidP="0068128D">
      <w:pPr>
        <w:numPr>
          <w:ilvl w:val="0"/>
          <w:numId w:val="8"/>
        </w:numPr>
        <w:tabs>
          <w:tab w:val="clear" w:pos="360"/>
        </w:tabs>
        <w:spacing w:after="120" w:line="276" w:lineRule="auto"/>
        <w:jc w:val="both"/>
        <w:rPr>
          <w:rStyle w:val="Odwoaniedokomentarza"/>
          <w:rFonts w:ascii="Garamond" w:hAnsi="Garamond" w:cs="Arial"/>
          <w:strike/>
          <w:color w:val="000000" w:themeColor="text1"/>
          <w:sz w:val="22"/>
          <w:szCs w:val="22"/>
        </w:rPr>
      </w:pPr>
      <w:r w:rsidRPr="00A24F0B">
        <w:rPr>
          <w:rFonts w:ascii="Garamond" w:hAnsi="Garamond" w:cs="Arial"/>
          <w:color w:val="000000" w:themeColor="text1"/>
          <w:sz w:val="22"/>
          <w:szCs w:val="22"/>
        </w:rPr>
        <w:t xml:space="preserve">Ryzyko utraty, przypadkowego uszkodzenia lub pogorszenia Asortymentu, wykonanych Prac Adaptacyjnych i innych elementów Przedmiotu Umowy obciąża Wykonawcę do chwili podpisania Protokołu Odbioru Końcowego, z wyjątkiem szkody powstałej wyłącznie wskutek okoliczności,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za które odpowiedzialność ponosi Zamawiający.</w:t>
      </w:r>
    </w:p>
    <w:p w14:paraId="042A7CA4" w14:textId="29BD38C8" w:rsidR="0068128D" w:rsidRPr="00A24F0B" w:rsidRDefault="0068128D" w:rsidP="0068128D">
      <w:pPr>
        <w:numPr>
          <w:ilvl w:val="0"/>
          <w:numId w:val="8"/>
        </w:numPr>
        <w:tabs>
          <w:tab w:val="clear" w:pos="360"/>
        </w:tabs>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Potwierdzeniem należytego wykonania całego Przedmiotu Umowy jest wyłącznie Protokół Odbioru Końcowego podpisany przez Zamawiającego bez zastrzeżeń, według wzoru stanowiącego załącznik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nr 3 do Umowy.</w:t>
      </w:r>
    </w:p>
    <w:p w14:paraId="6CFC4F28" w14:textId="14FC993A" w:rsidR="0068128D" w:rsidRPr="00A24F0B" w:rsidRDefault="0068128D" w:rsidP="0068128D">
      <w:pPr>
        <w:numPr>
          <w:ilvl w:val="0"/>
          <w:numId w:val="8"/>
        </w:numPr>
        <w:tabs>
          <w:tab w:val="clear" w:pos="360"/>
        </w:tabs>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W terminie 7 dni od dnia zawarcia Umowy Wykonawca przedłoży Zamawiającemu do akceptacji wstępny harmonogram rzeczowo-terminowy, plan organizacji dostawy i transportu, plan Prac Adaptacyjnych, wykaz dokumentacji, testów, pomiarów, szkoleń i procedur administracyjnych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 xml:space="preserve">oraz dane osób odpowiedzialnych za poszczególne branże. W terminie 3 Dni Roboczych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od przekazania Pracowni Wykonawca zaktualizuje harmonogram na podstawie rzeczywistej daty i stanu przekazania. Podstawę oceny kamieni milowych i naliczania kar stanowi zaakceptowany harmonogram zaktualizowany. Akceptacja dokumentów przez Zamawiającego nie ogranicza odpowiedzialności Wykonawcy za ich kompletność i prawidłowość.</w:t>
      </w:r>
    </w:p>
    <w:p w14:paraId="2675987C" w14:textId="398EF367" w:rsidR="0068128D" w:rsidRPr="00A24F0B" w:rsidRDefault="0068128D" w:rsidP="0068128D">
      <w:pPr>
        <w:numPr>
          <w:ilvl w:val="0"/>
          <w:numId w:val="8"/>
        </w:numPr>
        <w:tabs>
          <w:tab w:val="clear" w:pos="360"/>
        </w:tabs>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Protokół Przekazania Pomieszczeń określi co najmniej datę i godzinę przekazania, stan Pracowni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oraz trasy transportowej, dostęp do mediów i instalacji, ujawnione wady i ograniczenia, zasady dostępu i koordynacji, przekazane dokumenty i klucze oraz załączoną dokumentację fotograficzną. Podpisanie Protokołu nie oznacza potwierdzenia przez Wykonawcę prawidłowości elementów, których nie mógł obiektywnie zweryfikować, ani zrzeczenia się roszczeń przez Zamawiającego.</w:t>
      </w:r>
    </w:p>
    <w:p w14:paraId="0867968E" w14:textId="3C1C8C23" w:rsidR="0068128D" w:rsidRPr="00A24F0B" w:rsidRDefault="0068128D" w:rsidP="0068128D">
      <w:pPr>
        <w:numPr>
          <w:ilvl w:val="0"/>
          <w:numId w:val="8"/>
        </w:numPr>
        <w:tabs>
          <w:tab w:val="clear" w:pos="360"/>
        </w:tabs>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Z chwilą protokolarnego dostarczenia i indywidualizacji Asortymentu w Pracowni jego własność przechodzi na Zamawiającego bez zastrzeżenia prawa własności na rzecz Wykonawcy lub osoby trzeciej. Przejście własności nie stanowi odbioru końcowego, nie powoduje przejścia ryzyka określonego w ust. 4 i nie ogranicza prawa Zamawiającego do odmowy odbioru, żądania wymiany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albo odstąpienia od Umowy.</w:t>
      </w:r>
    </w:p>
    <w:p w14:paraId="09078055" w14:textId="2E38ECC3" w:rsidR="0068128D" w:rsidRPr="00A24F0B" w:rsidRDefault="0068128D" w:rsidP="0068128D">
      <w:pPr>
        <w:numPr>
          <w:ilvl w:val="0"/>
          <w:numId w:val="8"/>
        </w:numPr>
        <w:tabs>
          <w:tab w:val="clear" w:pos="360"/>
        </w:tabs>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Wykonawca potwierdzi przed dostawą, że wymiary otworów transportowych, korytarzy i wysokości pomieszczeń umożliwiają przemieszczenie Asortymentu do miejsca instalacji. Jeżeli konieczne będzie dostosowanie trasy transportowej, Wykonawca zleci jego wykonanie Generalnemu Wykonawcy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lub innemu podmiotowi zaakceptowanemu przez Zamawiającego, na własny koszt i ryzyko.</w:t>
      </w:r>
    </w:p>
    <w:p w14:paraId="7FD2FFF0" w14:textId="1C7061BD" w:rsidR="0068128D" w:rsidRPr="00A24F0B" w:rsidRDefault="0068128D" w:rsidP="0068128D">
      <w:pPr>
        <w:numPr>
          <w:ilvl w:val="0"/>
          <w:numId w:val="8"/>
        </w:numPr>
        <w:tabs>
          <w:tab w:val="clear" w:pos="360"/>
        </w:tabs>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Wykonawca wykona Prace Adaptacyjne zgodnie z OPZ, zatwierdzoną dokumentacją, przepisami prawa budowlanego, ochrony przeciwpożarowej, BHP, Prawa atomowego, normami oraz wymaganiami producenta. Zakres ten obejmuje w szczególności usunięcie kolizji elektrycznych, teletechnicznych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 xml:space="preserve">i sanitarnych, wykonanie i uszczelnienie przejść przez przegrody, koryt kablowych, rewizji, podkonstrukcji, kotew, elementów stalowych, okablowania i osprzętu, podłączenie do zasilania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przez osobę z uprawnieniami, montaż elementów bezpieczeństwa oraz położenie wykładziny.</w:t>
      </w:r>
    </w:p>
    <w:p w14:paraId="5CB189D4" w14:textId="3EA19A41" w:rsidR="0068128D" w:rsidRPr="00A24F0B" w:rsidRDefault="0068128D" w:rsidP="0068128D">
      <w:pPr>
        <w:numPr>
          <w:ilvl w:val="0"/>
          <w:numId w:val="8"/>
        </w:numPr>
        <w:tabs>
          <w:tab w:val="clear" w:pos="360"/>
        </w:tabs>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lastRenderedPageBreak/>
        <w:t xml:space="preserve">Jakakolwiek ingerencja w konstrukcję, przegrody, zabezpieczenia przeciwpożarowe, hydroizolacje, instalacje lub elementy wykończenia nowego budynku wymaga uprzedniej pisemnej zgody Zamawiającego oraz, jeżeli Zamawiający tak wskaże, uzgodnienia z projektantem i Generalnym Wykonawcą. Gotowość robót zanikających lub ulegających zakryciu Wykonawca zgłosi pisemnie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 xml:space="preserve">co najmniej 2 Dni Robocze przed planowanym zakryciem i udokumentuje fotograficznie. Brak reakcji Zamawiającego nie oznacza odbioru ani zgody na zakrycie. W razie zakrycia bez pisemnego potwierdzenia odbioru Wykonawca, na żądanie Zamawiającego, odkryje i ponownie wykona roboty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na własny koszt, bez wpływu na termin.</w:t>
      </w:r>
    </w:p>
    <w:p w14:paraId="22017C95" w14:textId="2B6E3A0D" w:rsidR="0068128D" w:rsidRPr="00A24F0B" w:rsidRDefault="0068128D" w:rsidP="0068128D">
      <w:pPr>
        <w:numPr>
          <w:ilvl w:val="0"/>
          <w:numId w:val="8"/>
        </w:numPr>
        <w:tabs>
          <w:tab w:val="clear" w:pos="360"/>
        </w:tabs>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Wykonawca zabezpieczy Pracownię, trasę transportową i pozostałe mienie przed uszkodzeniem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 xml:space="preserve">i zanieczyszczeniem, a po zakończeniu prac odtworzy naruszone elementy do stanu nie gorszego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niż pierwotny, uprzątnie teren oraz usunie i zgodnie z prawem zagospodaruje wszystkie powstałe odpady.</w:t>
      </w:r>
    </w:p>
    <w:p w14:paraId="2E152F8E" w14:textId="0A70FC93" w:rsidR="0068128D" w:rsidRPr="00A24F0B" w:rsidRDefault="0068128D" w:rsidP="0068128D">
      <w:pPr>
        <w:numPr>
          <w:ilvl w:val="0"/>
          <w:numId w:val="8"/>
        </w:numPr>
        <w:tabs>
          <w:tab w:val="clear" w:pos="360"/>
        </w:tabs>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Wykonawca ponosi pełną odpowiedzialność za wszelkie szkody w budynku, instalacjach, wyposażeniu i mieniu osób trzecich powstałe w związku z realizacją Umowy, z wyjątkiem szkód powstałych wyłącznie wskutek okoliczności, za które odpowiedzialność ponosi Zamawiający. W razie utraty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 xml:space="preserve">lub ograniczenia gwarancji albo rękojmi Generalnego Wykonawcy wskutek działania lub zaniechania Wykonawcy albo jego podwykonawców, Wykonawca na własny koszt przywróci tę ochronę,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 xml:space="preserve">a gdy będzie to niemożliwe – przejmie wobec Zamawiającego równoważną odpowiedzialność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na pozostały okres oraz pokryje wynikłe stąd koszty i szkody.</w:t>
      </w:r>
    </w:p>
    <w:p w14:paraId="7DCE22BD" w14:textId="77777777" w:rsidR="0068128D" w:rsidRPr="00A24F0B" w:rsidRDefault="0068128D" w:rsidP="0068128D">
      <w:pPr>
        <w:numPr>
          <w:ilvl w:val="0"/>
          <w:numId w:val="8"/>
        </w:numPr>
        <w:tabs>
          <w:tab w:val="clear" w:pos="360"/>
        </w:tabs>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Zamawiający może nakazać natychmiastowe wstrzymanie prac prowadzonych niezgodnie z Umową, zatwierdzoną dokumentacją, zasadami BHP lub ochrony przeciwpożarowej, zagrażających ludziom, mieniu albo gwarancji budynku. Jeżeli przyczyna wstrzymania leży po stronie Wykonawcy, wstrzymanie nie stanowi podstawy przedłużenia terminu ani zwiększenia wynagrodzenia.</w:t>
      </w:r>
    </w:p>
    <w:p w14:paraId="6817A9CA" w14:textId="44DD0C23" w:rsidR="0068128D" w:rsidRPr="00A24F0B" w:rsidRDefault="0068128D" w:rsidP="0068128D">
      <w:pPr>
        <w:numPr>
          <w:ilvl w:val="0"/>
          <w:numId w:val="8"/>
        </w:numPr>
        <w:tabs>
          <w:tab w:val="clear" w:pos="360"/>
        </w:tabs>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Wykonawca może powierzyć część Przedmiotu Umowy podwykonawcy lub zmienić podwykonawcę na zasadach zgodnych z PZP, SWZ i ofertą, po przekazaniu Zamawiającemu co najmniej 7 dni przed rozpoczęciem prac danych podwykonawcy, szczegółowego zakresu, dokumentów potwierdzających wymagane uprawnienia i ubezpieczenie </w:t>
      </w:r>
      <w:r w:rsidR="00D65657" w:rsidRPr="00A24F0B">
        <w:rPr>
          <w:rFonts w:ascii="Garamond" w:hAnsi="Garamond" w:cs="Arial"/>
          <w:color w:val="000000" w:themeColor="text1"/>
          <w:sz w:val="22"/>
          <w:szCs w:val="22"/>
        </w:rPr>
        <w:t>oraz</w:t>
      </w:r>
      <w:r w:rsidRPr="00A24F0B">
        <w:rPr>
          <w:rFonts w:ascii="Garamond" w:hAnsi="Garamond" w:cs="Arial"/>
          <w:color w:val="000000" w:themeColor="text1"/>
          <w:sz w:val="22"/>
          <w:szCs w:val="22"/>
        </w:rPr>
        <w:t xml:space="preserve"> w odniesieniu do robót budowlanych, projektu umowy podwykonawczej i jej zmian. Podwykonawca może rozpocząć Prace Adaptacyjne po bezskutecznym upływie 7 dni od prawidłowego zgłoszenia, jeżeli Zamawiający nie zgłosił pisemnego </w:t>
      </w:r>
      <w:r w:rsidR="00D65657" w:rsidRPr="00A24F0B">
        <w:rPr>
          <w:rFonts w:ascii="Garamond" w:hAnsi="Garamond" w:cs="Arial"/>
          <w:color w:val="000000" w:themeColor="text1"/>
          <w:sz w:val="22"/>
          <w:szCs w:val="22"/>
        </w:rPr>
        <w:t>sprzeciwu</w:t>
      </w:r>
      <w:r w:rsidRPr="00A24F0B">
        <w:rPr>
          <w:rFonts w:ascii="Garamond" w:hAnsi="Garamond" w:cs="Arial"/>
          <w:color w:val="000000" w:themeColor="text1"/>
          <w:sz w:val="22"/>
          <w:szCs w:val="22"/>
        </w:rPr>
        <w:t xml:space="preserve">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albo po wcześniejszej pisemnej akceptacji. Postanowienie to nie uchybia wymaganiom art. 647¹ Kodeksu cywilnego. Wykonawca odpowiada za działania i zaniechania podwykonawców jak za własne.</w:t>
      </w:r>
    </w:p>
    <w:p w14:paraId="6ED99142" w14:textId="6F276CE9" w:rsidR="0068128D" w:rsidRPr="00A24F0B" w:rsidRDefault="0068128D" w:rsidP="0068128D">
      <w:pPr>
        <w:numPr>
          <w:ilvl w:val="0"/>
          <w:numId w:val="8"/>
        </w:numPr>
        <w:tabs>
          <w:tab w:val="clear" w:pos="360"/>
        </w:tabs>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Najpóźniej 3 Dni Robocze przed przekazaniem Pracowni Wykonawca przedłoży kopie aktualnych polis i dowody opłacenia składek. Brak wymaganej ochrony ubezpieczeniowej uprawnia Zamawiającego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do odmowy przekazania Pracowni lub wstrzymania prac, bez prawa Wykonawcy do przedłużenia terminu albo dodatkowego wynagrodzenia.</w:t>
      </w:r>
    </w:p>
    <w:p w14:paraId="2BA679E1" w14:textId="568A0A73" w:rsidR="0068128D" w:rsidRPr="00A24F0B" w:rsidRDefault="0068128D" w:rsidP="0068128D">
      <w:pPr>
        <w:numPr>
          <w:ilvl w:val="0"/>
          <w:numId w:val="8"/>
        </w:numPr>
        <w:tabs>
          <w:tab w:val="clear" w:pos="360"/>
        </w:tabs>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Po wykonaniu instalacji Wykonawca przeprowadzi pełną integrację Asortymentu z systemami HIS/RIS, PACS </w:t>
      </w:r>
      <w:proofErr w:type="spellStart"/>
      <w:r w:rsidRPr="00A24F0B">
        <w:rPr>
          <w:rFonts w:ascii="Garamond" w:hAnsi="Garamond" w:cs="Arial"/>
          <w:color w:val="000000" w:themeColor="text1"/>
          <w:sz w:val="22"/>
          <w:szCs w:val="22"/>
        </w:rPr>
        <w:t>Radpoint</w:t>
      </w:r>
      <w:proofErr w:type="spellEnd"/>
      <w:r w:rsidRPr="00A24F0B">
        <w:rPr>
          <w:rFonts w:ascii="Garamond" w:hAnsi="Garamond" w:cs="Arial"/>
          <w:color w:val="000000" w:themeColor="text1"/>
          <w:sz w:val="22"/>
          <w:szCs w:val="22"/>
        </w:rPr>
        <w:t xml:space="preserve">, </w:t>
      </w:r>
      <w:proofErr w:type="spellStart"/>
      <w:r w:rsidRPr="00A24F0B">
        <w:rPr>
          <w:rFonts w:ascii="Garamond" w:hAnsi="Garamond" w:cs="Arial"/>
          <w:color w:val="000000" w:themeColor="text1"/>
          <w:sz w:val="22"/>
          <w:szCs w:val="22"/>
        </w:rPr>
        <w:t>Dosecare</w:t>
      </w:r>
      <w:proofErr w:type="spellEnd"/>
      <w:r w:rsidRPr="00A24F0B">
        <w:rPr>
          <w:rFonts w:ascii="Garamond" w:hAnsi="Garamond" w:cs="Arial"/>
          <w:color w:val="000000" w:themeColor="text1"/>
          <w:sz w:val="22"/>
          <w:szCs w:val="22"/>
        </w:rPr>
        <w:t xml:space="preserve"> i modułem dawek Zamawiającego, w tym utworzy nową pracownię, skonfiguruje </w:t>
      </w:r>
      <w:proofErr w:type="spellStart"/>
      <w:r w:rsidRPr="00A24F0B">
        <w:rPr>
          <w:rFonts w:ascii="Garamond" w:hAnsi="Garamond" w:cs="Arial"/>
          <w:color w:val="000000" w:themeColor="text1"/>
          <w:sz w:val="22"/>
          <w:szCs w:val="22"/>
        </w:rPr>
        <w:t>WorkList</w:t>
      </w:r>
      <w:proofErr w:type="spellEnd"/>
      <w:r w:rsidRPr="00A24F0B">
        <w:rPr>
          <w:rFonts w:ascii="Garamond" w:hAnsi="Garamond" w:cs="Arial"/>
          <w:color w:val="000000" w:themeColor="text1"/>
          <w:sz w:val="22"/>
          <w:szCs w:val="22"/>
        </w:rPr>
        <w:t xml:space="preserve">, DICOM i wymagane interfejsy, przeprowadzi testy odbiorowe i przekaże protokół integracji. Wszystkie koszty licencji, kolejek, konfiguracji, wdrożenia i współpracy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z dostawcami systemów obciążają Wykonawcę.</w:t>
      </w:r>
    </w:p>
    <w:p w14:paraId="2C9E6B9B" w14:textId="77777777" w:rsidR="0068128D" w:rsidRPr="00A24F0B" w:rsidRDefault="0068128D" w:rsidP="0068128D">
      <w:pPr>
        <w:numPr>
          <w:ilvl w:val="0"/>
          <w:numId w:val="8"/>
        </w:numPr>
        <w:tabs>
          <w:tab w:val="clear" w:pos="360"/>
        </w:tabs>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Wykonawca, w ramach wynagrodzenia określonego w § 6, na własny koszt, ryzyko i własnym staraniem, zidentyfikuje oraz uzyska na rzecz właściwego adresata wszystkie Dopuszczenia. Obowiązek ten ma charakter zobowiązania rezultatu. Samo sporządzenie lub złożenie wniosku, zgłoszenia, zawiadomienia albo dokumentacji, jak również uzyskanie stanowiska, które nie pozwala jeszcze na zgodne z prawem uruchomienie i użytkowanie Pracowni lub Asortymentu, nie stanowi wykonania tego obowiązku.</w:t>
      </w:r>
    </w:p>
    <w:p w14:paraId="5492DBFE" w14:textId="08BFB586" w:rsidR="0068128D" w:rsidRPr="00A24F0B" w:rsidRDefault="0068128D" w:rsidP="0068128D">
      <w:pPr>
        <w:numPr>
          <w:ilvl w:val="0"/>
          <w:numId w:val="8"/>
        </w:numPr>
        <w:tabs>
          <w:tab w:val="clear" w:pos="360"/>
        </w:tabs>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lastRenderedPageBreak/>
        <w:t xml:space="preserve">W terminie 7 dni od dnia zawarcia Umowy Wykonawca przedłoży Zamawiającemu szczegółowy plan uzyskania </w:t>
      </w:r>
      <w:proofErr w:type="spellStart"/>
      <w:r w:rsidRPr="00A24F0B">
        <w:rPr>
          <w:rFonts w:ascii="Garamond" w:hAnsi="Garamond" w:cs="Arial"/>
          <w:color w:val="000000" w:themeColor="text1"/>
          <w:sz w:val="22"/>
          <w:szCs w:val="22"/>
        </w:rPr>
        <w:t>Dopuszczeń</w:t>
      </w:r>
      <w:proofErr w:type="spellEnd"/>
      <w:r w:rsidRPr="00A24F0B">
        <w:rPr>
          <w:rFonts w:ascii="Garamond" w:hAnsi="Garamond" w:cs="Arial"/>
          <w:color w:val="000000" w:themeColor="text1"/>
          <w:sz w:val="22"/>
          <w:szCs w:val="22"/>
        </w:rPr>
        <w:t xml:space="preserve">, określający co najmniej właściwe organy i inne podmioty, rodzaj wymaganych postępowań, formalnego wnioskodawcę, stronę lub adresata rozstrzygnięcia, wymagane dokumenty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i czynności, zależności pomiędzy postępowaniami, terminy złożenia wniosków, kontroli i uzyskania rozstrzygnięć, kamienie milowe oraz osoby odpowiedzialne po stronie Wykonawcy. Plan podlega bieżącej aktualizacji, wymaga akceptacji Zamawiającego i stanowi część harmonogramu rzeczowo-terminowego. Akceptacja planu nie ogranicza odpowiedzialności Wykonawcy.</w:t>
      </w:r>
    </w:p>
    <w:p w14:paraId="210E9271" w14:textId="228D525A" w:rsidR="0068128D" w:rsidRPr="00A24F0B" w:rsidRDefault="0068128D" w:rsidP="0068128D">
      <w:pPr>
        <w:numPr>
          <w:ilvl w:val="0"/>
          <w:numId w:val="8"/>
        </w:numPr>
        <w:tabs>
          <w:tab w:val="clear" w:pos="360"/>
        </w:tabs>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Obowiązki Wykonawcy związane z uzyskaniem </w:t>
      </w:r>
      <w:proofErr w:type="spellStart"/>
      <w:r w:rsidRPr="00A24F0B">
        <w:rPr>
          <w:rFonts w:ascii="Garamond" w:hAnsi="Garamond" w:cs="Arial"/>
          <w:color w:val="000000" w:themeColor="text1"/>
          <w:sz w:val="22"/>
          <w:szCs w:val="22"/>
        </w:rPr>
        <w:t>Dopuszczeń</w:t>
      </w:r>
      <w:proofErr w:type="spellEnd"/>
      <w:r w:rsidRPr="00A24F0B">
        <w:rPr>
          <w:rFonts w:ascii="Garamond" w:hAnsi="Garamond" w:cs="Arial"/>
          <w:color w:val="000000" w:themeColor="text1"/>
          <w:sz w:val="22"/>
          <w:szCs w:val="22"/>
        </w:rPr>
        <w:t xml:space="preserve"> obejmują w szczególności: 1) sporządzenie kompletnych i prawidłowych wniosków, zgłoszeń, zawiadomień, oświadczeń, projektów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 xml:space="preserve">oraz wszystkich wymaganych załączników; 2) uzyskanie wymaganych opinii, ekspertyz, uzgodnień, zatwierdzeń, badań i dokumentów; 3) terminowe złożenie dokumentów we właściwych organach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 xml:space="preserve">i prowadzenie postępowań; 4) bieżące monitorowanie postępowań, odbieranie korespondencji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 xml:space="preserve">i niezwłoczne przekazywanie jej Zamawiającemu; 5) udział w kontrolach, oględzinach i innych czynnościach organów oraz zapewnienie udziału wymaganych specjalistów; 6) składanie wyjaśnień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 xml:space="preserve">i uzupełnień oraz usuwanie braków w terminach wyznaczonych przez organy; 7) przygotowanie projektów środków zaskarżenia oraz, po uprzednim uzyskaniu pisemnej akceptacji Zamawiającego,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 xml:space="preserve">ich wniesienie przez osobę posiadającą wymagane uprawnienia; 8) wykonywanie wszystkich prac, dostaw, prób, testów i czynności niezbędnych do spełnienia wymagań organów, o ile mieszczą się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w Przedmiocie Umowy; 9) ponoszenie wszystkich kosztów i opłat związanych z powyższymi czynnościami.</w:t>
      </w:r>
    </w:p>
    <w:p w14:paraId="4714B37F" w14:textId="229D1586" w:rsidR="0068128D" w:rsidRPr="00A24F0B" w:rsidRDefault="0068128D" w:rsidP="0068128D">
      <w:pPr>
        <w:numPr>
          <w:ilvl w:val="0"/>
          <w:numId w:val="8"/>
        </w:numPr>
        <w:tabs>
          <w:tab w:val="clear" w:pos="360"/>
        </w:tabs>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Jeżeli zgodnie z bezwzględnie obowiązującymi przepisami formalnym wnioskodawcą, stroną postępowania lub adresatem Dopuszczenia musi być Zamawiający albo jeżeli wymagany jest podpis przedstawiciela Zamawiającego, Wykonawca przygotuje kompletny i gotowy do podpisu dokument wraz ze wszystkimi załącznikami oraz będzie prowadził postępowanie w imieniu Zamawiającego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w zakresie prawnie dopuszczalnym. Okoliczność, że Dopuszczenie jest wydawane na rzecz Zamawiającego albo dokument wymaga podpisu jego przedstawiciela, nie zmienia umownego podziału obowiązków i nie ogranicza odpowiedzialności Wykonawcy za kompletność, prawidłowość, terminowość i wynik postępowania.</w:t>
      </w:r>
    </w:p>
    <w:p w14:paraId="0036DCB1" w14:textId="2475CF67" w:rsidR="0068128D" w:rsidRPr="00A24F0B" w:rsidRDefault="0068128D" w:rsidP="0068128D">
      <w:pPr>
        <w:numPr>
          <w:ilvl w:val="0"/>
          <w:numId w:val="8"/>
        </w:numPr>
        <w:tabs>
          <w:tab w:val="clear" w:pos="360"/>
        </w:tabs>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Zamawiający, na należycie uzasadniony wniosek Wykonawcy, udzieli pełnomocnictw niezbędnych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 xml:space="preserve">do prowadzenia postępowań oraz podpisze dokumenty, których podpisanie przez Zamawiającego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 xml:space="preserve">jest wymagane prawem. Wniosek Wykonawcy powinien określać podstawę prawną, cel, organ, zakres pełnomocnictwa lub podpisu i wymagany termin oraz zawierać kompletny, zweryfikowany i gotowy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 xml:space="preserve">do podpisu projekt dokumentu wraz z załącznikami. Zamawiający dokona wymaganej czynności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 xml:space="preserve">w terminie 3 Dni Roboczych od otrzymania kompletnego i prawidłowego wniosku, chyba że termin ustawowy wymaga wcześniejszej czynności, o czym Wykonawca poinformuje z odpowiednim wyprzedzeniem. Wykonawca przygotuje projekty pełnomocnictw i poniesie związane z nimi opłaty. Bez odrębnej uprzedniej zgody Zamawiającego pełnomocnictwo nie obejmuje umocowania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 xml:space="preserve">do zaciągania zobowiązań finansowych, zmiany Umowy lub OPZ, uznawania roszczeń, zrzekania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się środków zaskarżenia ani przyjmowania warunków nakładających na Zamawiającego dodatkowe obowiązki lub koszty.</w:t>
      </w:r>
    </w:p>
    <w:p w14:paraId="53BD25B3" w14:textId="634DD3D8" w:rsidR="0068128D" w:rsidRPr="00A24F0B" w:rsidRDefault="0068128D" w:rsidP="0068128D">
      <w:pPr>
        <w:numPr>
          <w:ilvl w:val="0"/>
          <w:numId w:val="8"/>
        </w:numPr>
        <w:tabs>
          <w:tab w:val="clear" w:pos="360"/>
        </w:tabs>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Zamawiający przekaże Wykonawcy znajdujące się w jego wyłącznym posiadaniu dokumenty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 xml:space="preserve">i prawdziwe dane dotyczące jego statusu prawnego, wpisów do rejestrów, personelu, inspektora ochrony radiologicznej oraz przyjętych procedur i programu zapewnienia jakości – w zakresie koniecznym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 xml:space="preserve">do uzyskania </w:t>
      </w:r>
      <w:proofErr w:type="spellStart"/>
      <w:r w:rsidRPr="00A24F0B">
        <w:rPr>
          <w:rFonts w:ascii="Garamond" w:hAnsi="Garamond" w:cs="Arial"/>
          <w:color w:val="000000" w:themeColor="text1"/>
          <w:sz w:val="22"/>
          <w:szCs w:val="22"/>
        </w:rPr>
        <w:t>Dopuszczeń</w:t>
      </w:r>
      <w:proofErr w:type="spellEnd"/>
      <w:r w:rsidRPr="00A24F0B">
        <w:rPr>
          <w:rFonts w:ascii="Garamond" w:hAnsi="Garamond" w:cs="Arial"/>
          <w:color w:val="000000" w:themeColor="text1"/>
          <w:sz w:val="22"/>
          <w:szCs w:val="22"/>
        </w:rPr>
        <w:t xml:space="preserve">. Wykonawca jest obowiązany z odpowiednim wyprzedzeniem zidentyfikować potrzebę uzyskania tych informacji, wskazać podstawę i zakres wymagania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 xml:space="preserve">oraz przygotować techniczne i merytoryczne części dokumentów. Zamawiający nie jest obowiązany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 xml:space="preserve">do sporządzania dokumentacji technicznej lub specjalistycznej należącej do zakresu Wykonawcy. Akceptacja dokumentacji, udzielenie pełnomocnictwa, złożenie podpisu lub udział Zamawiającego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lastRenderedPageBreak/>
        <w:t xml:space="preserve">w postępowaniu nie oznaczają przejęcia odpowiedzialności za dokumentację opracowaną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 xml:space="preserve">przez Wykonawcę ani za uzyskanie </w:t>
      </w:r>
      <w:proofErr w:type="spellStart"/>
      <w:r w:rsidRPr="00A24F0B">
        <w:rPr>
          <w:rFonts w:ascii="Garamond" w:hAnsi="Garamond" w:cs="Arial"/>
          <w:color w:val="000000" w:themeColor="text1"/>
          <w:sz w:val="22"/>
          <w:szCs w:val="22"/>
        </w:rPr>
        <w:t>Dopuszczeń</w:t>
      </w:r>
      <w:proofErr w:type="spellEnd"/>
      <w:r w:rsidRPr="00A24F0B">
        <w:rPr>
          <w:rFonts w:ascii="Garamond" w:hAnsi="Garamond" w:cs="Arial"/>
          <w:color w:val="000000" w:themeColor="text1"/>
          <w:sz w:val="22"/>
          <w:szCs w:val="22"/>
        </w:rPr>
        <w:t>.</w:t>
      </w:r>
    </w:p>
    <w:p w14:paraId="1A5C3519" w14:textId="352B49D0" w:rsidR="0068128D" w:rsidRPr="00A24F0B" w:rsidRDefault="0068128D" w:rsidP="0068128D">
      <w:pPr>
        <w:numPr>
          <w:ilvl w:val="0"/>
          <w:numId w:val="8"/>
        </w:numPr>
        <w:tabs>
          <w:tab w:val="clear" w:pos="360"/>
        </w:tabs>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Wykonawca ponosi odpowiedzialność za każde opóźnienie, wezwanie do uzupełnienia braków, odmowę, umorzenie lub inne niekorzystne zakończenie postępowania wynikające z niekompletności lub wadliwości dokumentacji, nieterminowego dokonania czynności, niezgodności Asortymentu, Prac Adaptacyjnych, testów lub pomiarów z wymaganiami prawa albo z innej okoliczności obciążającej Wykonawcę. W takim przypadku Wykonawca niezwłocznie, bez dodatkowego wynagrodzenia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 xml:space="preserve">i bez prawa do przedłużenia terminu, usunie przyczynę, ponowi wymagane czynności i doprowadzi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 xml:space="preserve">do uzyskania Dopuszczenia. Wykonawca może zostać zwolniony z odpowiedzialności wyłącznie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w zakresie, w jakim wykaże, że brak lub opóźnienie Dopuszczenia zostały spowodowane wyłącznie zawinionym niewykonaniem przez Zamawiającego obowiązku współdziałania określonego w dwóch poprzedzających ustępach, mimo doręczenia Zamawiającemu z odpowiednim wyprzedzeniem kompletnego i prawidłowego wniosku oraz pisemnego przypomnienia.</w:t>
      </w:r>
    </w:p>
    <w:p w14:paraId="5E6DC59D" w14:textId="77777777" w:rsidR="0068128D" w:rsidRPr="00A24F0B" w:rsidRDefault="0068128D" w:rsidP="0068128D">
      <w:pPr>
        <w:numPr>
          <w:ilvl w:val="0"/>
          <w:numId w:val="8"/>
        </w:numPr>
        <w:tabs>
          <w:tab w:val="clear" w:pos="360"/>
        </w:tabs>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Uzyskanie pozwolenia na użytkowanie całego nowego budynku oraz jego formalne przekazanie Zamawiającemu nie należy do obowiązków Wykonawcy i stanowi warunek udostępnienia Pracowni zgodnie z ust. 1. Wyłączenie to nie obejmuje decyzji, pozwoleń, zgłoszeń, uzgodnień, zmian istniejących rozstrzygnięć ani odbiorów dotyczących lub spowodowanych Pracami Adaptacyjnymi, instalacją Asortymentu, rozwiązaniami przyjętymi przez Wykonawcę albo jego ingerencją w budynek. Uzyskanie takich </w:t>
      </w:r>
      <w:proofErr w:type="spellStart"/>
      <w:r w:rsidRPr="00A24F0B">
        <w:rPr>
          <w:rFonts w:ascii="Garamond" w:hAnsi="Garamond" w:cs="Arial"/>
          <w:color w:val="000000" w:themeColor="text1"/>
          <w:sz w:val="22"/>
          <w:szCs w:val="22"/>
        </w:rPr>
        <w:t>Dopuszczeń</w:t>
      </w:r>
      <w:proofErr w:type="spellEnd"/>
      <w:r w:rsidRPr="00A24F0B">
        <w:rPr>
          <w:rFonts w:ascii="Garamond" w:hAnsi="Garamond" w:cs="Arial"/>
          <w:color w:val="000000" w:themeColor="text1"/>
          <w:sz w:val="22"/>
          <w:szCs w:val="22"/>
        </w:rPr>
        <w:t xml:space="preserve"> i poniesienie związanych z nimi kosztów obciąża Wykonawcę.</w:t>
      </w:r>
    </w:p>
    <w:p w14:paraId="34430774" w14:textId="58BB8C20" w:rsidR="0068128D" w:rsidRPr="00A24F0B" w:rsidRDefault="0068128D" w:rsidP="0068128D">
      <w:pPr>
        <w:numPr>
          <w:ilvl w:val="0"/>
          <w:numId w:val="8"/>
        </w:numPr>
        <w:tabs>
          <w:tab w:val="clear" w:pos="360"/>
        </w:tabs>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Wykonawca będzie informował Zamawiającego o przebiegu postępowań nie rzadziej niż raz na 7 dni oraz przekaże mu każdą korespondencję organu nie później niż w następnym Dniu Roboczym.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O terminie kontroli, oględzin lub innej czynności z udziałem organu Wykonawca poinformuje Zamawiającego niezwłocznie, w miarę możliwości nie później niż 3 Dni Robocze przed jej terminem.</w:t>
      </w:r>
    </w:p>
    <w:p w14:paraId="0A81CACE" w14:textId="2DFB801E" w:rsidR="0068128D" w:rsidRPr="00A24F0B" w:rsidRDefault="0068128D" w:rsidP="0068128D">
      <w:pPr>
        <w:numPr>
          <w:ilvl w:val="0"/>
          <w:numId w:val="8"/>
        </w:numPr>
        <w:tabs>
          <w:tab w:val="clear" w:pos="360"/>
        </w:tabs>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Warunkiem odbioru końcowego jest przekazanie Zamawiającemu oryginałów albo prawnie skutecznych elektronicznych postaci wszystkich </w:t>
      </w:r>
      <w:proofErr w:type="spellStart"/>
      <w:r w:rsidRPr="00A24F0B">
        <w:rPr>
          <w:rFonts w:ascii="Garamond" w:hAnsi="Garamond" w:cs="Arial"/>
          <w:color w:val="000000" w:themeColor="text1"/>
          <w:sz w:val="22"/>
          <w:szCs w:val="22"/>
        </w:rPr>
        <w:t>Dopuszczeń</w:t>
      </w:r>
      <w:proofErr w:type="spellEnd"/>
      <w:r w:rsidRPr="00A24F0B">
        <w:rPr>
          <w:rFonts w:ascii="Garamond" w:hAnsi="Garamond" w:cs="Arial"/>
          <w:color w:val="000000" w:themeColor="text1"/>
          <w:sz w:val="22"/>
          <w:szCs w:val="22"/>
        </w:rPr>
        <w:t xml:space="preserve">. Dopuszczenia powinny być ostateczne, prawomocne, wykonalne i skuteczne – odpowiednio do ich charakteru – oraz umożliwiać niezwłoczne rozpoczęcie zgodnego z prawem użytkowania Pracowni i Asortymentu oraz udzielania świadczeń zdrowotnych. Dopuszczenie warunkowe może zostać uznane za spełniające ten wymóg wyłącznie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po wykonaniu wszystkich warunków wymaganych przed rozpoczęciem działalności.</w:t>
      </w:r>
    </w:p>
    <w:p w14:paraId="304DF643" w14:textId="246EC63B" w:rsidR="0068128D" w:rsidRPr="00A24F0B" w:rsidRDefault="0068128D" w:rsidP="0068128D">
      <w:pPr>
        <w:numPr>
          <w:ilvl w:val="0"/>
          <w:numId w:val="8"/>
        </w:numPr>
        <w:tabs>
          <w:tab w:val="clear" w:pos="360"/>
        </w:tabs>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Jeżeli w okresie gwarancji którekolwiek Dopuszczenie zostanie cofnięte, ograniczone, uchylone, unieważnione albo zakwestionowane z przyczyny istniejącej przed odbiorem końcowym lub dotyczącej Wykonawcy, Asortymentu, dokumentacji albo Prac Adaptacyjnych, Wykonawca niezwłocznie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i na własny koszt przywróci stan zgodny z prawem oraz uzyska wymagane rozstrzygnięcie zastępcze albo zmieniające, bez uszczerbku dla kar umownych, odszkodowania i pozostałych uprawnień Zamawiającego.</w:t>
      </w:r>
    </w:p>
    <w:p w14:paraId="39ED2F5F" w14:textId="46F31746" w:rsidR="0068128D" w:rsidRPr="00A24F0B" w:rsidRDefault="0068128D" w:rsidP="0068128D">
      <w:pPr>
        <w:numPr>
          <w:ilvl w:val="0"/>
          <w:numId w:val="8"/>
        </w:numPr>
        <w:tabs>
          <w:tab w:val="clear" w:pos="360"/>
        </w:tabs>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Wykonawca zgłosi gotowość do odbioru końcowego na piśmie co najmniej 5 Dni Roboczych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 xml:space="preserve">przed proponowanym terminem, przekazując jednocześnie kompletną dokumentację odbiorową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 xml:space="preserve">wraz ze wszystkimi </w:t>
      </w:r>
      <w:proofErr w:type="spellStart"/>
      <w:r w:rsidRPr="00A24F0B">
        <w:rPr>
          <w:rFonts w:ascii="Garamond" w:hAnsi="Garamond" w:cs="Arial"/>
          <w:color w:val="000000" w:themeColor="text1"/>
          <w:sz w:val="22"/>
          <w:szCs w:val="22"/>
        </w:rPr>
        <w:t>Dopuszczeniami</w:t>
      </w:r>
      <w:proofErr w:type="spellEnd"/>
      <w:r w:rsidRPr="00A24F0B">
        <w:rPr>
          <w:rFonts w:ascii="Garamond" w:hAnsi="Garamond" w:cs="Arial"/>
          <w:color w:val="000000" w:themeColor="text1"/>
          <w:sz w:val="22"/>
          <w:szCs w:val="22"/>
        </w:rPr>
        <w:t>. Zamawiający przystąpi do czynności odbiorowych w terminie uzgodnionym przez Strony, nie później niż w ciągu 7 Dni Roboczych od prawidłowego zgłoszenia.</w:t>
      </w:r>
    </w:p>
    <w:p w14:paraId="5B3F30D8" w14:textId="76D0BD35" w:rsidR="0068128D" w:rsidRPr="00A24F0B" w:rsidRDefault="0068128D" w:rsidP="0068128D">
      <w:pPr>
        <w:numPr>
          <w:ilvl w:val="0"/>
          <w:numId w:val="8"/>
        </w:numPr>
        <w:tabs>
          <w:tab w:val="clear" w:pos="360"/>
        </w:tabs>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Warunkiem podpisania Protokołu Odbioru Końcowego jest wykonanie całego zakresu dostaw i Prac Adaptacyjnych, pozytywny wynik wszystkich testów, pomiarów i integracji, przeprowadzenie pierwszego szkolenia aplikacyjnego i szkolenia personelu technicznego, przekazanie kompletnej dokumentacji, uzyskanie przez Wykonawcę i przekazanie Zamawiającemu wszystkich </w:t>
      </w:r>
      <w:proofErr w:type="spellStart"/>
      <w:r w:rsidRPr="00A24F0B">
        <w:rPr>
          <w:rFonts w:ascii="Garamond" w:hAnsi="Garamond" w:cs="Arial"/>
          <w:color w:val="000000" w:themeColor="text1"/>
          <w:sz w:val="22"/>
          <w:szCs w:val="22"/>
        </w:rPr>
        <w:t>Dopuszczeń</w:t>
      </w:r>
      <w:proofErr w:type="spellEnd"/>
      <w:r w:rsidRPr="00A24F0B">
        <w:rPr>
          <w:rFonts w:ascii="Garamond" w:hAnsi="Garamond" w:cs="Arial"/>
          <w:color w:val="000000" w:themeColor="text1"/>
          <w:sz w:val="22"/>
          <w:szCs w:val="22"/>
        </w:rPr>
        <w:t xml:space="preserve">, uprzątnięcie Pracowni oraz osiągnięcie pełnej gotowości technicznej, użytkowej i formalnoprawnej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do udzielania świadczeń medycznych. Szkolenie przypominające zostanie przeprowadzone po odbiorze na zasadach określonych w § 3.</w:t>
      </w:r>
    </w:p>
    <w:p w14:paraId="2241A670" w14:textId="40F77FDB" w:rsidR="0068128D" w:rsidRPr="00A24F0B" w:rsidRDefault="0068128D" w:rsidP="0068128D">
      <w:pPr>
        <w:numPr>
          <w:ilvl w:val="0"/>
          <w:numId w:val="8"/>
        </w:numPr>
        <w:tabs>
          <w:tab w:val="clear" w:pos="360"/>
        </w:tabs>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lastRenderedPageBreak/>
        <w:t xml:space="preserve">Zamawiający może odmówić odbioru w przypadku niekompletności świadczenia, braku któregokolwiek z wymaganych </w:t>
      </w:r>
      <w:proofErr w:type="spellStart"/>
      <w:r w:rsidRPr="00A24F0B">
        <w:rPr>
          <w:rFonts w:ascii="Garamond" w:hAnsi="Garamond" w:cs="Arial"/>
          <w:color w:val="000000" w:themeColor="text1"/>
          <w:sz w:val="22"/>
          <w:szCs w:val="22"/>
        </w:rPr>
        <w:t>Dopuszczeń</w:t>
      </w:r>
      <w:proofErr w:type="spellEnd"/>
      <w:r w:rsidRPr="00A24F0B">
        <w:rPr>
          <w:rFonts w:ascii="Garamond" w:hAnsi="Garamond" w:cs="Arial"/>
          <w:color w:val="000000" w:themeColor="text1"/>
          <w:sz w:val="22"/>
          <w:szCs w:val="22"/>
        </w:rPr>
        <w:t xml:space="preserve"> lub dokumentów stanowiących podstawę ich uzyskania, negatywnego wyniku testów albo wystąpienia wad. Wykonawca usunie wskazane nieprawidłowości w terminie wyznaczonym przez Zamawiającego, nie dłuższym niż 5 Dni Roboczych, chyba że ze względów technologicznych Zamawiający zaakceptuje inny termin, po czym ponownie zgłosi gotowość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do odbioru.</w:t>
      </w:r>
    </w:p>
    <w:p w14:paraId="4B9AD39B" w14:textId="3FEB5C8D" w:rsidR="0068128D" w:rsidRPr="00A24F0B" w:rsidRDefault="0068128D" w:rsidP="0068128D">
      <w:pPr>
        <w:numPr>
          <w:ilvl w:val="0"/>
          <w:numId w:val="8"/>
        </w:numPr>
        <w:tabs>
          <w:tab w:val="clear" w:pos="360"/>
        </w:tabs>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Odbiory częściowe, odbiór dostawy, dopuszczenie Wykonawcy do wykonywania prac, korzystanie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 xml:space="preserve">z Asortymentu w ramach testów ani dokonanie płatności nie stanowią odbioru końcowego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i nie ograniczają odpowiedzialności Wykonawcy za wady, w tym wady ukryte.</w:t>
      </w:r>
    </w:p>
    <w:p w14:paraId="0DB4AEA3" w14:textId="434A700E" w:rsidR="0068128D" w:rsidRPr="00A24F0B" w:rsidRDefault="0068128D" w:rsidP="0068128D">
      <w:pPr>
        <w:numPr>
          <w:ilvl w:val="0"/>
          <w:numId w:val="8"/>
        </w:numPr>
        <w:tabs>
          <w:tab w:val="clear" w:pos="360"/>
        </w:tabs>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Orientacyjny termin odbioru i dopuszczenia nowego budynku do użytkowania, wskazany w OPZ,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nie stanowi zapewnienia Zamawiającego co do daty przekazania Pracowni. Różnica pomiędzy tym terminem a faktycznym terminem wezwania nie rodzi automatycznie prawa do dodatkowego wynagrodzenia, zwrotu kosztów ani odszkodowania; ewentualna zmiana terminu lub innych postanowień może nastąpić wyłącznie zgodnie z § 9 Umowy i przepisami PZP.</w:t>
      </w:r>
    </w:p>
    <w:p w14:paraId="765177F7" w14:textId="77777777" w:rsidR="0068128D" w:rsidRPr="00A24F0B" w:rsidRDefault="0068128D" w:rsidP="0068128D">
      <w:pPr>
        <w:suppressAutoHyphens/>
        <w:spacing w:after="120" w:line="276" w:lineRule="auto"/>
        <w:rPr>
          <w:rFonts w:ascii="Garamond" w:hAnsi="Garamond" w:cs="Calibri Light"/>
          <w:b/>
          <w:bCs/>
          <w:color w:val="000000" w:themeColor="text1"/>
          <w:sz w:val="22"/>
          <w:szCs w:val="22"/>
          <w:lang w:eastAsia="ar-SA"/>
        </w:rPr>
      </w:pPr>
    </w:p>
    <w:p w14:paraId="2E74417B" w14:textId="77777777" w:rsidR="0068128D" w:rsidRPr="00A24F0B" w:rsidRDefault="0068128D" w:rsidP="0068128D">
      <w:pPr>
        <w:keepNext/>
        <w:suppressAutoHyphens/>
        <w:spacing w:after="120" w:line="276" w:lineRule="auto"/>
        <w:jc w:val="center"/>
        <w:rPr>
          <w:rFonts w:ascii="Garamond" w:hAnsi="Garamond" w:cs="Calibri Light"/>
          <w:b/>
          <w:bCs/>
          <w:color w:val="000000" w:themeColor="text1"/>
          <w:sz w:val="22"/>
          <w:szCs w:val="22"/>
          <w:lang w:eastAsia="ar-SA"/>
        </w:rPr>
      </w:pPr>
      <w:r w:rsidRPr="00A24F0B">
        <w:rPr>
          <w:rFonts w:ascii="Garamond" w:hAnsi="Garamond" w:cs="Calibri Light"/>
          <w:b/>
          <w:bCs/>
          <w:color w:val="000000" w:themeColor="text1"/>
          <w:sz w:val="22"/>
          <w:szCs w:val="22"/>
          <w:lang w:eastAsia="ar-SA"/>
        </w:rPr>
        <w:t>§ 6</w:t>
      </w:r>
    </w:p>
    <w:p w14:paraId="3D00E42D" w14:textId="77777777" w:rsidR="0068128D" w:rsidRPr="00A24F0B" w:rsidRDefault="0068128D" w:rsidP="0068128D">
      <w:pPr>
        <w:keepNext/>
        <w:suppressAutoHyphens/>
        <w:spacing w:after="120" w:line="276" w:lineRule="auto"/>
        <w:jc w:val="center"/>
        <w:rPr>
          <w:rFonts w:ascii="Garamond" w:hAnsi="Garamond" w:cs="Calibri Light"/>
          <w:b/>
          <w:bCs/>
          <w:iCs/>
          <w:color w:val="000000" w:themeColor="text1"/>
          <w:sz w:val="22"/>
          <w:szCs w:val="22"/>
          <w:lang w:eastAsia="ar-SA"/>
        </w:rPr>
      </w:pPr>
      <w:r w:rsidRPr="00A24F0B">
        <w:rPr>
          <w:rFonts w:ascii="Garamond" w:hAnsi="Garamond" w:cs="Calibri Light"/>
          <w:b/>
          <w:bCs/>
          <w:iCs/>
          <w:color w:val="000000" w:themeColor="text1"/>
          <w:sz w:val="22"/>
          <w:szCs w:val="22"/>
          <w:lang w:eastAsia="ar-SA"/>
        </w:rPr>
        <w:t>[WARTOŚĆ UMOWY]</w:t>
      </w:r>
    </w:p>
    <w:p w14:paraId="663E59AD" w14:textId="77777777" w:rsidR="0068128D" w:rsidRPr="00A24F0B" w:rsidRDefault="0068128D" w:rsidP="0068128D">
      <w:pPr>
        <w:numPr>
          <w:ilvl w:val="0"/>
          <w:numId w:val="19"/>
        </w:numPr>
        <w:spacing w:after="120" w:line="276" w:lineRule="auto"/>
        <w:jc w:val="both"/>
        <w:rPr>
          <w:rFonts w:ascii="Garamond" w:hAnsi="Garamond" w:cs="Arial"/>
          <w:i/>
          <w:iCs/>
          <w:color w:val="000000" w:themeColor="text1"/>
          <w:sz w:val="22"/>
          <w:szCs w:val="22"/>
          <w:highlight w:val="yellow"/>
        </w:rPr>
      </w:pPr>
      <w:r w:rsidRPr="00A24F0B">
        <w:rPr>
          <w:rFonts w:ascii="Garamond" w:hAnsi="Garamond" w:cs="Arial"/>
          <w:color w:val="000000" w:themeColor="text1"/>
          <w:sz w:val="22"/>
          <w:szCs w:val="22"/>
        </w:rPr>
        <w:t>Całkowite wynagrodzenie Wykonawcy za należyte wykonanie całego Przedmiotu Umowy wynosi: [______________] zł netto (słownie: [______________] zł), [______________] zł brutto (słownie: [______________] zł), zgodnie z ofertą Wykonawcy.</w:t>
      </w:r>
    </w:p>
    <w:p w14:paraId="01033F0F" w14:textId="77777777" w:rsidR="0068128D" w:rsidRPr="00A24F0B" w:rsidRDefault="0068128D" w:rsidP="0068128D">
      <w:pPr>
        <w:numPr>
          <w:ilvl w:val="0"/>
          <w:numId w:val="19"/>
        </w:numPr>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Wynagrodzenie brutto jest stałe przez okres realizacji Umowy, z zastrzeżeniem zmian dopuszczonych zgodnie z § 9 Umowy i PZP.</w:t>
      </w:r>
    </w:p>
    <w:p w14:paraId="7496C391" w14:textId="7F47EB50" w:rsidR="0068128D" w:rsidRPr="00A24F0B" w:rsidRDefault="0068128D" w:rsidP="0068128D">
      <w:pPr>
        <w:numPr>
          <w:ilvl w:val="0"/>
          <w:numId w:val="19"/>
        </w:numPr>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Zapłata wynagrodzenia nastąpi jednorazowo przelewem na rachunek bankowy Wykonawcy, w terminie </w:t>
      </w:r>
      <w:r w:rsidRPr="007A3CB5">
        <w:rPr>
          <w:rFonts w:ascii="Garamond" w:hAnsi="Garamond" w:cs="Arial"/>
          <w:b/>
          <w:bCs/>
          <w:color w:val="000000" w:themeColor="text1"/>
          <w:sz w:val="22"/>
          <w:szCs w:val="22"/>
        </w:rPr>
        <w:t>do 60 dni</w:t>
      </w:r>
      <w:r w:rsidRPr="00A24F0B">
        <w:rPr>
          <w:rFonts w:ascii="Garamond" w:hAnsi="Garamond" w:cs="Arial"/>
          <w:color w:val="000000" w:themeColor="text1"/>
          <w:sz w:val="22"/>
          <w:szCs w:val="22"/>
        </w:rPr>
        <w:t xml:space="preserve"> od dnia doręczenia Zamawiającemu prawidłowo wystawionej faktury, nie wcześniej jednak niż po podpisaniu Protokołu Odbioru Końcowego, przekazaniu kompletnej dokumentacji wymaganej Umową oraz wszystkich </w:t>
      </w:r>
      <w:proofErr w:type="spellStart"/>
      <w:r w:rsidRPr="00A24F0B">
        <w:rPr>
          <w:rFonts w:ascii="Garamond" w:hAnsi="Garamond" w:cs="Arial"/>
          <w:color w:val="000000" w:themeColor="text1"/>
          <w:sz w:val="22"/>
          <w:szCs w:val="22"/>
        </w:rPr>
        <w:t>Dopuszczeń</w:t>
      </w:r>
      <w:proofErr w:type="spellEnd"/>
      <w:r w:rsidRPr="00A24F0B">
        <w:rPr>
          <w:rFonts w:ascii="Garamond" w:hAnsi="Garamond" w:cs="Arial"/>
          <w:color w:val="000000" w:themeColor="text1"/>
          <w:sz w:val="22"/>
          <w:szCs w:val="22"/>
        </w:rPr>
        <w:t xml:space="preserve">. Faktury będą wystawiane i przekazywane zgodnie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z obowiązującymi przepisami dotyczącymi Krajowego Systemu e-Faktur (</w:t>
      </w:r>
      <w:proofErr w:type="spellStart"/>
      <w:r w:rsidRPr="00A24F0B">
        <w:rPr>
          <w:rFonts w:ascii="Garamond" w:hAnsi="Garamond" w:cs="Arial"/>
          <w:color w:val="000000" w:themeColor="text1"/>
          <w:sz w:val="22"/>
          <w:szCs w:val="22"/>
        </w:rPr>
        <w:t>KSeF</w:t>
      </w:r>
      <w:proofErr w:type="spellEnd"/>
      <w:r w:rsidRPr="00A24F0B">
        <w:rPr>
          <w:rFonts w:ascii="Garamond" w:hAnsi="Garamond" w:cs="Arial"/>
          <w:color w:val="000000" w:themeColor="text1"/>
          <w:sz w:val="22"/>
          <w:szCs w:val="22"/>
        </w:rPr>
        <w:t xml:space="preserve">). W okresie prawnie potwierdzonej awarii </w:t>
      </w:r>
      <w:proofErr w:type="spellStart"/>
      <w:r w:rsidRPr="00A24F0B">
        <w:rPr>
          <w:rFonts w:ascii="Garamond" w:hAnsi="Garamond" w:cs="Arial"/>
          <w:color w:val="000000" w:themeColor="text1"/>
          <w:sz w:val="22"/>
          <w:szCs w:val="22"/>
        </w:rPr>
        <w:t>KSeF</w:t>
      </w:r>
      <w:proofErr w:type="spellEnd"/>
      <w:r w:rsidRPr="00A24F0B">
        <w:rPr>
          <w:rFonts w:ascii="Garamond" w:hAnsi="Garamond" w:cs="Arial"/>
          <w:color w:val="000000" w:themeColor="text1"/>
          <w:sz w:val="22"/>
          <w:szCs w:val="22"/>
        </w:rPr>
        <w:t xml:space="preserve"> faktura zostanie przesłana w formacie PDF z adresu Wykonawcy [____]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na adres kancelaria@lutycka.pl.</w:t>
      </w:r>
    </w:p>
    <w:p w14:paraId="56D97674" w14:textId="051B5740" w:rsidR="0068128D" w:rsidRPr="00A24F0B" w:rsidRDefault="0068128D" w:rsidP="0068128D">
      <w:pPr>
        <w:numPr>
          <w:ilvl w:val="0"/>
          <w:numId w:val="19"/>
        </w:numPr>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Wynagrodzenie ma charakter ryczałtowy i obejmuje wszelkie koszty niezbędne do należytego wykonania całego Przedmiotu Umowy, w szczególności koszty zakupu, transportu, ubezpieczenia, rozładunku i wniesienia, montażu, Prac Adaptacyjnych i odtworzeniowych, usług projektanta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 xml:space="preserve">i Generalnego Wykonawcy, materiałów i robocizny, integracji, licencji, uzyskania </w:t>
      </w:r>
      <w:proofErr w:type="spellStart"/>
      <w:r w:rsidRPr="00A24F0B">
        <w:rPr>
          <w:rFonts w:ascii="Garamond" w:hAnsi="Garamond" w:cs="Arial"/>
          <w:color w:val="000000" w:themeColor="text1"/>
          <w:sz w:val="22"/>
          <w:szCs w:val="22"/>
        </w:rPr>
        <w:t>Dopuszczeń</w:t>
      </w:r>
      <w:proofErr w:type="spellEnd"/>
      <w:r w:rsidRPr="00A24F0B">
        <w:rPr>
          <w:rFonts w:ascii="Garamond" w:hAnsi="Garamond" w:cs="Arial"/>
          <w:color w:val="000000" w:themeColor="text1"/>
          <w:sz w:val="22"/>
          <w:szCs w:val="22"/>
        </w:rPr>
        <w:t>, opłat administracyjnych i skarbowych od pełnomocnictw, kosztów uzgodnień, opinii, ekspertyz, kontroli, postępowań i środków zaskarżenia, testów, pomiarów, szkoleń, dokumentacji, gospodarki odpadami, gwarancji, serwisu, przeglądów, obowiązkowych testów specjalistycznych, dojazdów i części zamiennych.</w:t>
      </w:r>
    </w:p>
    <w:p w14:paraId="6FA23134" w14:textId="04EED70B" w:rsidR="0068128D" w:rsidRPr="00A24F0B" w:rsidRDefault="0068128D" w:rsidP="0068128D">
      <w:pPr>
        <w:numPr>
          <w:ilvl w:val="0"/>
          <w:numId w:val="19"/>
        </w:numPr>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Wykonawcy nie przysługuje dodatkowe wynagrodzenie za czynności lub koszty objęte Umową, OPZ lub ofertą, ani za świadczenia konieczne do osiągnięcia rezultatu Umowy, które mógł przewidzieć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przy zachowaniu zawodowej staranności i po odbyciu obowiązkowej wizji lokalnej. Roboty lub dostawy wykonane bez uprzedniej podstawy w Umowie albo pisemnego aneksu nie stanowią podstawy roszczenia o zapłatę.</w:t>
      </w:r>
    </w:p>
    <w:p w14:paraId="3C469BC4" w14:textId="59BC7B97" w:rsidR="0068128D" w:rsidRPr="00A24F0B" w:rsidRDefault="0068128D" w:rsidP="0068128D">
      <w:pPr>
        <w:numPr>
          <w:ilvl w:val="0"/>
          <w:numId w:val="19"/>
        </w:numPr>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 xml:space="preserve">Warunkiem zapłaty wynagrodzenia jest przekazanie Zamawiającemu oświadczenia Wykonawcy </w:t>
      </w:r>
      <w:r w:rsidR="00D65657">
        <w:rPr>
          <w:rFonts w:ascii="Garamond" w:hAnsi="Garamond" w:cs="Arial"/>
          <w:color w:val="000000" w:themeColor="text1"/>
          <w:sz w:val="22"/>
          <w:szCs w:val="22"/>
        </w:rPr>
        <w:br/>
      </w:r>
      <w:r w:rsidRPr="00A24F0B">
        <w:rPr>
          <w:rFonts w:ascii="Garamond" w:hAnsi="Garamond" w:cs="Arial"/>
          <w:color w:val="000000" w:themeColor="text1"/>
          <w:sz w:val="22"/>
          <w:szCs w:val="22"/>
        </w:rPr>
        <w:t xml:space="preserve">o uregulowaniu wszystkich wymagalnych należności podwykonawców związanych z realizacją Umowy </w:t>
      </w:r>
      <w:proofErr w:type="gramStart"/>
      <w:r w:rsidRPr="00A24F0B">
        <w:rPr>
          <w:rFonts w:ascii="Garamond" w:hAnsi="Garamond" w:cs="Arial"/>
          <w:color w:val="000000" w:themeColor="text1"/>
          <w:sz w:val="22"/>
          <w:szCs w:val="22"/>
        </w:rPr>
        <w:t>oraz,</w:t>
      </w:r>
      <w:proofErr w:type="gramEnd"/>
      <w:r w:rsidRPr="00A24F0B">
        <w:rPr>
          <w:rFonts w:ascii="Garamond" w:hAnsi="Garamond" w:cs="Arial"/>
          <w:color w:val="000000" w:themeColor="text1"/>
          <w:sz w:val="22"/>
          <w:szCs w:val="22"/>
        </w:rPr>
        <w:t xml:space="preserve"> na żądanie Zamawiającego, dowodów zapłaty. W razie zgłoszenia uzasadnionych roszczeń przez </w:t>
      </w:r>
      <w:r w:rsidRPr="00A24F0B">
        <w:rPr>
          <w:rFonts w:ascii="Garamond" w:hAnsi="Garamond" w:cs="Arial"/>
          <w:color w:val="000000" w:themeColor="text1"/>
          <w:sz w:val="22"/>
          <w:szCs w:val="22"/>
        </w:rPr>
        <w:lastRenderedPageBreak/>
        <w:t>podwykonawcę Zamawiający może wstrzymać odpowiednią część wynagrodzenia do czasu wyjaśnienia sprawy, bez popadania w opóźnienie.</w:t>
      </w:r>
    </w:p>
    <w:p w14:paraId="7BD27C0D" w14:textId="77777777" w:rsidR="0068128D" w:rsidRPr="00A24F0B" w:rsidRDefault="0068128D" w:rsidP="0068128D">
      <w:pPr>
        <w:numPr>
          <w:ilvl w:val="0"/>
          <w:numId w:val="19"/>
        </w:numPr>
        <w:spacing w:after="120" w:line="276" w:lineRule="auto"/>
        <w:jc w:val="both"/>
        <w:rPr>
          <w:rFonts w:ascii="Garamond" w:hAnsi="Garamond" w:cs="Arial"/>
          <w:color w:val="000000" w:themeColor="text1"/>
          <w:sz w:val="22"/>
          <w:szCs w:val="22"/>
        </w:rPr>
      </w:pPr>
      <w:r w:rsidRPr="00A24F0B">
        <w:rPr>
          <w:rFonts w:ascii="Garamond" w:hAnsi="Garamond" w:cs="Arial"/>
          <w:color w:val="000000" w:themeColor="text1"/>
          <w:sz w:val="22"/>
          <w:szCs w:val="22"/>
        </w:rPr>
        <w:t>W terminie 7 dni od dnia zawarcia Umowy Wykonawca przedłoży Zamawiającemu szczegółowe rozbicie ceny ryczałtowej na elementy Asortymentu, Prace Adaptacyjne, integrację, szkolenia i pozostałe świadczenia, zgodne z formularzem cenowym. Rozbicie nie zmienia charakteru ani wysokości wynagrodzenia i służy wyłącznie rozliczeniu części Umowy, zmian, odstąpienia i kar umownych.</w:t>
      </w:r>
    </w:p>
    <w:p w14:paraId="54EDF45C" w14:textId="2EDE2B58" w:rsidR="0068128D" w:rsidRPr="00A24F0B" w:rsidRDefault="0068128D" w:rsidP="0068128D">
      <w:pPr>
        <w:pStyle w:val="Zwykytekst2"/>
        <w:numPr>
          <w:ilvl w:val="0"/>
          <w:numId w:val="19"/>
        </w:numPr>
        <w:tabs>
          <w:tab w:val="clear" w:pos="360"/>
        </w:tabs>
        <w:suppressAutoHyphens/>
        <w:spacing w:after="120" w:line="276" w:lineRule="auto"/>
        <w:jc w:val="both"/>
        <w:rPr>
          <w:rFonts w:ascii="Garamond" w:hAnsi="Garamond"/>
          <w:color w:val="000000" w:themeColor="text1"/>
          <w:sz w:val="22"/>
          <w:szCs w:val="22"/>
        </w:rPr>
      </w:pPr>
      <w:r w:rsidRPr="00A24F0B">
        <w:rPr>
          <w:rFonts w:ascii="Garamond" w:hAnsi="Garamond"/>
          <w:color w:val="000000" w:themeColor="text1"/>
          <w:sz w:val="22"/>
          <w:szCs w:val="22"/>
        </w:rPr>
        <w:t xml:space="preserve">Wykonawca zobowiązuje się do nieudzielania pełnomocnictw szczególnych upoważniających pełnomocników do przyjmowania świadczeń pieniężnych wynikających z niniejszej umowy na swoje rachunki bankowe lub podmiotów innych niż Wykonawca, bez zgody Zamawiającego, wyrażonej </w:t>
      </w:r>
      <w:r w:rsidR="00D65657">
        <w:rPr>
          <w:rFonts w:ascii="Garamond" w:hAnsi="Garamond"/>
          <w:color w:val="000000" w:themeColor="text1"/>
          <w:sz w:val="22"/>
          <w:szCs w:val="22"/>
        </w:rPr>
        <w:br/>
      </w:r>
      <w:r w:rsidRPr="00A24F0B">
        <w:rPr>
          <w:rFonts w:ascii="Garamond" w:hAnsi="Garamond"/>
          <w:color w:val="000000" w:themeColor="text1"/>
          <w:sz w:val="22"/>
          <w:szCs w:val="22"/>
        </w:rPr>
        <w:t>na piśmie pod rygorem nieważności.</w:t>
      </w:r>
    </w:p>
    <w:p w14:paraId="47C44E01" w14:textId="1C31A07E" w:rsidR="0068128D" w:rsidRPr="00A24F0B" w:rsidRDefault="0068128D" w:rsidP="0068128D">
      <w:pPr>
        <w:pStyle w:val="Zwykytekst2"/>
        <w:numPr>
          <w:ilvl w:val="0"/>
          <w:numId w:val="19"/>
        </w:numPr>
        <w:tabs>
          <w:tab w:val="clear" w:pos="360"/>
        </w:tabs>
        <w:suppressAutoHyphens/>
        <w:spacing w:after="120" w:line="276" w:lineRule="auto"/>
        <w:jc w:val="both"/>
        <w:rPr>
          <w:rFonts w:ascii="Garamond" w:hAnsi="Garamond"/>
          <w:color w:val="000000" w:themeColor="text1"/>
          <w:sz w:val="22"/>
          <w:szCs w:val="22"/>
        </w:rPr>
      </w:pPr>
      <w:r w:rsidRPr="00A24F0B">
        <w:rPr>
          <w:rFonts w:ascii="Garamond" w:hAnsi="Garamond"/>
          <w:color w:val="000000" w:themeColor="text1"/>
          <w:sz w:val="22"/>
          <w:szCs w:val="22"/>
        </w:rPr>
        <w:t xml:space="preserve">Wykonawca zobowiązuje się do nieudzielania pełnomocnictw nieodwołalnych przez mocodawcę, </w:t>
      </w:r>
      <w:r w:rsidR="00D65657">
        <w:rPr>
          <w:rFonts w:ascii="Garamond" w:hAnsi="Garamond"/>
          <w:color w:val="000000" w:themeColor="text1"/>
          <w:sz w:val="22"/>
          <w:szCs w:val="22"/>
        </w:rPr>
        <w:br/>
      </w:r>
      <w:r w:rsidRPr="00A24F0B">
        <w:rPr>
          <w:rFonts w:ascii="Garamond" w:hAnsi="Garamond"/>
          <w:color w:val="000000" w:themeColor="text1"/>
          <w:sz w:val="22"/>
          <w:szCs w:val="22"/>
        </w:rPr>
        <w:t>w zakresie dochodzenia roszczeń finansowych wynikających z niniejszej umowy, bez zgody Zamawiającego, wyrażonej na piśmie pod rygorem nieważności.</w:t>
      </w:r>
    </w:p>
    <w:p w14:paraId="50F15B5F" w14:textId="36E6CD3A" w:rsidR="0068128D" w:rsidRPr="00A24F0B" w:rsidRDefault="0068128D" w:rsidP="0068128D">
      <w:pPr>
        <w:pStyle w:val="Zwykytekst2"/>
        <w:numPr>
          <w:ilvl w:val="0"/>
          <w:numId w:val="19"/>
        </w:numPr>
        <w:tabs>
          <w:tab w:val="clear" w:pos="360"/>
        </w:tabs>
        <w:suppressAutoHyphens/>
        <w:spacing w:after="120" w:line="276" w:lineRule="auto"/>
        <w:jc w:val="both"/>
        <w:rPr>
          <w:rFonts w:ascii="Garamond" w:hAnsi="Garamond"/>
          <w:color w:val="000000" w:themeColor="text1"/>
          <w:sz w:val="22"/>
          <w:szCs w:val="22"/>
        </w:rPr>
      </w:pPr>
      <w:r w:rsidRPr="00A24F0B">
        <w:rPr>
          <w:rFonts w:ascii="Garamond" w:hAnsi="Garamond"/>
          <w:color w:val="000000" w:themeColor="text1"/>
          <w:sz w:val="22"/>
          <w:szCs w:val="22"/>
        </w:rPr>
        <w:t xml:space="preserve">Wykonawca zobowiązuje się do </w:t>
      </w:r>
      <w:proofErr w:type="gramStart"/>
      <w:r w:rsidRPr="00A24F0B">
        <w:rPr>
          <w:rFonts w:ascii="Garamond" w:hAnsi="Garamond"/>
          <w:color w:val="000000" w:themeColor="text1"/>
          <w:sz w:val="22"/>
          <w:szCs w:val="22"/>
        </w:rPr>
        <w:t>nie zawierania</w:t>
      </w:r>
      <w:proofErr w:type="gramEnd"/>
      <w:r w:rsidRPr="00A24F0B">
        <w:rPr>
          <w:rFonts w:ascii="Garamond" w:hAnsi="Garamond"/>
          <w:color w:val="000000" w:themeColor="text1"/>
          <w:sz w:val="22"/>
          <w:szCs w:val="22"/>
        </w:rPr>
        <w:t xml:space="preserve"> umów poręczenia, jak i gwarancji z podmiotami trzecimi, za zobowiązania powstałe z niniejszej umowy, </w:t>
      </w:r>
      <w:bookmarkStart w:id="2" w:name="_Hlk61944220"/>
      <w:r w:rsidRPr="00A24F0B">
        <w:rPr>
          <w:rFonts w:ascii="Garamond" w:hAnsi="Garamond"/>
          <w:color w:val="000000" w:themeColor="text1"/>
          <w:sz w:val="22"/>
          <w:szCs w:val="22"/>
        </w:rPr>
        <w:t xml:space="preserve">bez zgody Zamawiającego, wyrażonej na piśmie </w:t>
      </w:r>
      <w:r w:rsidR="00D65657">
        <w:rPr>
          <w:rFonts w:ascii="Garamond" w:hAnsi="Garamond"/>
          <w:color w:val="000000" w:themeColor="text1"/>
          <w:sz w:val="22"/>
          <w:szCs w:val="22"/>
        </w:rPr>
        <w:br/>
      </w:r>
      <w:r w:rsidRPr="00A24F0B">
        <w:rPr>
          <w:rFonts w:ascii="Garamond" w:hAnsi="Garamond"/>
          <w:color w:val="000000" w:themeColor="text1"/>
          <w:sz w:val="22"/>
          <w:szCs w:val="22"/>
        </w:rPr>
        <w:t>pod rygorem nieważności.</w:t>
      </w:r>
    </w:p>
    <w:bookmarkEnd w:id="2"/>
    <w:p w14:paraId="564B31A3" w14:textId="178D7924" w:rsidR="0068128D" w:rsidRPr="00A24F0B" w:rsidRDefault="0068128D" w:rsidP="0068128D">
      <w:pPr>
        <w:pStyle w:val="Zwykytekst2"/>
        <w:numPr>
          <w:ilvl w:val="0"/>
          <w:numId w:val="19"/>
        </w:numPr>
        <w:tabs>
          <w:tab w:val="clear" w:pos="360"/>
        </w:tabs>
        <w:suppressAutoHyphens/>
        <w:spacing w:after="120" w:line="276" w:lineRule="auto"/>
        <w:jc w:val="both"/>
        <w:rPr>
          <w:rFonts w:ascii="Garamond" w:hAnsi="Garamond"/>
          <w:color w:val="000000" w:themeColor="text1"/>
          <w:sz w:val="22"/>
          <w:szCs w:val="22"/>
        </w:rPr>
      </w:pPr>
      <w:r w:rsidRPr="00A24F0B">
        <w:rPr>
          <w:rFonts w:ascii="Garamond" w:hAnsi="Garamond"/>
          <w:color w:val="000000" w:themeColor="text1"/>
          <w:sz w:val="22"/>
          <w:szCs w:val="22"/>
        </w:rPr>
        <w:t xml:space="preserve">Wykonawca nie może bez pisemnej zgody, pod rygorem nieważności, Zamawiającego przenosić wierzytelności wynikających z niniejszej umowy na osobę </w:t>
      </w:r>
      <w:proofErr w:type="gramStart"/>
      <w:r w:rsidRPr="00A24F0B">
        <w:rPr>
          <w:rFonts w:ascii="Garamond" w:hAnsi="Garamond"/>
          <w:color w:val="000000" w:themeColor="text1"/>
          <w:sz w:val="22"/>
          <w:szCs w:val="22"/>
        </w:rPr>
        <w:t>trzecią,</w:t>
      </w:r>
      <w:proofErr w:type="gramEnd"/>
      <w:r w:rsidRPr="00A24F0B">
        <w:rPr>
          <w:rFonts w:ascii="Garamond" w:hAnsi="Garamond"/>
          <w:color w:val="000000" w:themeColor="text1"/>
          <w:sz w:val="22"/>
          <w:szCs w:val="22"/>
        </w:rPr>
        <w:t xml:space="preserve"> (</w:t>
      </w:r>
      <w:r w:rsidRPr="00A24F0B">
        <w:rPr>
          <w:rFonts w:ascii="Garamond" w:hAnsi="Garamond"/>
          <w:i/>
          <w:color w:val="000000" w:themeColor="text1"/>
          <w:sz w:val="22"/>
          <w:szCs w:val="22"/>
        </w:rPr>
        <w:t>zakaz cesji wierzytelności</w:t>
      </w:r>
      <w:r w:rsidRPr="00A24F0B">
        <w:rPr>
          <w:rFonts w:ascii="Garamond" w:hAnsi="Garamond"/>
          <w:color w:val="000000" w:themeColor="text1"/>
          <w:sz w:val="22"/>
          <w:szCs w:val="22"/>
        </w:rPr>
        <w:t xml:space="preserve">) </w:t>
      </w:r>
      <w:r w:rsidR="00D65657">
        <w:rPr>
          <w:rFonts w:ascii="Garamond" w:hAnsi="Garamond"/>
          <w:color w:val="000000" w:themeColor="text1"/>
          <w:sz w:val="22"/>
          <w:szCs w:val="22"/>
        </w:rPr>
        <w:br/>
      </w:r>
      <w:r w:rsidRPr="00A24F0B">
        <w:rPr>
          <w:rFonts w:ascii="Garamond" w:hAnsi="Garamond"/>
          <w:color w:val="000000" w:themeColor="text1"/>
          <w:sz w:val="22"/>
          <w:szCs w:val="22"/>
        </w:rPr>
        <w:t xml:space="preserve">ani rozporządzać nią w jakiejkolwiek prawem przewidzianej formie. W szczególności wierzytelność nie może być przedmiotem zabezpieczenia zobowiązań Wykonawcy. Wykonawca zobowiązuje </w:t>
      </w:r>
      <w:r w:rsidR="00D65657">
        <w:rPr>
          <w:rFonts w:ascii="Garamond" w:hAnsi="Garamond"/>
          <w:color w:val="000000" w:themeColor="text1"/>
          <w:sz w:val="22"/>
          <w:szCs w:val="22"/>
        </w:rPr>
        <w:br/>
      </w:r>
      <w:r w:rsidRPr="00A24F0B">
        <w:rPr>
          <w:rFonts w:ascii="Garamond" w:hAnsi="Garamond"/>
          <w:color w:val="000000" w:themeColor="text1"/>
          <w:sz w:val="22"/>
          <w:szCs w:val="22"/>
        </w:rPr>
        <w:t>się do niewykonywania czynności w celu przystąpienia osoby trzeciej do zobowiązań Zamawiającego, w szczególności do zawierania umów, mogących skutkować subrogacją ustawową.</w:t>
      </w:r>
    </w:p>
    <w:p w14:paraId="1DBC2A29" w14:textId="77777777" w:rsidR="0068128D" w:rsidRPr="00A24F0B" w:rsidRDefault="0068128D" w:rsidP="0068128D">
      <w:pPr>
        <w:pStyle w:val="Zwykytekst2"/>
        <w:numPr>
          <w:ilvl w:val="0"/>
          <w:numId w:val="19"/>
        </w:numPr>
        <w:suppressAutoHyphens/>
        <w:spacing w:after="120" w:line="276" w:lineRule="auto"/>
        <w:jc w:val="both"/>
        <w:rPr>
          <w:rFonts w:ascii="Garamond" w:hAnsi="Garamond"/>
          <w:iCs/>
          <w:color w:val="000000" w:themeColor="text1"/>
          <w:sz w:val="22"/>
          <w:szCs w:val="22"/>
        </w:rPr>
      </w:pPr>
      <w:r w:rsidRPr="00A24F0B">
        <w:rPr>
          <w:rFonts w:ascii="Garamond" w:hAnsi="Garamond"/>
          <w:iCs/>
          <w:color w:val="000000" w:themeColor="text1"/>
          <w:sz w:val="22"/>
          <w:szCs w:val="22"/>
        </w:rPr>
        <w:t>Zamawiający może wstrzymać się z zapłatą do czasu doręczenia prawidłowej faktury i wszystkich dokumentów stanowiących warunek płatności, a także w zakresie kwoty odpowiadającej uzasadnionym roszczeniom podwykonawców albo należnym karom umownym.</w:t>
      </w:r>
    </w:p>
    <w:p w14:paraId="56AA289B" w14:textId="77777777" w:rsidR="0068128D" w:rsidRPr="00A24F0B" w:rsidRDefault="0068128D" w:rsidP="0068128D">
      <w:pPr>
        <w:numPr>
          <w:ilvl w:val="0"/>
          <w:numId w:val="19"/>
        </w:numPr>
        <w:spacing w:after="120" w:line="276" w:lineRule="auto"/>
        <w:jc w:val="both"/>
        <w:rPr>
          <w:rFonts w:ascii="Garamond" w:hAnsi="Garamond" w:cs="Arial"/>
          <w:color w:val="000000" w:themeColor="text1"/>
          <w:sz w:val="22"/>
          <w:szCs w:val="22"/>
        </w:rPr>
      </w:pPr>
      <w:r w:rsidRPr="00A24F0B">
        <w:rPr>
          <w:rFonts w:ascii="Garamond" w:eastAsia="SimSun" w:hAnsi="Garamond" w:cs="Calibri Light"/>
          <w:color w:val="000000" w:themeColor="text1"/>
          <w:kern w:val="1"/>
          <w:sz w:val="22"/>
          <w:szCs w:val="22"/>
          <w:lang w:eastAsia="hi-IN" w:bidi="hi-IN"/>
        </w:rPr>
        <w:t>Za termin zapłaty Strony uznają datę obciążenia rachunku bankowego Zamawiającego.</w:t>
      </w:r>
    </w:p>
    <w:p w14:paraId="58E4A79C" w14:textId="77777777" w:rsidR="0068128D" w:rsidRPr="00A24F0B" w:rsidRDefault="0068128D" w:rsidP="0068128D">
      <w:pPr>
        <w:spacing w:after="120" w:line="276" w:lineRule="auto"/>
        <w:jc w:val="center"/>
        <w:rPr>
          <w:rFonts w:ascii="Garamond" w:hAnsi="Garamond" w:cs="Calibri Light"/>
          <w:b/>
          <w:color w:val="000000" w:themeColor="text1"/>
          <w:sz w:val="22"/>
          <w:szCs w:val="22"/>
        </w:rPr>
      </w:pPr>
    </w:p>
    <w:p w14:paraId="56FEFBB0" w14:textId="77777777" w:rsidR="0068128D" w:rsidRPr="00A24F0B" w:rsidRDefault="0068128D" w:rsidP="0068128D">
      <w:pPr>
        <w:spacing w:after="120" w:line="276" w:lineRule="auto"/>
        <w:jc w:val="center"/>
        <w:rPr>
          <w:rFonts w:ascii="Garamond" w:hAnsi="Garamond" w:cs="Calibri Light"/>
          <w:b/>
          <w:i/>
          <w:color w:val="000000" w:themeColor="text1"/>
          <w:sz w:val="22"/>
          <w:szCs w:val="22"/>
        </w:rPr>
      </w:pPr>
      <w:r w:rsidRPr="00A24F0B">
        <w:rPr>
          <w:rFonts w:ascii="Garamond" w:hAnsi="Garamond" w:cs="Calibri Light"/>
          <w:b/>
          <w:color w:val="000000" w:themeColor="text1"/>
          <w:sz w:val="22"/>
          <w:szCs w:val="22"/>
        </w:rPr>
        <w:t>§7</w:t>
      </w:r>
    </w:p>
    <w:p w14:paraId="0F0A7DFC" w14:textId="77777777" w:rsidR="0068128D" w:rsidRPr="00A24F0B" w:rsidRDefault="0068128D" w:rsidP="0068128D">
      <w:pPr>
        <w:spacing w:after="120" w:line="276" w:lineRule="auto"/>
        <w:jc w:val="center"/>
        <w:rPr>
          <w:rFonts w:ascii="Garamond" w:hAnsi="Garamond" w:cs="Calibri Light"/>
          <w:iCs/>
          <w:color w:val="000000" w:themeColor="text1"/>
          <w:sz w:val="22"/>
          <w:szCs w:val="22"/>
        </w:rPr>
      </w:pPr>
      <w:r w:rsidRPr="00A24F0B">
        <w:rPr>
          <w:rFonts w:ascii="Garamond" w:hAnsi="Garamond" w:cs="Calibri Light"/>
          <w:b/>
          <w:iCs/>
          <w:color w:val="000000" w:themeColor="text1"/>
          <w:sz w:val="22"/>
          <w:szCs w:val="22"/>
        </w:rPr>
        <w:t>[GWARANCJA, RĘKOJMIA I SERWIS]</w:t>
      </w:r>
    </w:p>
    <w:p w14:paraId="208FE75E" w14:textId="15D71C55" w:rsidR="0068128D" w:rsidRPr="00A24F0B" w:rsidRDefault="0068128D" w:rsidP="0068128D">
      <w:pPr>
        <w:pStyle w:val="Zwykytekst1"/>
        <w:numPr>
          <w:ilvl w:val="0"/>
          <w:numId w:val="1"/>
        </w:numPr>
        <w:suppressAutoHyphens/>
        <w:spacing w:after="120" w:line="276" w:lineRule="auto"/>
        <w:jc w:val="both"/>
        <w:rPr>
          <w:rFonts w:ascii="Garamond" w:hAnsi="Garamond" w:cs="Calibri Light"/>
          <w:color w:val="000000" w:themeColor="text1"/>
          <w:sz w:val="22"/>
          <w:szCs w:val="22"/>
        </w:rPr>
      </w:pPr>
      <w:r w:rsidRPr="00A24F0B">
        <w:rPr>
          <w:rFonts w:ascii="Garamond" w:hAnsi="Garamond" w:cs="Calibri Light"/>
          <w:color w:val="000000" w:themeColor="text1"/>
          <w:sz w:val="22"/>
          <w:szCs w:val="22"/>
        </w:rPr>
        <w:t>Wykonawca udziela pełnej gwarancji bez wyłączeń na cały Asortyment</w:t>
      </w:r>
      <w:r>
        <w:rPr>
          <w:rFonts w:ascii="Garamond" w:hAnsi="Garamond" w:cs="Calibri Light"/>
          <w:color w:val="000000" w:themeColor="text1"/>
          <w:sz w:val="22"/>
          <w:szCs w:val="22"/>
        </w:rPr>
        <w:t xml:space="preserve"> </w:t>
      </w:r>
      <w:r w:rsidRPr="00A24F0B">
        <w:rPr>
          <w:rFonts w:ascii="Garamond" w:hAnsi="Garamond" w:cs="Calibri Light"/>
          <w:color w:val="000000" w:themeColor="text1"/>
          <w:sz w:val="22"/>
          <w:szCs w:val="22"/>
        </w:rPr>
        <w:t>na okres [</w:t>
      </w:r>
      <w:r w:rsidRPr="00A24F0B">
        <w:rPr>
          <w:rFonts w:ascii="Garamond" w:hAnsi="Garamond" w:cs="Calibri Light"/>
          <w:color w:val="000000" w:themeColor="text1"/>
          <w:sz w:val="22"/>
          <w:szCs w:val="22"/>
          <w:shd w:val="clear" w:color="auto" w:fill="FFFF00"/>
        </w:rPr>
        <w:t>____]</w:t>
      </w:r>
      <w:r w:rsidRPr="00A24F0B">
        <w:rPr>
          <w:rFonts w:ascii="Garamond" w:hAnsi="Garamond" w:cs="Calibri Light"/>
          <w:color w:val="000000" w:themeColor="text1"/>
          <w:sz w:val="22"/>
          <w:szCs w:val="22"/>
        </w:rPr>
        <w:t xml:space="preserve"> miesięcy </w:t>
      </w:r>
      <w:r w:rsidR="00890872" w:rsidRPr="00025386">
        <w:rPr>
          <w:rFonts w:ascii="Garamond" w:eastAsia="MS Mincho" w:hAnsi="Garamond" w:cs="Arial"/>
          <w:i/>
          <w:iCs/>
          <w:sz w:val="22"/>
          <w:szCs w:val="22"/>
          <w:highlight w:val="yellow"/>
          <w:lang w:eastAsia="ar-SA"/>
        </w:rPr>
        <w:t>(zgodnie z zadeklarowanym w kryterium K-</w:t>
      </w:r>
      <w:r w:rsidR="00890872">
        <w:rPr>
          <w:rFonts w:ascii="Garamond" w:eastAsia="MS Mincho" w:hAnsi="Garamond" w:cs="Arial"/>
          <w:i/>
          <w:iCs/>
          <w:sz w:val="22"/>
          <w:szCs w:val="22"/>
          <w:highlight w:val="yellow"/>
          <w:lang w:eastAsia="ar-SA"/>
        </w:rPr>
        <w:t>2</w:t>
      </w:r>
      <w:r w:rsidR="00890872" w:rsidRPr="00025386">
        <w:rPr>
          <w:rFonts w:ascii="Garamond" w:eastAsia="MS Mincho" w:hAnsi="Garamond" w:cs="Arial"/>
          <w:i/>
          <w:iCs/>
          <w:sz w:val="22"/>
          <w:szCs w:val="22"/>
          <w:highlight w:val="yellow"/>
          <w:lang w:eastAsia="ar-SA"/>
        </w:rPr>
        <w:t xml:space="preserve"> terminie)</w:t>
      </w:r>
      <w:r w:rsidR="00890872" w:rsidRPr="00A24F0B">
        <w:rPr>
          <w:rFonts w:ascii="Garamond" w:hAnsi="Garamond" w:cs="Calibri Light"/>
          <w:color w:val="000000" w:themeColor="text1"/>
          <w:sz w:val="22"/>
          <w:szCs w:val="22"/>
        </w:rPr>
        <w:t xml:space="preserve"> </w:t>
      </w:r>
      <w:r w:rsidRPr="00A24F0B">
        <w:rPr>
          <w:rFonts w:ascii="Garamond" w:hAnsi="Garamond" w:cs="Calibri Light"/>
          <w:color w:val="000000" w:themeColor="text1"/>
          <w:sz w:val="22"/>
          <w:szCs w:val="22"/>
        </w:rPr>
        <w:t>liczony od dnia podpisania Protokołu Odbioru Końcowego.</w:t>
      </w:r>
      <w:bookmarkStart w:id="3" w:name="_Hlk162593664"/>
      <w:bookmarkStart w:id="4" w:name="_Hlk211504635"/>
      <w:bookmarkEnd w:id="3"/>
      <w:bookmarkEnd w:id="4"/>
    </w:p>
    <w:p w14:paraId="4BABCB2D" w14:textId="77777777" w:rsidR="0068128D" w:rsidRPr="00A24F0B" w:rsidRDefault="0068128D" w:rsidP="0068128D">
      <w:pPr>
        <w:pStyle w:val="Zwykytekst1"/>
        <w:numPr>
          <w:ilvl w:val="0"/>
          <w:numId w:val="1"/>
        </w:numPr>
        <w:suppressAutoHyphens/>
        <w:spacing w:after="120" w:line="276" w:lineRule="auto"/>
        <w:jc w:val="both"/>
        <w:rPr>
          <w:rFonts w:ascii="Garamond" w:hAnsi="Garamond" w:cs="Calibri Light"/>
          <w:color w:val="000000" w:themeColor="text1"/>
          <w:sz w:val="22"/>
          <w:szCs w:val="22"/>
        </w:rPr>
      </w:pPr>
      <w:r w:rsidRPr="00A24F0B">
        <w:rPr>
          <w:rFonts w:ascii="Garamond" w:hAnsi="Garamond" w:cs="Calibri Light"/>
          <w:color w:val="000000" w:themeColor="text1"/>
          <w:sz w:val="22"/>
          <w:szCs w:val="22"/>
        </w:rPr>
        <w:t>Gwarancja obejmuje wszelkie wady i awarie oraz wszystkie koszty ich diagnostyki i usunięcia, w tym robociznę, dojazdy, transport, części, materiały, kalibracje, testy po naprawie i przywrócenie konfiguracji. Wykonawca nie może uzależniać świadczeń gwarancyjnych od ponoszenia przez Zamawiającego dodatkowych opłat.</w:t>
      </w:r>
    </w:p>
    <w:p w14:paraId="189E68DF" w14:textId="56A83E06" w:rsidR="0068128D" w:rsidRPr="00A24F0B" w:rsidRDefault="0068128D" w:rsidP="0068128D">
      <w:pPr>
        <w:pStyle w:val="Zwykytekst1"/>
        <w:numPr>
          <w:ilvl w:val="0"/>
          <w:numId w:val="1"/>
        </w:numPr>
        <w:suppressAutoHyphens/>
        <w:spacing w:after="120" w:line="276" w:lineRule="auto"/>
        <w:jc w:val="both"/>
        <w:rPr>
          <w:rFonts w:ascii="Garamond" w:hAnsi="Garamond" w:cs="Calibri Light"/>
          <w:color w:val="000000" w:themeColor="text1"/>
          <w:sz w:val="22"/>
          <w:szCs w:val="22"/>
        </w:rPr>
      </w:pPr>
      <w:r w:rsidRPr="00A24F0B">
        <w:rPr>
          <w:rFonts w:ascii="Garamond" w:hAnsi="Garamond" w:cs="Calibri Light"/>
          <w:color w:val="000000" w:themeColor="text1"/>
          <w:sz w:val="22"/>
          <w:szCs w:val="22"/>
        </w:rPr>
        <w:t xml:space="preserve">W okresie gwarancji Wykonawca, bez dodatkowego wynagrodzenia, wykona wszystkie przeglądy </w:t>
      </w:r>
      <w:r w:rsidR="00D65657">
        <w:rPr>
          <w:rFonts w:ascii="Garamond" w:hAnsi="Garamond" w:cs="Calibri Light"/>
          <w:color w:val="000000" w:themeColor="text1"/>
          <w:sz w:val="22"/>
          <w:szCs w:val="22"/>
        </w:rPr>
        <w:br/>
      </w:r>
      <w:r w:rsidRPr="00A24F0B">
        <w:rPr>
          <w:rFonts w:ascii="Garamond" w:hAnsi="Garamond" w:cs="Calibri Light"/>
          <w:color w:val="000000" w:themeColor="text1"/>
          <w:sz w:val="22"/>
          <w:szCs w:val="22"/>
        </w:rPr>
        <w:t xml:space="preserve">i czynności konserwacyjne wymagane przez producenta oraz wszystkie obowiązkowe testy specjalistyczne, z częstotliwością wynikającą z prawa i zaleceń producenta, wraz z wpisami </w:t>
      </w:r>
      <w:r w:rsidR="00D65657">
        <w:rPr>
          <w:rFonts w:ascii="Garamond" w:hAnsi="Garamond" w:cs="Calibri Light"/>
          <w:color w:val="000000" w:themeColor="text1"/>
          <w:sz w:val="22"/>
          <w:szCs w:val="22"/>
        </w:rPr>
        <w:br/>
      </w:r>
      <w:r w:rsidRPr="00A24F0B">
        <w:rPr>
          <w:rFonts w:ascii="Garamond" w:hAnsi="Garamond" w:cs="Calibri Light"/>
          <w:color w:val="000000" w:themeColor="text1"/>
          <w:sz w:val="22"/>
          <w:szCs w:val="22"/>
        </w:rPr>
        <w:t>do dokumentacji serwisowej.</w:t>
      </w:r>
    </w:p>
    <w:p w14:paraId="1029FF97" w14:textId="0F606352" w:rsidR="0068128D" w:rsidRPr="00A24F0B" w:rsidRDefault="0068128D" w:rsidP="0068128D">
      <w:pPr>
        <w:pStyle w:val="Zwykytekst1"/>
        <w:numPr>
          <w:ilvl w:val="0"/>
          <w:numId w:val="1"/>
        </w:numPr>
        <w:suppressAutoHyphens/>
        <w:spacing w:after="120" w:line="276" w:lineRule="auto"/>
        <w:jc w:val="both"/>
        <w:rPr>
          <w:rFonts w:ascii="Garamond" w:hAnsi="Garamond" w:cs="Calibri Light"/>
          <w:color w:val="000000" w:themeColor="text1"/>
          <w:sz w:val="22"/>
          <w:szCs w:val="22"/>
        </w:rPr>
      </w:pPr>
      <w:r w:rsidRPr="00A24F0B">
        <w:rPr>
          <w:rFonts w:ascii="Garamond" w:hAnsi="Garamond" w:cs="Calibri Light"/>
          <w:color w:val="000000" w:themeColor="text1"/>
          <w:sz w:val="22"/>
          <w:szCs w:val="22"/>
        </w:rPr>
        <w:t xml:space="preserve">Serwis gwarancyjny i pogwarancyjny będzie wykonywany przez autoryzowany serwis producenta, </w:t>
      </w:r>
      <w:r w:rsidR="00D65657">
        <w:rPr>
          <w:rFonts w:ascii="Garamond" w:hAnsi="Garamond" w:cs="Calibri Light"/>
          <w:color w:val="000000" w:themeColor="text1"/>
          <w:sz w:val="22"/>
          <w:szCs w:val="22"/>
        </w:rPr>
        <w:br/>
      </w:r>
      <w:r w:rsidRPr="00A24F0B">
        <w:rPr>
          <w:rFonts w:ascii="Garamond" w:hAnsi="Garamond" w:cs="Calibri Light"/>
          <w:color w:val="000000" w:themeColor="text1"/>
          <w:sz w:val="22"/>
          <w:szCs w:val="22"/>
        </w:rPr>
        <w:t xml:space="preserve">przy użyciu oryginalnych części, przez polskojęzycznych inżynierów posiadających certyfikaty producenta dla zaoferowanego </w:t>
      </w:r>
      <w:r w:rsidR="00223638">
        <w:rPr>
          <w:rFonts w:ascii="Garamond" w:hAnsi="Garamond" w:cs="Calibri Light"/>
          <w:color w:val="000000" w:themeColor="text1"/>
          <w:sz w:val="22"/>
          <w:szCs w:val="22"/>
        </w:rPr>
        <w:t xml:space="preserve">aparatu </w:t>
      </w:r>
      <w:proofErr w:type="spellStart"/>
      <w:r w:rsidR="00223638">
        <w:rPr>
          <w:rFonts w:ascii="Garamond" w:hAnsi="Garamond" w:cs="Calibri Light"/>
          <w:color w:val="000000" w:themeColor="text1"/>
          <w:sz w:val="22"/>
          <w:szCs w:val="22"/>
        </w:rPr>
        <w:t>rtg</w:t>
      </w:r>
      <w:proofErr w:type="spellEnd"/>
      <w:r w:rsidRPr="00A24F0B">
        <w:rPr>
          <w:rFonts w:ascii="Garamond" w:hAnsi="Garamond" w:cs="Calibri Light"/>
          <w:color w:val="000000" w:themeColor="text1"/>
          <w:sz w:val="22"/>
          <w:szCs w:val="22"/>
        </w:rPr>
        <w:t>.</w:t>
      </w:r>
    </w:p>
    <w:p w14:paraId="363F0FC2" w14:textId="7FCEECEB" w:rsidR="0068128D" w:rsidRPr="00A24F0B" w:rsidRDefault="0068128D" w:rsidP="0068128D">
      <w:pPr>
        <w:pStyle w:val="Zwykytekst1"/>
        <w:numPr>
          <w:ilvl w:val="0"/>
          <w:numId w:val="1"/>
        </w:numPr>
        <w:suppressAutoHyphens/>
        <w:spacing w:after="120" w:line="276" w:lineRule="auto"/>
        <w:jc w:val="both"/>
        <w:rPr>
          <w:rFonts w:ascii="Garamond" w:hAnsi="Garamond" w:cs="Calibri Light"/>
          <w:color w:val="000000" w:themeColor="text1"/>
          <w:sz w:val="22"/>
          <w:szCs w:val="22"/>
        </w:rPr>
      </w:pPr>
      <w:r w:rsidRPr="00A24F0B">
        <w:rPr>
          <w:rFonts w:ascii="Garamond" w:hAnsi="Garamond" w:cs="Calibri Light"/>
          <w:color w:val="000000" w:themeColor="text1"/>
          <w:sz w:val="22"/>
          <w:szCs w:val="22"/>
        </w:rPr>
        <w:lastRenderedPageBreak/>
        <w:t xml:space="preserve">Zgłoszenia awarii i wad będą przyjmowane przez Wykonawcę przez 24 godziny na dobę, 365 dni </w:t>
      </w:r>
      <w:r w:rsidR="00D65657">
        <w:rPr>
          <w:rFonts w:ascii="Garamond" w:hAnsi="Garamond" w:cs="Calibri Light"/>
          <w:color w:val="000000" w:themeColor="text1"/>
          <w:sz w:val="22"/>
          <w:szCs w:val="22"/>
        </w:rPr>
        <w:br/>
      </w:r>
      <w:r w:rsidRPr="00A24F0B">
        <w:rPr>
          <w:rFonts w:ascii="Garamond" w:hAnsi="Garamond" w:cs="Calibri Light"/>
          <w:color w:val="000000" w:themeColor="text1"/>
          <w:sz w:val="22"/>
          <w:szCs w:val="22"/>
        </w:rPr>
        <w:t>w roku, telefonicznie pod numerem [</w:t>
      </w:r>
      <w:r w:rsidRPr="00A24F0B">
        <w:rPr>
          <w:rFonts w:ascii="Garamond" w:hAnsi="Garamond" w:cs="Calibri Light"/>
          <w:color w:val="000000" w:themeColor="text1"/>
          <w:sz w:val="22"/>
          <w:szCs w:val="22"/>
          <w:shd w:val="clear" w:color="auto" w:fill="FFFF00"/>
        </w:rPr>
        <w:t>____</w:t>
      </w:r>
      <w:r w:rsidRPr="00A24F0B">
        <w:rPr>
          <w:rFonts w:ascii="Garamond" w:hAnsi="Garamond" w:cs="Calibri Light"/>
          <w:color w:val="000000" w:themeColor="text1"/>
          <w:sz w:val="22"/>
          <w:szCs w:val="22"/>
        </w:rPr>
        <w:t>] oraz pocztą elektroniczną pod adresem [</w:t>
      </w:r>
      <w:r w:rsidRPr="00A24F0B">
        <w:rPr>
          <w:rFonts w:ascii="Garamond" w:hAnsi="Garamond" w:cs="Calibri Light"/>
          <w:color w:val="000000" w:themeColor="text1"/>
          <w:sz w:val="22"/>
          <w:szCs w:val="22"/>
          <w:shd w:val="clear" w:color="auto" w:fill="FFFF00"/>
        </w:rPr>
        <w:t>____</w:t>
      </w:r>
      <w:r w:rsidRPr="00A24F0B">
        <w:rPr>
          <w:rFonts w:ascii="Garamond" w:hAnsi="Garamond" w:cs="Calibri Light"/>
          <w:color w:val="000000" w:themeColor="text1"/>
          <w:sz w:val="22"/>
          <w:szCs w:val="22"/>
        </w:rPr>
        <w:t>]. Wykonawca niezwłocznie potwierdzi przyjęcie zgłoszenia, wskazując jego numer, datę i godzinę.</w:t>
      </w:r>
    </w:p>
    <w:p w14:paraId="2C4C5F64" w14:textId="4063F30D" w:rsidR="0068128D" w:rsidRPr="00A24F0B" w:rsidRDefault="0068128D" w:rsidP="0068128D">
      <w:pPr>
        <w:pStyle w:val="Zwykytekst1"/>
        <w:numPr>
          <w:ilvl w:val="0"/>
          <w:numId w:val="1"/>
        </w:numPr>
        <w:suppressAutoHyphens/>
        <w:spacing w:after="120" w:line="276" w:lineRule="auto"/>
        <w:jc w:val="both"/>
        <w:rPr>
          <w:rFonts w:ascii="Garamond" w:hAnsi="Garamond" w:cs="Calibri Light"/>
          <w:color w:val="000000" w:themeColor="text1"/>
          <w:sz w:val="22"/>
          <w:szCs w:val="22"/>
        </w:rPr>
      </w:pPr>
      <w:r w:rsidRPr="00A24F0B">
        <w:rPr>
          <w:rFonts w:ascii="Garamond" w:hAnsi="Garamond" w:cs="Calibri Light"/>
          <w:color w:val="000000" w:themeColor="text1"/>
          <w:sz w:val="22"/>
          <w:szCs w:val="22"/>
        </w:rPr>
        <w:t xml:space="preserve">Czas reakcji serwisu, rozumiany jako rzeczywiste rozpoczęcie naprawy, nie może przekroczyć 24 godzin w Dni Robocze od zgłoszenia. Rozpoczęcie diagnostyki zdalnej spełnia ten wymóg wyłącznie wtedy, gdy stanowi pierwszy etap nieprzerwanie prowadzonego procesu naprawy i zostanie udokumentowane w raporcie serwisowym. Skuteczna naprawa musi nastąpić w terminie 5 dni kalendarzowych </w:t>
      </w:r>
      <w:r w:rsidR="00D65657">
        <w:rPr>
          <w:rFonts w:ascii="Garamond" w:hAnsi="Garamond" w:cs="Calibri Light"/>
          <w:color w:val="000000" w:themeColor="text1"/>
          <w:sz w:val="22"/>
          <w:szCs w:val="22"/>
        </w:rPr>
        <w:br/>
      </w:r>
      <w:r w:rsidRPr="00A24F0B">
        <w:rPr>
          <w:rFonts w:ascii="Garamond" w:hAnsi="Garamond" w:cs="Calibri Light"/>
          <w:color w:val="000000" w:themeColor="text1"/>
          <w:sz w:val="22"/>
          <w:szCs w:val="22"/>
        </w:rPr>
        <w:t>od zgłoszenia, a jeżeli naprawa wymaga importu części spoza Polski – w terminie 10 dni kalendarzowych. Za skuteczną naprawę uważa się przywrócenie pełnej funkcjonalności potwierdzone pozytywnym wynikiem testów i raportem serwisowym.</w:t>
      </w:r>
    </w:p>
    <w:p w14:paraId="08F457F9" w14:textId="557000FA" w:rsidR="0068128D" w:rsidRPr="00A24F0B" w:rsidRDefault="0068128D" w:rsidP="0068128D">
      <w:pPr>
        <w:pStyle w:val="Zwykytekst1"/>
        <w:numPr>
          <w:ilvl w:val="0"/>
          <w:numId w:val="1"/>
        </w:numPr>
        <w:suppressAutoHyphens/>
        <w:spacing w:after="120" w:line="276" w:lineRule="auto"/>
        <w:jc w:val="both"/>
        <w:rPr>
          <w:rFonts w:ascii="Garamond" w:hAnsi="Garamond" w:cs="Calibri Light"/>
          <w:color w:val="000000" w:themeColor="text1"/>
          <w:sz w:val="22"/>
          <w:szCs w:val="22"/>
        </w:rPr>
      </w:pPr>
      <w:r w:rsidRPr="00A24F0B">
        <w:rPr>
          <w:rFonts w:ascii="Garamond" w:hAnsi="Garamond" w:cs="Calibri Light"/>
          <w:color w:val="000000" w:themeColor="text1"/>
          <w:sz w:val="22"/>
          <w:szCs w:val="22"/>
        </w:rPr>
        <w:t xml:space="preserve">W przypadku przekroczenia terminu naprawy Zamawiający może, po uprzednim wezwaniu Wykonawcy, zorganizować niezbędną diagnostykę zastępczą lub wykonanie zastępcze na koszt i ryzyko Wykonawcy, bez utraty uprawnień z gwarancji lub rękojmi i bez uszczerbku dla kar umownych </w:t>
      </w:r>
      <w:r w:rsidR="00D65657">
        <w:rPr>
          <w:rFonts w:ascii="Garamond" w:hAnsi="Garamond" w:cs="Calibri Light"/>
          <w:color w:val="000000" w:themeColor="text1"/>
          <w:sz w:val="22"/>
          <w:szCs w:val="22"/>
        </w:rPr>
        <w:br/>
      </w:r>
      <w:r w:rsidRPr="00A24F0B">
        <w:rPr>
          <w:rFonts w:ascii="Garamond" w:hAnsi="Garamond" w:cs="Calibri Light"/>
          <w:color w:val="000000" w:themeColor="text1"/>
          <w:sz w:val="22"/>
          <w:szCs w:val="22"/>
        </w:rPr>
        <w:t>oraz odszkodowania.</w:t>
      </w:r>
    </w:p>
    <w:p w14:paraId="20DF9A5D" w14:textId="44E26D0F" w:rsidR="0068128D" w:rsidRPr="00A24F0B" w:rsidRDefault="0068128D" w:rsidP="0068128D">
      <w:pPr>
        <w:pStyle w:val="Zwykytekst1"/>
        <w:numPr>
          <w:ilvl w:val="0"/>
          <w:numId w:val="1"/>
        </w:numPr>
        <w:suppressAutoHyphens/>
        <w:spacing w:after="120" w:line="276" w:lineRule="auto"/>
        <w:jc w:val="both"/>
        <w:rPr>
          <w:rFonts w:ascii="Garamond" w:hAnsi="Garamond" w:cs="Calibri Light"/>
          <w:color w:val="000000" w:themeColor="text1"/>
          <w:sz w:val="22"/>
          <w:szCs w:val="22"/>
        </w:rPr>
      </w:pPr>
      <w:r w:rsidRPr="00A24F0B">
        <w:rPr>
          <w:rFonts w:ascii="Garamond" w:hAnsi="Garamond" w:cs="Calibri Light"/>
          <w:color w:val="000000" w:themeColor="text1"/>
          <w:sz w:val="22"/>
          <w:szCs w:val="22"/>
        </w:rPr>
        <w:t xml:space="preserve">Każda naprawa powodująca wyłączenie Asortymentu z eksploatacji przedłuża okres gwarancji o pełną liczbę dni tego wyłączenia. Dla części lub podzespołu wymienionego na nowy okres gwarancji biegnie na nowo od dnia jego odbioru. W razie trzykrotnego wystąpienia tej samej wady albo wady tego samego podzespołu Wykonawca, na żądanie Zamawiającego, wymieni wadliwy podzespół na nowy, wolny </w:t>
      </w:r>
      <w:r w:rsidR="00D65657">
        <w:rPr>
          <w:rFonts w:ascii="Garamond" w:hAnsi="Garamond" w:cs="Calibri Light"/>
          <w:color w:val="000000" w:themeColor="text1"/>
          <w:sz w:val="22"/>
          <w:szCs w:val="22"/>
        </w:rPr>
        <w:br/>
      </w:r>
      <w:r w:rsidRPr="00A24F0B">
        <w:rPr>
          <w:rFonts w:ascii="Garamond" w:hAnsi="Garamond" w:cs="Calibri Light"/>
          <w:color w:val="000000" w:themeColor="text1"/>
          <w:sz w:val="22"/>
          <w:szCs w:val="22"/>
        </w:rPr>
        <w:t>od wad.</w:t>
      </w:r>
    </w:p>
    <w:p w14:paraId="3D31B063" w14:textId="3E686B21" w:rsidR="0068128D" w:rsidRPr="00A24F0B" w:rsidRDefault="0068128D" w:rsidP="0068128D">
      <w:pPr>
        <w:pStyle w:val="Zwykytekst1"/>
        <w:numPr>
          <w:ilvl w:val="0"/>
          <w:numId w:val="1"/>
        </w:numPr>
        <w:suppressAutoHyphens/>
        <w:spacing w:after="120" w:line="276" w:lineRule="auto"/>
        <w:jc w:val="both"/>
        <w:rPr>
          <w:rFonts w:ascii="Garamond" w:hAnsi="Garamond" w:cs="Calibri Light"/>
          <w:color w:val="000000" w:themeColor="text1"/>
          <w:sz w:val="22"/>
          <w:szCs w:val="22"/>
        </w:rPr>
      </w:pPr>
      <w:r w:rsidRPr="00A24F0B">
        <w:rPr>
          <w:rFonts w:ascii="Garamond" w:hAnsi="Garamond" w:cs="Calibri Light"/>
          <w:color w:val="000000" w:themeColor="text1"/>
          <w:sz w:val="22"/>
          <w:szCs w:val="22"/>
        </w:rPr>
        <w:t xml:space="preserve">Gwarancja obejmuje także Prace Adaptacyjne, użyte materiały, instalacje, dokumentację projektową </w:t>
      </w:r>
      <w:r w:rsidR="00D65657">
        <w:rPr>
          <w:rFonts w:ascii="Garamond" w:hAnsi="Garamond" w:cs="Calibri Light"/>
          <w:color w:val="000000" w:themeColor="text1"/>
          <w:sz w:val="22"/>
          <w:szCs w:val="22"/>
        </w:rPr>
        <w:br/>
      </w:r>
      <w:r w:rsidRPr="00A24F0B">
        <w:rPr>
          <w:rFonts w:ascii="Garamond" w:hAnsi="Garamond" w:cs="Calibri Light"/>
          <w:color w:val="000000" w:themeColor="text1"/>
          <w:sz w:val="22"/>
          <w:szCs w:val="22"/>
        </w:rPr>
        <w:t xml:space="preserve">i powykonawczą oraz wykonaną integrację przez okres równy okresowi gwarancji zaoferowanemu </w:t>
      </w:r>
      <w:r w:rsidR="00D65657">
        <w:rPr>
          <w:rFonts w:ascii="Garamond" w:hAnsi="Garamond" w:cs="Calibri Light"/>
          <w:color w:val="000000" w:themeColor="text1"/>
          <w:sz w:val="22"/>
          <w:szCs w:val="22"/>
        </w:rPr>
        <w:br/>
      </w:r>
      <w:r w:rsidRPr="00A24F0B">
        <w:rPr>
          <w:rFonts w:ascii="Garamond" w:hAnsi="Garamond" w:cs="Calibri Light"/>
          <w:color w:val="000000" w:themeColor="text1"/>
          <w:sz w:val="22"/>
          <w:szCs w:val="22"/>
        </w:rPr>
        <w:t>na Asortyment. Postanowienie to nie skraca dłuższej odpowiedzialności wynikającej z przepisów prawa ani odpowiedzialności przejętej w związku z naruszeniem gwarancji nowego budynku.</w:t>
      </w:r>
    </w:p>
    <w:p w14:paraId="36488E32" w14:textId="77777777" w:rsidR="0068128D" w:rsidRPr="00A24F0B" w:rsidRDefault="0068128D" w:rsidP="0068128D">
      <w:pPr>
        <w:pStyle w:val="Zwykytekst1"/>
        <w:numPr>
          <w:ilvl w:val="0"/>
          <w:numId w:val="1"/>
        </w:numPr>
        <w:suppressAutoHyphens/>
        <w:spacing w:after="120" w:line="276" w:lineRule="auto"/>
        <w:jc w:val="both"/>
        <w:rPr>
          <w:rFonts w:ascii="Garamond" w:hAnsi="Garamond" w:cs="Calibri Light"/>
          <w:color w:val="000000" w:themeColor="text1"/>
          <w:sz w:val="22"/>
          <w:szCs w:val="22"/>
        </w:rPr>
      </w:pPr>
      <w:r w:rsidRPr="00A24F0B">
        <w:rPr>
          <w:rFonts w:ascii="Garamond" w:hAnsi="Garamond" w:cs="Calibri Light"/>
          <w:color w:val="000000" w:themeColor="text1"/>
          <w:sz w:val="22"/>
          <w:szCs w:val="22"/>
        </w:rPr>
        <w:t>W okresie gwarancji Wykonawca zapewni bez dodatkowych opłat wszystkie wymagane aktualizacje oprogramowania, poprawki bezpieczeństwa, działania korygujące dotyczące bezpieczeństwa wyrobów, kalibracje, przeglądy i testy. Czynności serwisowe nie mogą powodować utraty danych ani konfiguracji; przed ich rozpoczęciem Wykonawca uzgodni z Zamawiającym sposób zabezpieczenia danych.</w:t>
      </w:r>
    </w:p>
    <w:p w14:paraId="1883F1E7" w14:textId="46E293C0" w:rsidR="0068128D" w:rsidRPr="00A24F0B" w:rsidRDefault="0068128D" w:rsidP="0068128D">
      <w:pPr>
        <w:pStyle w:val="Zwykytekst1"/>
        <w:numPr>
          <w:ilvl w:val="0"/>
          <w:numId w:val="1"/>
        </w:numPr>
        <w:suppressAutoHyphens/>
        <w:spacing w:after="120" w:line="276" w:lineRule="auto"/>
        <w:jc w:val="both"/>
        <w:rPr>
          <w:rFonts w:ascii="Garamond" w:hAnsi="Garamond" w:cs="Calibri Light"/>
          <w:color w:val="000000" w:themeColor="text1"/>
          <w:sz w:val="22"/>
          <w:szCs w:val="22"/>
        </w:rPr>
      </w:pPr>
      <w:r w:rsidRPr="00A24F0B">
        <w:rPr>
          <w:rFonts w:ascii="Garamond" w:hAnsi="Garamond" w:cs="Calibri Light"/>
          <w:color w:val="000000" w:themeColor="text1"/>
          <w:sz w:val="22"/>
          <w:szCs w:val="22"/>
        </w:rPr>
        <w:t xml:space="preserve">Wykonawca będzie stosował wyłącznie nowe i oryginalne części producenta oraz prowadził książkę </w:t>
      </w:r>
      <w:r w:rsidR="00D65657">
        <w:rPr>
          <w:rFonts w:ascii="Garamond" w:hAnsi="Garamond" w:cs="Calibri Light"/>
          <w:color w:val="000000" w:themeColor="text1"/>
          <w:sz w:val="22"/>
          <w:szCs w:val="22"/>
        </w:rPr>
        <w:br/>
      </w:r>
      <w:r w:rsidRPr="00A24F0B">
        <w:rPr>
          <w:rFonts w:ascii="Garamond" w:hAnsi="Garamond" w:cs="Calibri Light"/>
          <w:color w:val="000000" w:themeColor="text1"/>
          <w:sz w:val="22"/>
          <w:szCs w:val="22"/>
        </w:rPr>
        <w:t>i historię serwisową. Po każdej interwencji przekaże raport obejmujący zakres prac, użyte części, wynik testów i czas wyłączenia Asortymentu z eksploatacji.</w:t>
      </w:r>
    </w:p>
    <w:p w14:paraId="18E3E750" w14:textId="7D4B0084" w:rsidR="0068128D" w:rsidRPr="003E0252" w:rsidRDefault="0068128D" w:rsidP="0068128D">
      <w:pPr>
        <w:pStyle w:val="Zwykytekst1"/>
        <w:numPr>
          <w:ilvl w:val="0"/>
          <w:numId w:val="1"/>
        </w:numPr>
        <w:suppressAutoHyphens/>
        <w:spacing w:after="120" w:line="276" w:lineRule="auto"/>
        <w:jc w:val="both"/>
        <w:rPr>
          <w:rFonts w:ascii="Garamond" w:hAnsi="Garamond" w:cs="Calibri Light"/>
          <w:color w:val="000000" w:themeColor="text1"/>
          <w:sz w:val="22"/>
          <w:szCs w:val="22"/>
        </w:rPr>
      </w:pPr>
      <w:r w:rsidRPr="00A24F0B">
        <w:rPr>
          <w:rFonts w:ascii="Garamond" w:hAnsi="Garamond" w:cs="Calibri Light"/>
          <w:color w:val="000000" w:themeColor="text1"/>
          <w:sz w:val="22"/>
          <w:szCs w:val="22"/>
        </w:rPr>
        <w:t xml:space="preserve">Uprawnienia Zamawiającego z gwarancji są niezależne od uprawnień z rękojmi, które nie zostają wyłączone ani ograniczone. Skorzystanie z jednego uprawnienia nie wyłącza możliwości korzystania </w:t>
      </w:r>
      <w:r w:rsidR="00D65657">
        <w:rPr>
          <w:rFonts w:ascii="Garamond" w:hAnsi="Garamond" w:cs="Calibri Light"/>
          <w:color w:val="000000" w:themeColor="text1"/>
          <w:sz w:val="22"/>
          <w:szCs w:val="22"/>
        </w:rPr>
        <w:br/>
      </w:r>
      <w:r w:rsidRPr="00A24F0B">
        <w:rPr>
          <w:rFonts w:ascii="Garamond" w:hAnsi="Garamond" w:cs="Calibri Light"/>
          <w:color w:val="000000" w:themeColor="text1"/>
          <w:sz w:val="22"/>
          <w:szCs w:val="22"/>
        </w:rPr>
        <w:t>z pozostałych środków ochrony przewidzianych Umową lub prawem.</w:t>
      </w:r>
    </w:p>
    <w:p w14:paraId="7A2DAAF8" w14:textId="77777777" w:rsidR="0068128D" w:rsidRPr="00A24F0B" w:rsidRDefault="0068128D" w:rsidP="0068128D">
      <w:pPr>
        <w:suppressAutoHyphens/>
        <w:spacing w:after="120" w:line="276" w:lineRule="auto"/>
        <w:jc w:val="center"/>
        <w:rPr>
          <w:rFonts w:ascii="Garamond" w:hAnsi="Garamond" w:cs="Calibri Light"/>
          <w:b/>
          <w:color w:val="000000" w:themeColor="text1"/>
          <w:sz w:val="22"/>
          <w:szCs w:val="22"/>
          <w:lang w:eastAsia="ar-SA"/>
        </w:rPr>
      </w:pPr>
      <w:r w:rsidRPr="00A24F0B">
        <w:rPr>
          <w:rFonts w:ascii="Garamond" w:hAnsi="Garamond" w:cs="Calibri Light"/>
          <w:b/>
          <w:color w:val="000000" w:themeColor="text1"/>
          <w:sz w:val="22"/>
          <w:szCs w:val="22"/>
          <w:lang w:eastAsia="ar-SA"/>
        </w:rPr>
        <w:t>§8</w:t>
      </w:r>
    </w:p>
    <w:p w14:paraId="4504F42A" w14:textId="77777777" w:rsidR="0068128D" w:rsidRPr="00A24F0B" w:rsidRDefault="0068128D" w:rsidP="0068128D">
      <w:pPr>
        <w:pStyle w:val="Bezodstpw"/>
        <w:spacing w:after="120" w:line="276" w:lineRule="auto"/>
        <w:jc w:val="center"/>
        <w:outlineLvl w:val="0"/>
        <w:rPr>
          <w:rFonts w:ascii="Garamond" w:hAnsi="Garamond" w:cs="Arial"/>
          <w:b/>
          <w:color w:val="000000" w:themeColor="text1"/>
          <w:sz w:val="22"/>
          <w:szCs w:val="22"/>
          <w:lang w:val="pl-PL"/>
        </w:rPr>
      </w:pPr>
      <w:bookmarkStart w:id="5" w:name="_Toc441527415"/>
      <w:bookmarkStart w:id="6" w:name="_Toc3881007"/>
      <w:r w:rsidRPr="00A24F0B">
        <w:rPr>
          <w:rFonts w:ascii="Garamond" w:hAnsi="Garamond" w:cs="Arial"/>
          <w:b/>
          <w:color w:val="000000" w:themeColor="text1"/>
          <w:sz w:val="22"/>
          <w:szCs w:val="22"/>
          <w:lang w:val="pl-PL"/>
        </w:rPr>
        <w:t>[PRZEDSTAWICIELE, KORESPONDENCJA, DORĘCZENIA]</w:t>
      </w:r>
      <w:bookmarkEnd w:id="5"/>
      <w:bookmarkEnd w:id="6"/>
    </w:p>
    <w:p w14:paraId="6A17C3B3" w14:textId="77777777" w:rsidR="0068128D" w:rsidRPr="00A24F0B" w:rsidRDefault="0068128D" w:rsidP="0068128D">
      <w:pPr>
        <w:pStyle w:val="Zwykytekst1"/>
        <w:numPr>
          <w:ilvl w:val="0"/>
          <w:numId w:val="11"/>
        </w:numPr>
        <w:suppressAutoHyphens/>
        <w:spacing w:after="120" w:line="276" w:lineRule="auto"/>
        <w:jc w:val="both"/>
        <w:rPr>
          <w:rFonts w:ascii="Garamond" w:hAnsi="Garamond" w:cs="Calibri Light"/>
          <w:color w:val="000000" w:themeColor="text1"/>
          <w:sz w:val="22"/>
          <w:szCs w:val="22"/>
        </w:rPr>
      </w:pPr>
      <w:r w:rsidRPr="00A24F0B">
        <w:rPr>
          <w:rFonts w:ascii="Garamond" w:hAnsi="Garamond" w:cs="Calibri Light"/>
          <w:color w:val="000000" w:themeColor="text1"/>
          <w:sz w:val="22"/>
          <w:szCs w:val="22"/>
        </w:rPr>
        <w:t>Jeżeli inaczej nie postanowiono w umowie, adresami Stron do doręczeń są:</w:t>
      </w:r>
    </w:p>
    <w:p w14:paraId="2CBB9F11" w14:textId="77777777" w:rsidR="0068128D" w:rsidRPr="00A24F0B" w:rsidRDefault="0068128D" w:rsidP="0068128D">
      <w:pPr>
        <w:pStyle w:val="Akapitzlist"/>
        <w:numPr>
          <w:ilvl w:val="0"/>
          <w:numId w:val="9"/>
        </w:numPr>
        <w:spacing w:after="120" w:line="276" w:lineRule="auto"/>
        <w:contextualSpacing w:val="0"/>
        <w:rPr>
          <w:rFonts w:ascii="Garamond" w:hAnsi="Garamond" w:cs="Arial"/>
          <w:color w:val="000000" w:themeColor="text1"/>
          <w:sz w:val="22"/>
          <w:szCs w:val="22"/>
        </w:rPr>
      </w:pPr>
      <w:r w:rsidRPr="00A24F0B">
        <w:rPr>
          <w:rFonts w:ascii="Garamond" w:hAnsi="Garamond" w:cs="Arial"/>
          <w:color w:val="000000" w:themeColor="text1"/>
          <w:sz w:val="22"/>
          <w:szCs w:val="22"/>
        </w:rPr>
        <w:t>dla Zamawiającego: [</w:t>
      </w:r>
      <w:r w:rsidRPr="00A24F0B">
        <w:rPr>
          <w:rFonts w:ascii="Garamond" w:hAnsi="Garamond" w:cs="Arial"/>
          <w:color w:val="000000" w:themeColor="text1"/>
          <w:sz w:val="22"/>
          <w:szCs w:val="22"/>
          <w:highlight w:val="yellow"/>
        </w:rPr>
        <w:t>____</w:t>
      </w:r>
      <w:r w:rsidRPr="00A24F0B">
        <w:rPr>
          <w:rFonts w:ascii="Garamond" w:hAnsi="Garamond" w:cs="Arial"/>
          <w:color w:val="000000" w:themeColor="text1"/>
          <w:sz w:val="22"/>
          <w:szCs w:val="22"/>
        </w:rPr>
        <w:t>]</w:t>
      </w:r>
    </w:p>
    <w:p w14:paraId="34D21E60" w14:textId="77777777" w:rsidR="0068128D" w:rsidRPr="00A24F0B" w:rsidRDefault="0068128D" w:rsidP="0068128D">
      <w:pPr>
        <w:pStyle w:val="Akapitzlist"/>
        <w:numPr>
          <w:ilvl w:val="0"/>
          <w:numId w:val="9"/>
        </w:numPr>
        <w:spacing w:after="120" w:line="276" w:lineRule="auto"/>
        <w:contextualSpacing w:val="0"/>
        <w:rPr>
          <w:rFonts w:ascii="Garamond" w:hAnsi="Garamond" w:cs="Arial"/>
          <w:color w:val="000000" w:themeColor="text1"/>
          <w:sz w:val="22"/>
          <w:szCs w:val="22"/>
        </w:rPr>
      </w:pPr>
      <w:r w:rsidRPr="00A24F0B">
        <w:rPr>
          <w:rFonts w:ascii="Garamond" w:hAnsi="Garamond" w:cs="Arial"/>
          <w:color w:val="000000" w:themeColor="text1"/>
          <w:sz w:val="22"/>
          <w:szCs w:val="22"/>
        </w:rPr>
        <w:t>dla Wykonawcy: [</w:t>
      </w:r>
      <w:r w:rsidRPr="00A24F0B">
        <w:rPr>
          <w:rFonts w:ascii="Garamond" w:hAnsi="Garamond" w:cs="Arial"/>
          <w:color w:val="000000" w:themeColor="text1"/>
          <w:sz w:val="22"/>
          <w:szCs w:val="22"/>
          <w:highlight w:val="yellow"/>
        </w:rPr>
        <w:t>____</w:t>
      </w:r>
      <w:r w:rsidRPr="00A24F0B">
        <w:rPr>
          <w:rFonts w:ascii="Garamond" w:hAnsi="Garamond" w:cs="Arial"/>
          <w:color w:val="000000" w:themeColor="text1"/>
          <w:sz w:val="22"/>
          <w:szCs w:val="22"/>
        </w:rPr>
        <w:t>]</w:t>
      </w:r>
    </w:p>
    <w:p w14:paraId="7BE4227C" w14:textId="415FCB01" w:rsidR="0068128D" w:rsidRPr="00A24F0B" w:rsidRDefault="0068128D" w:rsidP="0068128D">
      <w:pPr>
        <w:pStyle w:val="Zwykytekst1"/>
        <w:numPr>
          <w:ilvl w:val="0"/>
          <w:numId w:val="11"/>
        </w:numPr>
        <w:suppressAutoHyphens/>
        <w:spacing w:after="120" w:line="276" w:lineRule="auto"/>
        <w:jc w:val="both"/>
        <w:rPr>
          <w:rFonts w:ascii="Garamond" w:hAnsi="Garamond" w:cs="Calibri Light"/>
          <w:color w:val="000000" w:themeColor="text1"/>
          <w:sz w:val="22"/>
          <w:szCs w:val="22"/>
        </w:rPr>
      </w:pPr>
      <w:r w:rsidRPr="00A24F0B">
        <w:rPr>
          <w:rFonts w:ascii="Garamond" w:hAnsi="Garamond" w:cs="Calibri Light"/>
          <w:color w:val="000000" w:themeColor="text1"/>
          <w:sz w:val="22"/>
          <w:szCs w:val="22"/>
        </w:rPr>
        <w:t xml:space="preserve">Wykonawca jest zobowiązany niezwłocznie powiadomić Zamawiającego o zmianie adresu do doręczeń, w przeciwnym wypadku doręczenie na ostatni adres wskazany dla doręczeń uważane będzie </w:t>
      </w:r>
      <w:r w:rsidR="00D65657">
        <w:rPr>
          <w:rFonts w:ascii="Garamond" w:hAnsi="Garamond" w:cs="Calibri Light"/>
          <w:color w:val="000000" w:themeColor="text1"/>
          <w:sz w:val="22"/>
          <w:szCs w:val="22"/>
        </w:rPr>
        <w:br/>
      </w:r>
      <w:r w:rsidRPr="00A24F0B">
        <w:rPr>
          <w:rFonts w:ascii="Garamond" w:hAnsi="Garamond" w:cs="Calibri Light"/>
          <w:color w:val="000000" w:themeColor="text1"/>
          <w:sz w:val="22"/>
          <w:szCs w:val="22"/>
        </w:rPr>
        <w:t xml:space="preserve">za skuteczne. </w:t>
      </w:r>
    </w:p>
    <w:p w14:paraId="7A0BF889" w14:textId="77777777" w:rsidR="0068128D" w:rsidRPr="00A24F0B" w:rsidRDefault="0068128D" w:rsidP="0068128D">
      <w:pPr>
        <w:pStyle w:val="Zwykytekst1"/>
        <w:numPr>
          <w:ilvl w:val="0"/>
          <w:numId w:val="11"/>
        </w:numPr>
        <w:suppressAutoHyphens/>
        <w:spacing w:after="120" w:line="276" w:lineRule="auto"/>
        <w:jc w:val="both"/>
        <w:rPr>
          <w:rFonts w:ascii="Garamond" w:hAnsi="Garamond" w:cs="Calibri Light"/>
          <w:color w:val="000000" w:themeColor="text1"/>
          <w:sz w:val="22"/>
          <w:szCs w:val="22"/>
        </w:rPr>
      </w:pPr>
      <w:r w:rsidRPr="00A24F0B">
        <w:rPr>
          <w:rFonts w:ascii="Garamond" w:hAnsi="Garamond" w:cs="Calibri Light"/>
          <w:color w:val="000000" w:themeColor="text1"/>
          <w:sz w:val="22"/>
          <w:szCs w:val="22"/>
        </w:rPr>
        <w:t>Osobami odpowiedzialnymi za realizację zapisów Umowy bez prawa do modyfikacji jej treści będą:</w:t>
      </w:r>
    </w:p>
    <w:p w14:paraId="384AABF6" w14:textId="77777777" w:rsidR="0068128D" w:rsidRPr="00A24F0B" w:rsidRDefault="0068128D" w:rsidP="0068128D">
      <w:pPr>
        <w:pStyle w:val="Akapitzlist"/>
        <w:numPr>
          <w:ilvl w:val="0"/>
          <w:numId w:val="10"/>
        </w:numPr>
        <w:spacing w:after="120" w:line="276" w:lineRule="auto"/>
        <w:contextualSpacing w:val="0"/>
        <w:rPr>
          <w:rFonts w:ascii="Garamond" w:hAnsi="Garamond"/>
          <w:color w:val="000000" w:themeColor="text1"/>
          <w:sz w:val="22"/>
          <w:szCs w:val="22"/>
        </w:rPr>
      </w:pPr>
      <w:r w:rsidRPr="00A24F0B">
        <w:rPr>
          <w:rFonts w:ascii="Garamond" w:hAnsi="Garamond"/>
          <w:color w:val="000000" w:themeColor="text1"/>
          <w:sz w:val="22"/>
          <w:szCs w:val="22"/>
        </w:rPr>
        <w:t xml:space="preserve">ze strony Zamawiającego: </w:t>
      </w:r>
      <w:r w:rsidRPr="00A24F0B">
        <w:rPr>
          <w:rFonts w:ascii="Garamond" w:hAnsi="Garamond" w:cs="Arial"/>
          <w:color w:val="000000" w:themeColor="text1"/>
          <w:sz w:val="22"/>
          <w:szCs w:val="22"/>
        </w:rPr>
        <w:t>[</w:t>
      </w:r>
      <w:r w:rsidRPr="00A24F0B">
        <w:rPr>
          <w:rFonts w:ascii="Garamond" w:hAnsi="Garamond" w:cs="Arial"/>
          <w:color w:val="000000" w:themeColor="text1"/>
          <w:sz w:val="22"/>
          <w:szCs w:val="22"/>
          <w:highlight w:val="yellow"/>
        </w:rPr>
        <w:t>____</w:t>
      </w:r>
      <w:r w:rsidRPr="00A24F0B">
        <w:rPr>
          <w:rFonts w:ascii="Garamond" w:hAnsi="Garamond" w:cs="Arial"/>
          <w:color w:val="000000" w:themeColor="text1"/>
          <w:sz w:val="22"/>
          <w:szCs w:val="22"/>
        </w:rPr>
        <w:t>]</w:t>
      </w:r>
      <w:r w:rsidRPr="00A24F0B">
        <w:rPr>
          <w:rFonts w:ascii="Garamond" w:hAnsi="Garamond"/>
          <w:color w:val="000000" w:themeColor="text1"/>
          <w:sz w:val="22"/>
          <w:szCs w:val="22"/>
        </w:rPr>
        <w:t xml:space="preserve"> tel. </w:t>
      </w:r>
      <w:r w:rsidRPr="00A24F0B">
        <w:rPr>
          <w:rFonts w:ascii="Garamond" w:hAnsi="Garamond" w:cs="Arial"/>
          <w:color w:val="000000" w:themeColor="text1"/>
          <w:sz w:val="22"/>
          <w:szCs w:val="22"/>
        </w:rPr>
        <w:t>[</w:t>
      </w:r>
      <w:r w:rsidRPr="00A24F0B">
        <w:rPr>
          <w:rFonts w:ascii="Garamond" w:hAnsi="Garamond" w:cs="Arial"/>
          <w:color w:val="000000" w:themeColor="text1"/>
          <w:sz w:val="22"/>
          <w:szCs w:val="22"/>
          <w:highlight w:val="yellow"/>
        </w:rPr>
        <w:t>____</w:t>
      </w:r>
      <w:r w:rsidRPr="00A24F0B">
        <w:rPr>
          <w:rFonts w:ascii="Garamond" w:hAnsi="Garamond" w:cs="Arial"/>
          <w:color w:val="000000" w:themeColor="text1"/>
          <w:sz w:val="22"/>
          <w:szCs w:val="22"/>
        </w:rPr>
        <w:t>]</w:t>
      </w:r>
      <w:r w:rsidRPr="00A24F0B">
        <w:rPr>
          <w:rFonts w:ascii="Garamond" w:hAnsi="Garamond"/>
          <w:color w:val="000000" w:themeColor="text1"/>
          <w:sz w:val="22"/>
          <w:szCs w:val="22"/>
        </w:rPr>
        <w:t xml:space="preserve">, e-mail: </w:t>
      </w:r>
      <w:r w:rsidRPr="00A24F0B">
        <w:rPr>
          <w:rFonts w:ascii="Garamond" w:hAnsi="Garamond" w:cs="Arial"/>
          <w:color w:val="000000" w:themeColor="text1"/>
          <w:sz w:val="22"/>
          <w:szCs w:val="22"/>
        </w:rPr>
        <w:t>[</w:t>
      </w:r>
      <w:r w:rsidRPr="00A24F0B">
        <w:rPr>
          <w:rFonts w:ascii="Garamond" w:hAnsi="Garamond" w:cs="Arial"/>
          <w:color w:val="000000" w:themeColor="text1"/>
          <w:sz w:val="22"/>
          <w:szCs w:val="22"/>
          <w:highlight w:val="yellow"/>
        </w:rPr>
        <w:t>____</w:t>
      </w:r>
      <w:r w:rsidRPr="00A24F0B">
        <w:rPr>
          <w:rFonts w:ascii="Garamond" w:hAnsi="Garamond" w:cs="Arial"/>
          <w:color w:val="000000" w:themeColor="text1"/>
          <w:sz w:val="22"/>
          <w:szCs w:val="22"/>
        </w:rPr>
        <w:t>]</w:t>
      </w:r>
      <w:r w:rsidRPr="00A24F0B">
        <w:rPr>
          <w:rFonts w:ascii="Garamond" w:hAnsi="Garamond"/>
          <w:color w:val="000000" w:themeColor="text1"/>
          <w:sz w:val="22"/>
          <w:szCs w:val="22"/>
        </w:rPr>
        <w:t xml:space="preserve"> faks: </w:t>
      </w:r>
      <w:r w:rsidRPr="00A24F0B">
        <w:rPr>
          <w:rFonts w:ascii="Garamond" w:hAnsi="Garamond" w:cs="Arial"/>
          <w:color w:val="000000" w:themeColor="text1"/>
          <w:sz w:val="22"/>
          <w:szCs w:val="22"/>
        </w:rPr>
        <w:t>[</w:t>
      </w:r>
      <w:r w:rsidRPr="00A24F0B">
        <w:rPr>
          <w:rFonts w:ascii="Garamond" w:hAnsi="Garamond" w:cs="Arial"/>
          <w:color w:val="000000" w:themeColor="text1"/>
          <w:sz w:val="22"/>
          <w:szCs w:val="22"/>
          <w:highlight w:val="yellow"/>
        </w:rPr>
        <w:t>____</w:t>
      </w:r>
      <w:r w:rsidRPr="00A24F0B">
        <w:rPr>
          <w:rFonts w:ascii="Garamond" w:hAnsi="Garamond" w:cs="Arial"/>
          <w:color w:val="000000" w:themeColor="text1"/>
          <w:sz w:val="22"/>
          <w:szCs w:val="22"/>
        </w:rPr>
        <w:t>]</w:t>
      </w:r>
      <w:r w:rsidRPr="00A24F0B">
        <w:rPr>
          <w:rFonts w:ascii="Garamond" w:hAnsi="Garamond"/>
          <w:color w:val="000000" w:themeColor="text1"/>
          <w:sz w:val="22"/>
          <w:szCs w:val="22"/>
        </w:rPr>
        <w:t>,</w:t>
      </w:r>
    </w:p>
    <w:p w14:paraId="23B3D084" w14:textId="77777777" w:rsidR="0068128D" w:rsidRPr="00A24F0B" w:rsidRDefault="0068128D" w:rsidP="0068128D">
      <w:pPr>
        <w:pStyle w:val="Akapitzlist"/>
        <w:numPr>
          <w:ilvl w:val="0"/>
          <w:numId w:val="10"/>
        </w:numPr>
        <w:spacing w:after="120" w:line="276" w:lineRule="auto"/>
        <w:contextualSpacing w:val="0"/>
        <w:rPr>
          <w:rFonts w:ascii="Garamond" w:hAnsi="Garamond"/>
          <w:color w:val="000000" w:themeColor="text1"/>
          <w:sz w:val="22"/>
          <w:szCs w:val="22"/>
        </w:rPr>
      </w:pPr>
      <w:r w:rsidRPr="00A24F0B">
        <w:rPr>
          <w:rFonts w:ascii="Garamond" w:hAnsi="Garamond"/>
          <w:color w:val="000000" w:themeColor="text1"/>
          <w:sz w:val="22"/>
          <w:szCs w:val="22"/>
        </w:rPr>
        <w:lastRenderedPageBreak/>
        <w:t>ze strony Wykonawcy:</w:t>
      </w:r>
      <w:r w:rsidRPr="00A24F0B">
        <w:rPr>
          <w:rFonts w:ascii="Garamond" w:hAnsi="Garamond" w:cs="Arial"/>
          <w:color w:val="000000" w:themeColor="text1"/>
          <w:sz w:val="22"/>
          <w:szCs w:val="22"/>
        </w:rPr>
        <w:t xml:space="preserve"> [</w:t>
      </w:r>
      <w:r w:rsidRPr="00A24F0B">
        <w:rPr>
          <w:rFonts w:ascii="Garamond" w:hAnsi="Garamond" w:cs="Arial"/>
          <w:color w:val="000000" w:themeColor="text1"/>
          <w:sz w:val="22"/>
          <w:szCs w:val="22"/>
          <w:highlight w:val="yellow"/>
        </w:rPr>
        <w:t>____</w:t>
      </w:r>
      <w:r w:rsidRPr="00A24F0B">
        <w:rPr>
          <w:rFonts w:ascii="Garamond" w:hAnsi="Garamond" w:cs="Arial"/>
          <w:color w:val="000000" w:themeColor="text1"/>
          <w:sz w:val="22"/>
          <w:szCs w:val="22"/>
        </w:rPr>
        <w:t>]</w:t>
      </w:r>
      <w:r w:rsidRPr="00A24F0B">
        <w:rPr>
          <w:rFonts w:ascii="Garamond" w:hAnsi="Garamond"/>
          <w:color w:val="000000" w:themeColor="text1"/>
          <w:sz w:val="22"/>
          <w:szCs w:val="22"/>
        </w:rPr>
        <w:t xml:space="preserve"> tel. </w:t>
      </w:r>
      <w:r w:rsidRPr="00A24F0B">
        <w:rPr>
          <w:rFonts w:ascii="Garamond" w:hAnsi="Garamond" w:cs="Arial"/>
          <w:color w:val="000000" w:themeColor="text1"/>
          <w:sz w:val="22"/>
          <w:szCs w:val="22"/>
        </w:rPr>
        <w:t>[</w:t>
      </w:r>
      <w:r w:rsidRPr="00A24F0B">
        <w:rPr>
          <w:rFonts w:ascii="Garamond" w:hAnsi="Garamond" w:cs="Arial"/>
          <w:color w:val="000000" w:themeColor="text1"/>
          <w:sz w:val="22"/>
          <w:szCs w:val="22"/>
          <w:highlight w:val="yellow"/>
        </w:rPr>
        <w:t>____</w:t>
      </w:r>
      <w:r w:rsidRPr="00A24F0B">
        <w:rPr>
          <w:rFonts w:ascii="Garamond" w:hAnsi="Garamond" w:cs="Arial"/>
          <w:color w:val="000000" w:themeColor="text1"/>
          <w:sz w:val="22"/>
          <w:szCs w:val="22"/>
        </w:rPr>
        <w:t>]</w:t>
      </w:r>
      <w:r w:rsidRPr="00A24F0B">
        <w:rPr>
          <w:rFonts w:ascii="Garamond" w:hAnsi="Garamond"/>
          <w:color w:val="000000" w:themeColor="text1"/>
          <w:sz w:val="22"/>
          <w:szCs w:val="22"/>
        </w:rPr>
        <w:t xml:space="preserve">, e-mail: </w:t>
      </w:r>
      <w:r w:rsidRPr="00A24F0B">
        <w:rPr>
          <w:rFonts w:ascii="Garamond" w:hAnsi="Garamond" w:cs="Arial"/>
          <w:color w:val="000000" w:themeColor="text1"/>
          <w:sz w:val="22"/>
          <w:szCs w:val="22"/>
        </w:rPr>
        <w:t>[</w:t>
      </w:r>
      <w:r w:rsidRPr="00A24F0B">
        <w:rPr>
          <w:rFonts w:ascii="Garamond" w:hAnsi="Garamond" w:cs="Arial"/>
          <w:color w:val="000000" w:themeColor="text1"/>
          <w:sz w:val="22"/>
          <w:szCs w:val="22"/>
          <w:highlight w:val="yellow"/>
        </w:rPr>
        <w:t>____</w:t>
      </w:r>
      <w:r w:rsidRPr="00A24F0B">
        <w:rPr>
          <w:rFonts w:ascii="Garamond" w:hAnsi="Garamond" w:cs="Arial"/>
          <w:color w:val="000000" w:themeColor="text1"/>
          <w:sz w:val="22"/>
          <w:szCs w:val="22"/>
        </w:rPr>
        <w:t>]</w:t>
      </w:r>
      <w:r w:rsidRPr="00A24F0B">
        <w:rPr>
          <w:rFonts w:ascii="Garamond" w:hAnsi="Garamond"/>
          <w:color w:val="000000" w:themeColor="text1"/>
          <w:sz w:val="22"/>
          <w:szCs w:val="22"/>
        </w:rPr>
        <w:t xml:space="preserve"> faks: </w:t>
      </w:r>
      <w:r w:rsidRPr="00A24F0B">
        <w:rPr>
          <w:rFonts w:ascii="Garamond" w:hAnsi="Garamond" w:cs="Arial"/>
          <w:color w:val="000000" w:themeColor="text1"/>
          <w:sz w:val="22"/>
          <w:szCs w:val="22"/>
        </w:rPr>
        <w:t>[</w:t>
      </w:r>
      <w:r w:rsidRPr="00A24F0B">
        <w:rPr>
          <w:rFonts w:ascii="Garamond" w:hAnsi="Garamond" w:cs="Arial"/>
          <w:color w:val="000000" w:themeColor="text1"/>
          <w:sz w:val="22"/>
          <w:szCs w:val="22"/>
          <w:highlight w:val="yellow"/>
        </w:rPr>
        <w:t>____</w:t>
      </w:r>
      <w:r w:rsidRPr="00A24F0B">
        <w:rPr>
          <w:rFonts w:ascii="Garamond" w:hAnsi="Garamond" w:cs="Arial"/>
          <w:color w:val="000000" w:themeColor="text1"/>
          <w:sz w:val="22"/>
          <w:szCs w:val="22"/>
        </w:rPr>
        <w:t>]</w:t>
      </w:r>
      <w:r w:rsidRPr="00A24F0B">
        <w:rPr>
          <w:rFonts w:ascii="Garamond" w:hAnsi="Garamond"/>
          <w:color w:val="000000" w:themeColor="text1"/>
          <w:sz w:val="22"/>
          <w:szCs w:val="22"/>
        </w:rPr>
        <w:t>.</w:t>
      </w:r>
    </w:p>
    <w:p w14:paraId="44530AC1" w14:textId="12FBB35E" w:rsidR="0068128D" w:rsidRPr="00A24F0B" w:rsidRDefault="0068128D" w:rsidP="0068128D">
      <w:pPr>
        <w:pStyle w:val="Zwykytekst1"/>
        <w:numPr>
          <w:ilvl w:val="0"/>
          <w:numId w:val="11"/>
        </w:numPr>
        <w:suppressAutoHyphens/>
        <w:spacing w:after="120" w:line="276" w:lineRule="auto"/>
        <w:jc w:val="both"/>
        <w:rPr>
          <w:rFonts w:ascii="Garamond" w:hAnsi="Garamond" w:cs="Calibri Light"/>
          <w:color w:val="000000" w:themeColor="text1"/>
          <w:sz w:val="22"/>
          <w:szCs w:val="22"/>
        </w:rPr>
      </w:pPr>
      <w:r w:rsidRPr="00A24F0B">
        <w:rPr>
          <w:rFonts w:ascii="Garamond" w:hAnsi="Garamond" w:cs="Calibri Light"/>
          <w:color w:val="000000" w:themeColor="text1"/>
          <w:sz w:val="22"/>
          <w:szCs w:val="22"/>
        </w:rPr>
        <w:t xml:space="preserve">Korespondencja pomiędzy Zamawiającym, a Wykonawcą będzie prowadzona w języku polskim </w:t>
      </w:r>
      <w:r w:rsidR="00D65657">
        <w:rPr>
          <w:rFonts w:ascii="Garamond" w:hAnsi="Garamond" w:cs="Calibri Light"/>
          <w:color w:val="000000" w:themeColor="text1"/>
          <w:sz w:val="22"/>
          <w:szCs w:val="22"/>
        </w:rPr>
        <w:br/>
      </w:r>
      <w:r w:rsidRPr="00A24F0B">
        <w:rPr>
          <w:rFonts w:ascii="Garamond" w:hAnsi="Garamond" w:cs="Calibri Light"/>
          <w:color w:val="000000" w:themeColor="text1"/>
          <w:sz w:val="22"/>
          <w:szCs w:val="22"/>
        </w:rPr>
        <w:t>oraz będzie zawierać nazwę</w:t>
      </w:r>
      <w:r w:rsidRPr="00A24F0B">
        <w:rPr>
          <w:rFonts w:ascii="Times New Roman" w:hAnsi="Times New Roman"/>
          <w:color w:val="000000" w:themeColor="text1"/>
          <w:sz w:val="22"/>
          <w:szCs w:val="22"/>
        </w:rPr>
        <w:t>̨</w:t>
      </w:r>
      <w:r w:rsidRPr="00A24F0B">
        <w:rPr>
          <w:rFonts w:ascii="Garamond" w:hAnsi="Garamond" w:cs="Calibri Light"/>
          <w:color w:val="000000" w:themeColor="text1"/>
          <w:sz w:val="22"/>
          <w:szCs w:val="22"/>
        </w:rPr>
        <w:t xml:space="preserve"> i numer Umowy. </w:t>
      </w:r>
    </w:p>
    <w:p w14:paraId="40D06DCC" w14:textId="77777777" w:rsidR="0068128D" w:rsidRPr="00A24F0B" w:rsidRDefault="0068128D" w:rsidP="0068128D">
      <w:pPr>
        <w:pStyle w:val="Zwykytekst1"/>
        <w:numPr>
          <w:ilvl w:val="0"/>
          <w:numId w:val="11"/>
        </w:numPr>
        <w:suppressAutoHyphens/>
        <w:spacing w:after="120" w:line="276" w:lineRule="auto"/>
        <w:jc w:val="both"/>
        <w:rPr>
          <w:rFonts w:ascii="Garamond" w:hAnsi="Garamond" w:cs="Calibri Light"/>
          <w:color w:val="000000" w:themeColor="text1"/>
          <w:sz w:val="22"/>
          <w:szCs w:val="22"/>
        </w:rPr>
      </w:pPr>
      <w:r w:rsidRPr="00A24F0B">
        <w:rPr>
          <w:rFonts w:ascii="Garamond" w:hAnsi="Garamond" w:cs="Calibri Light"/>
          <w:color w:val="000000" w:themeColor="text1"/>
          <w:sz w:val="22"/>
          <w:szCs w:val="22"/>
        </w:rPr>
        <w:t>Zmiana osób wskazanych w ust. 3 nie stanowi zmiany Umowy i jest skuteczna z dniem pisemnego powiadomienia drugiej Strony.</w:t>
      </w:r>
    </w:p>
    <w:p w14:paraId="1711033A" w14:textId="77777777" w:rsidR="0068128D" w:rsidRPr="00A24F0B" w:rsidRDefault="0068128D" w:rsidP="0068128D">
      <w:pPr>
        <w:suppressAutoHyphens/>
        <w:spacing w:after="120" w:line="276" w:lineRule="auto"/>
        <w:jc w:val="center"/>
        <w:rPr>
          <w:rFonts w:ascii="Garamond" w:hAnsi="Garamond" w:cs="Calibri Light"/>
          <w:b/>
          <w:bCs/>
          <w:color w:val="000000" w:themeColor="text1"/>
          <w:sz w:val="22"/>
          <w:szCs w:val="22"/>
          <w:lang w:eastAsia="ar-SA"/>
        </w:rPr>
      </w:pPr>
    </w:p>
    <w:p w14:paraId="02B592EE" w14:textId="77777777" w:rsidR="0068128D" w:rsidRPr="00A24F0B" w:rsidRDefault="0068128D" w:rsidP="0068128D">
      <w:pPr>
        <w:keepNext/>
        <w:suppressAutoHyphens/>
        <w:spacing w:after="120" w:line="276" w:lineRule="auto"/>
        <w:jc w:val="center"/>
        <w:rPr>
          <w:rFonts w:ascii="Garamond" w:hAnsi="Garamond" w:cs="Calibri Light"/>
          <w:b/>
          <w:bCs/>
          <w:color w:val="000000" w:themeColor="text1"/>
          <w:sz w:val="22"/>
          <w:szCs w:val="22"/>
          <w:lang w:eastAsia="ar-SA"/>
        </w:rPr>
      </w:pPr>
      <w:r w:rsidRPr="00A24F0B">
        <w:rPr>
          <w:rFonts w:ascii="Garamond" w:hAnsi="Garamond" w:cs="Calibri Light"/>
          <w:b/>
          <w:bCs/>
          <w:color w:val="000000" w:themeColor="text1"/>
          <w:sz w:val="22"/>
          <w:szCs w:val="22"/>
          <w:lang w:eastAsia="ar-SA"/>
        </w:rPr>
        <w:t>§9</w:t>
      </w:r>
    </w:p>
    <w:p w14:paraId="0AD2532F" w14:textId="77777777" w:rsidR="0068128D" w:rsidRPr="00A24F0B" w:rsidRDefault="0068128D" w:rsidP="0068128D">
      <w:pPr>
        <w:keepNext/>
        <w:suppressAutoHyphens/>
        <w:spacing w:after="120" w:line="276" w:lineRule="auto"/>
        <w:jc w:val="center"/>
        <w:rPr>
          <w:rFonts w:ascii="Garamond" w:hAnsi="Garamond" w:cs="Arial"/>
          <w:bCs/>
          <w:color w:val="000000" w:themeColor="text1"/>
          <w:sz w:val="22"/>
          <w:szCs w:val="22"/>
          <w:lang w:eastAsia="ar-SA"/>
        </w:rPr>
      </w:pPr>
      <w:r w:rsidRPr="00A24F0B">
        <w:rPr>
          <w:rFonts w:ascii="Garamond" w:hAnsi="Garamond" w:cs="Arial"/>
          <w:b/>
          <w:bCs/>
          <w:color w:val="000000" w:themeColor="text1"/>
          <w:sz w:val="22"/>
          <w:szCs w:val="22"/>
          <w:lang w:eastAsia="ar-SA"/>
        </w:rPr>
        <w:t>[ZMIANY UMOWY, POLECENIA ZMIANY, WSTRZYMANIE PRAC I ODSTĄPIENIE]</w:t>
      </w:r>
    </w:p>
    <w:p w14:paraId="41CDF7AF" w14:textId="613B1794" w:rsidR="0068128D" w:rsidRPr="00A24F0B" w:rsidRDefault="0068128D" w:rsidP="0068128D">
      <w:pPr>
        <w:numPr>
          <w:ilvl w:val="0"/>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Zmiana Umowy jest dopuszczalna wyłącznie w przypadkach i granicach określonych w PZP, </w:t>
      </w:r>
      <w:r w:rsidR="00D65657">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 xml:space="preserve">w szczególności w art. 454 i art. 455 PZP, oraz na warunkach niniejszego paragrafu. Jeżeli zmiana wpływa na treść praw lub obowiązków Stron, wymaga aneksu w formie pisemnej pod rygorem nieważności, podpisanego przed rozpoczęciem wykonywania zmienionego lub dodatkowego zakresu, chyba że bezwzględnie obowiązujące przepisy prawa albo wyraźne postanowienie Umowy </w:t>
      </w:r>
      <w:r w:rsidR="00D65657" w:rsidRPr="00A24F0B">
        <w:rPr>
          <w:rFonts w:ascii="Garamond" w:hAnsi="Garamond" w:cs="Arial"/>
          <w:bCs/>
          <w:color w:val="000000" w:themeColor="text1"/>
          <w:sz w:val="22"/>
          <w:szCs w:val="22"/>
          <w:lang w:eastAsia="ar-SA"/>
        </w:rPr>
        <w:t>stanowi</w:t>
      </w:r>
      <w:r w:rsidRPr="00A24F0B">
        <w:rPr>
          <w:rFonts w:ascii="Garamond" w:hAnsi="Garamond" w:cs="Arial"/>
          <w:bCs/>
          <w:color w:val="000000" w:themeColor="text1"/>
          <w:sz w:val="22"/>
          <w:szCs w:val="22"/>
          <w:lang w:eastAsia="ar-SA"/>
        </w:rPr>
        <w:t xml:space="preserve"> inaczej.</w:t>
      </w:r>
    </w:p>
    <w:p w14:paraId="15A3DB98" w14:textId="330467DA" w:rsidR="0068128D" w:rsidRPr="00A24F0B" w:rsidRDefault="0068128D" w:rsidP="0068128D">
      <w:pPr>
        <w:numPr>
          <w:ilvl w:val="0"/>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Postanowienia ust. 3–20 </w:t>
      </w:r>
      <w:r>
        <w:rPr>
          <w:rFonts w:ascii="Garamond" w:hAnsi="Garamond" w:cs="Arial"/>
          <w:bCs/>
          <w:color w:val="000000" w:themeColor="text1"/>
          <w:sz w:val="22"/>
          <w:szCs w:val="22"/>
          <w:lang w:eastAsia="ar-SA"/>
        </w:rPr>
        <w:t xml:space="preserve">poniżej </w:t>
      </w:r>
      <w:r w:rsidRPr="00A24F0B">
        <w:rPr>
          <w:rFonts w:ascii="Garamond" w:hAnsi="Garamond" w:cs="Arial"/>
          <w:bCs/>
          <w:color w:val="000000" w:themeColor="text1"/>
          <w:sz w:val="22"/>
          <w:szCs w:val="22"/>
          <w:lang w:eastAsia="ar-SA"/>
        </w:rPr>
        <w:t xml:space="preserve">stanowią klauzule przeglądowe w rozumieniu art. 455 ust. 1 pkt 1 PZP. Zmiana dokonana na ich podstawie może obejmować wyłącznie zakres wynikający z okoliczności stanowiącej podstawę zmiany i pozostający z nią w adekwatnym związku przyczynowym, nie może naruszać wymagań OPZ ani prowadzić do zmiany ogólnego charakteru Umowy, w szczególności </w:t>
      </w:r>
      <w:r w:rsidR="00D65657">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 xml:space="preserve">do zastąpienia dostawy </w:t>
      </w:r>
      <w:r w:rsidR="00223638">
        <w:rPr>
          <w:rFonts w:ascii="Garamond" w:hAnsi="Garamond" w:cs="Calibri Light"/>
          <w:color w:val="000000" w:themeColor="text1"/>
          <w:sz w:val="22"/>
          <w:szCs w:val="22"/>
        </w:rPr>
        <w:t xml:space="preserve">aparatu </w:t>
      </w:r>
      <w:proofErr w:type="spellStart"/>
      <w:proofErr w:type="gramStart"/>
      <w:r w:rsidR="00223638">
        <w:rPr>
          <w:rFonts w:ascii="Garamond" w:hAnsi="Garamond" w:cs="Calibri Light"/>
          <w:color w:val="000000" w:themeColor="text1"/>
          <w:sz w:val="22"/>
          <w:szCs w:val="22"/>
        </w:rPr>
        <w:t>rtg</w:t>
      </w:r>
      <w:proofErr w:type="spellEnd"/>
      <w:r w:rsidR="00223638" w:rsidRPr="00A24F0B">
        <w:rPr>
          <w:rFonts w:ascii="Garamond" w:hAnsi="Garamond" w:cs="Arial"/>
          <w:bCs/>
          <w:color w:val="000000" w:themeColor="text1"/>
          <w:sz w:val="22"/>
          <w:szCs w:val="22"/>
          <w:lang w:eastAsia="ar-SA"/>
        </w:rPr>
        <w:t xml:space="preserve"> </w:t>
      </w:r>
      <w:r w:rsidRPr="00A24F0B">
        <w:rPr>
          <w:rFonts w:ascii="Garamond" w:hAnsi="Garamond" w:cs="Arial"/>
          <w:bCs/>
          <w:color w:val="000000" w:themeColor="text1"/>
          <w:sz w:val="22"/>
          <w:szCs w:val="22"/>
          <w:lang w:eastAsia="ar-SA"/>
        </w:rPr>
        <w:t xml:space="preserve"> świadczeniem</w:t>
      </w:r>
      <w:proofErr w:type="gramEnd"/>
      <w:r w:rsidRPr="00A24F0B">
        <w:rPr>
          <w:rFonts w:ascii="Garamond" w:hAnsi="Garamond" w:cs="Arial"/>
          <w:bCs/>
          <w:color w:val="000000" w:themeColor="text1"/>
          <w:sz w:val="22"/>
          <w:szCs w:val="22"/>
          <w:lang w:eastAsia="ar-SA"/>
        </w:rPr>
        <w:t xml:space="preserve"> służącym innemu przeznaczeniu.</w:t>
      </w:r>
    </w:p>
    <w:p w14:paraId="4A2C1768" w14:textId="77777777" w:rsidR="0068128D" w:rsidRDefault="0068128D" w:rsidP="0068128D">
      <w:pPr>
        <w:numPr>
          <w:ilvl w:val="0"/>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Zamawiający przewiduje możliwość zmiany Umowy, jeżeli wystąpi co najmniej jedna z następujących okoliczności: </w:t>
      </w:r>
    </w:p>
    <w:p w14:paraId="188ACBAC" w14:textId="60F85BEB"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opóźnienie odbioru, uzyskania pozwolenia na użytkowanie, dopuszczenia do użytkowania </w:t>
      </w:r>
      <w:r w:rsidR="00D65657">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 xml:space="preserve">albo formalnego przekazania nowego budynku lub Pracowni, ograniczenie dostępu </w:t>
      </w:r>
      <w:r w:rsidR="00D65657">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 xml:space="preserve">do budynku, Pracowni lub drogi transportowej albo konieczność dostosowania sposobu realizacji do bieżącego funkcjonowania Zamawiającego; </w:t>
      </w:r>
    </w:p>
    <w:p w14:paraId="1FB445A0"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ujawnienie rozbieżności pomiędzy dokumentacją projektową, powykonawczą, OPZ lub innymi dokumentami zamówienia a rzeczywistym stanem budynku, Pracowni, instalacji, konstrukcji, przyłączy, tras kablowych, otworów transportowych lub parametrów technicznych pomieszczeń; </w:t>
      </w:r>
    </w:p>
    <w:p w14:paraId="61DFD12E"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ujawnienie warunków technicznych, przeszkód, instalacji, elementów konstrukcyjnych, kolizji, braków, wad albo ograniczeń, których nie można było rozpoznać przy zachowaniu należytej staranności, w tym podczas wizji lokalnej; </w:t>
      </w:r>
    </w:p>
    <w:p w14:paraId="6268CB8B" w14:textId="32EB2ED2"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konieczność dostosowania realizacji do wymagań Generalnego Wykonawcy, projektanta, inspektora nadzoru, autora dokumentacji, gwaranta nowego budynku, zarządcy budynku </w:t>
      </w:r>
      <w:r w:rsidR="00D65657">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 xml:space="preserve">lub gestora sieci, w szczególności w celu zachowania gwarancji udzielonej na budynek, jego instalacje lub wyposażenie; </w:t>
      </w:r>
    </w:p>
    <w:p w14:paraId="69557AAC" w14:textId="03701013"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wydanie decyzji, postanowienia, zalecenia, warunku, wytycznej lub innego stanowiska </w:t>
      </w:r>
      <w:r w:rsidR="00D65657">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 xml:space="preserve">przez właściwy organ administracji, organ nadzoru budowlanego, Państwową Inspekcję Sanitarną, organ ochrony przeciwpożarowej lub radiologicznej, jednostkę notyfikowaną, ubezpieczyciela, instytucję finansującą albo inny uprawniony podmiot; </w:t>
      </w:r>
    </w:p>
    <w:p w14:paraId="0F4FF6E6" w14:textId="0A8361D1"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bezczynność, przewlekłość, odmowa, zmiana stanowiska albo opóźnienie działania organu administracji, gestora sieci, projektanta, Generalnego Wykonawcy, dostawcy infrastruktury Zamawiającego lub innego podmiotu trzeciego, o ile Wykonawca nie spowodował </w:t>
      </w:r>
      <w:r w:rsidR="00D65657">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 xml:space="preserve">tej okoliczności i nie mógł uniknąć jej skutków przy zachowaniu należytej staranności, </w:t>
      </w:r>
      <w:r w:rsidR="00D65657">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lastRenderedPageBreak/>
        <w:t xml:space="preserve">przy czym Wykonawca może powołać się na bezczynność, przewlekłość albo opóźnienie organu wyłącznie pod warunkiem terminowego złożenia kompletnego i prawidłowego wniosku, uiszczenia wszystkich opłat, niezwłocznego wykonywania wezwań organu </w:t>
      </w:r>
      <w:r w:rsidR="00D65657">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 xml:space="preserve">oraz wykazania podejmowania czynności zmierzających do ograniczenia skutków opóźnienia; </w:t>
      </w:r>
    </w:p>
    <w:p w14:paraId="09BF83F0"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konieczność usunięcia sprzeczności, niejednoznaczności, braków lub błędów w dokumentach zamówienia albo dokumentacji projektowej, jeżeli jest to niezbędne do osiągnięcia celu Umowy; </w:t>
      </w:r>
    </w:p>
    <w:p w14:paraId="13355260"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zmiana przepisów prawa, urzędowej wykładni przepisów, decyzji administracyjnej, norm, standardów, wymagań certyfikacyjnych, zasad wiedzy technicznej lub wymagań dotyczących wyrobów medycznych, ochrony radiologicznej, prawa budowlanego, ochrony przeciwpożarowej, BHP, ochrony środowiska, dostępności lub efektywności energetycznej; </w:t>
      </w:r>
    </w:p>
    <w:p w14:paraId="7FA5EB96"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zmiana infrastruktury, systemów, interfejsów, standardów komunikacyjnych lub polityk informatycznych Zamawiającego, w szczególności systemów HIS, RIS, PACS, DICOM, sieci teleinformatycznej, mechanizmów uwierzytelniania, segmentacji sieci lub zdalnego dostępu; </w:t>
      </w:r>
    </w:p>
    <w:p w14:paraId="1B4BDAF9" w14:textId="6D4C459F"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wystąpienie incydentu </w:t>
      </w:r>
      <w:proofErr w:type="spellStart"/>
      <w:r w:rsidRPr="00A24F0B">
        <w:rPr>
          <w:rFonts w:ascii="Garamond" w:hAnsi="Garamond" w:cs="Arial"/>
          <w:bCs/>
          <w:color w:val="000000" w:themeColor="text1"/>
          <w:sz w:val="22"/>
          <w:szCs w:val="22"/>
          <w:lang w:eastAsia="ar-SA"/>
        </w:rPr>
        <w:t>cyberbezpieczeństwa</w:t>
      </w:r>
      <w:proofErr w:type="spellEnd"/>
      <w:r w:rsidRPr="00A24F0B">
        <w:rPr>
          <w:rFonts w:ascii="Garamond" w:hAnsi="Garamond" w:cs="Arial"/>
          <w:bCs/>
          <w:color w:val="000000" w:themeColor="text1"/>
          <w:sz w:val="22"/>
          <w:szCs w:val="22"/>
          <w:lang w:eastAsia="ar-SA"/>
        </w:rPr>
        <w:t xml:space="preserve">, ujawnienie podatności urządzenia </w:t>
      </w:r>
      <w:r w:rsidR="00D65657">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 xml:space="preserve">lub oprogramowania albo wydanie zaleceń producenta, właściwego CSIRT, organu właściwego do spraw </w:t>
      </w:r>
      <w:proofErr w:type="spellStart"/>
      <w:r w:rsidRPr="00A24F0B">
        <w:rPr>
          <w:rFonts w:ascii="Garamond" w:hAnsi="Garamond" w:cs="Arial"/>
          <w:bCs/>
          <w:color w:val="000000" w:themeColor="text1"/>
          <w:sz w:val="22"/>
          <w:szCs w:val="22"/>
          <w:lang w:eastAsia="ar-SA"/>
        </w:rPr>
        <w:t>cyberbezpieczeństwa</w:t>
      </w:r>
      <w:proofErr w:type="spellEnd"/>
      <w:r w:rsidRPr="00A24F0B">
        <w:rPr>
          <w:rFonts w:ascii="Garamond" w:hAnsi="Garamond" w:cs="Arial"/>
          <w:bCs/>
          <w:color w:val="000000" w:themeColor="text1"/>
          <w:sz w:val="22"/>
          <w:szCs w:val="22"/>
          <w:lang w:eastAsia="ar-SA"/>
        </w:rPr>
        <w:t xml:space="preserve"> lub Zamawiającego, powodujących konieczność zmiany konfiguracji, oprogramowania, zabezpieczeń, sposobu integracji lub dostępu serwisowego; </w:t>
      </w:r>
    </w:p>
    <w:p w14:paraId="481C3123"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wycofanie urządzenia, elementu, materiału lub oprogramowania z produkcji lub dystrybucji, zakończenie jego wsparcia, utrata dopuszczenia do obrotu, certyfikatu lub kompatybilności, trwała niedostępność albo wystąpienie obiektywnych i niezależnych od Wykonawcy ograniczeń dostaw; </w:t>
      </w:r>
    </w:p>
    <w:p w14:paraId="7C95EBC5" w14:textId="0767841F"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wystąpienie nadzwyczajnych ograniczeń w łańcuchu dostaw, ograniczeń importowych </w:t>
      </w:r>
      <w:r w:rsidR="00D65657">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 xml:space="preserve">lub eksportowych, sankcji, embarga albo innych zdarzeń o podobnym charakterze, których Wykonawca, działając z należytą starannością, nie mógł przewidzieć ani przezwyciężyć </w:t>
      </w:r>
      <w:r w:rsidR="00D65657">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 xml:space="preserve">przy wykorzystaniu rozsądnie dostępnych rozwiązań zastępczych; </w:t>
      </w:r>
    </w:p>
    <w:p w14:paraId="1E82DF87" w14:textId="29445834"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wystąpienie Siły Wyższej, stanu epidemii, zagrożenia epidemicznego, wojny, działań zbrojnych, aktu terrorystycznego, katastrofy, awarii infrastruktury krytycznej lub długotrwałej przerwy </w:t>
      </w:r>
      <w:r w:rsidR="00D65657">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 xml:space="preserve">w dostawie mediów; </w:t>
      </w:r>
    </w:p>
    <w:p w14:paraId="1DC5F45E" w14:textId="3DF88C8C"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konieczność zapewnienia kompletności, kompatybilności, bezpieczeństwa, uruchomienia </w:t>
      </w:r>
      <w:r w:rsidR="00D65657">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 xml:space="preserve">albo zgodnego z prawem użytkowania Przedmiotu Umowy, której nie można było szczegółowo określić przed rozpoczęciem prac adaptacyjnych lub instalacyjnych; </w:t>
      </w:r>
    </w:p>
    <w:p w14:paraId="4E3C8813"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konieczność ochrony życia, zdrowia, mienia, środowiska, konstrukcji, instalacji, ciągłości udzielania świadczeń zdrowotnych albo gwarancji nowego budynku; </w:t>
      </w:r>
    </w:p>
    <w:p w14:paraId="033D1726"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zmiana organizacji pracy, rozmieszczenia funkcji, układu pomieszczeń, przebiegu dróg transportowych lub sposobu korzystania z Pracowni, o ile nie prowadzi do zmiany przeznaczenia Przedmiotu Umowy; </w:t>
      </w:r>
    </w:p>
    <w:p w14:paraId="59ADC2E7" w14:textId="14D95251"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możliwość zastosowania rozwiązania zamiennego lub optymalizacyjnego zapewniającego </w:t>
      </w:r>
      <w:r w:rsidR="00D65657">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 xml:space="preserve">co najmniej równoważny poziom parametrów, funkcjonalności i bezpieczeństwa, </w:t>
      </w:r>
      <w:r w:rsidR="00D65657">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 xml:space="preserve">a jednocześnie poprawiającego funkcjonalność, dostępność, </w:t>
      </w:r>
      <w:proofErr w:type="spellStart"/>
      <w:r w:rsidRPr="00A24F0B">
        <w:rPr>
          <w:rFonts w:ascii="Garamond" w:hAnsi="Garamond" w:cs="Arial"/>
          <w:bCs/>
          <w:color w:val="000000" w:themeColor="text1"/>
          <w:sz w:val="22"/>
          <w:szCs w:val="22"/>
          <w:lang w:eastAsia="ar-SA"/>
        </w:rPr>
        <w:t>cyberbezpieczeństwo</w:t>
      </w:r>
      <w:proofErr w:type="spellEnd"/>
      <w:r w:rsidRPr="00A24F0B">
        <w:rPr>
          <w:rFonts w:ascii="Garamond" w:hAnsi="Garamond" w:cs="Arial"/>
          <w:bCs/>
          <w:color w:val="000000" w:themeColor="text1"/>
          <w:sz w:val="22"/>
          <w:szCs w:val="22"/>
          <w:lang w:eastAsia="ar-SA"/>
        </w:rPr>
        <w:t xml:space="preserve">, efektywność energetyczną, niezawodność albo koszty eksploatacji; </w:t>
      </w:r>
    </w:p>
    <w:p w14:paraId="7A1AF74D" w14:textId="7037B774"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twierdzenie, że część prac, dostaw lub usług stała się zbędna, niemożliwa do wykonania </w:t>
      </w:r>
      <w:r w:rsidR="00D65657">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 xml:space="preserve">albo powinna zostać zastąpiona innym świadczeniem ze względu na rzeczywisty stan Pracowni lub przyjęte rozwiązanie zamienne; </w:t>
      </w:r>
    </w:p>
    <w:p w14:paraId="778E3E94"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lastRenderedPageBreak/>
        <w:t xml:space="preserve">zmiana zasad, terminu lub źródła finansowania zamówienia, wymagań instytucji finansującej albo zasad kwalifikowalności wydatków; </w:t>
      </w:r>
    </w:p>
    <w:p w14:paraId="2703AC7A" w14:textId="2485DFAB" w:rsidR="0068128D" w:rsidRPr="00A24F0B"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wydanie przez Zamawiającego polecenia czasowego wstrzymania całości lub części prac </w:t>
      </w:r>
      <w:r w:rsidR="00D65657">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z przyczyn niezawinionych przez Wykonawcę.</w:t>
      </w:r>
    </w:p>
    <w:p w14:paraId="52FC8FC6" w14:textId="77777777" w:rsidR="0068128D" w:rsidRDefault="0068128D" w:rsidP="0068128D">
      <w:pPr>
        <w:numPr>
          <w:ilvl w:val="0"/>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W przypadkach określonych w ust. 3 zmiana Umowy może obejmować, odpowiednio: </w:t>
      </w:r>
    </w:p>
    <w:p w14:paraId="3E247566"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termin realizacji całości lub części Przedmiotu Umowy, terminy pośrednie, harmonogram, kolejność, etapy albo godziny prowadzenia prac;</w:t>
      </w:r>
    </w:p>
    <w:p w14:paraId="17B89510"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sposób organizacji, koordynacji lub zabezpieczenia prac oraz zasady udostępnienia Pracowni;</w:t>
      </w:r>
    </w:p>
    <w:p w14:paraId="1F3B3379"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zakres, ilość, wymiary, przebieg, lokalizację lub kolejność wykonywania poszczególnych prac, dostaw lub usług; </w:t>
      </w:r>
    </w:p>
    <w:p w14:paraId="3D326653" w14:textId="3EE266C8"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technologię, metodę wykonania, materiały, urządzenia, elementy instalacji, wyposażenie </w:t>
      </w:r>
      <w:r w:rsidR="00D65657">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 xml:space="preserve">lub rozwiązania konstrukcyjne; </w:t>
      </w:r>
    </w:p>
    <w:p w14:paraId="518C4EED" w14:textId="0E8DE153"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model, wersję, konfigurację, komponent, akcesorium, oprogramowanie lub licencję, </w:t>
      </w:r>
      <w:r w:rsidR="00D65657">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 xml:space="preserve">z zachowaniem zasad określonych w ust. 8; </w:t>
      </w:r>
    </w:p>
    <w:p w14:paraId="0EBCAC99"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sposób integracji, wymiany danych, konfiguracji, zabezpieczenia sieci, zdalnego dostępu, utrzymania i aktualizacji oprogramowania; </w:t>
      </w:r>
    </w:p>
    <w:p w14:paraId="77361C88" w14:textId="7409D862"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zakres dokumentacji projektowej, powykonawczej, odbiorowej, instrukcji, uzgodnień, badań, testów, pomiarów, szkoleń lub czynności niezbędnych do uzyskania wymaganych decyzji </w:t>
      </w:r>
      <w:r w:rsidR="00D65657">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 xml:space="preserve">i </w:t>
      </w:r>
      <w:proofErr w:type="spellStart"/>
      <w:r w:rsidRPr="00A24F0B">
        <w:rPr>
          <w:rFonts w:ascii="Garamond" w:hAnsi="Garamond" w:cs="Arial"/>
          <w:bCs/>
          <w:color w:val="000000" w:themeColor="text1"/>
          <w:sz w:val="22"/>
          <w:szCs w:val="22"/>
          <w:lang w:eastAsia="ar-SA"/>
        </w:rPr>
        <w:t>dopuszczeń</w:t>
      </w:r>
      <w:proofErr w:type="spellEnd"/>
      <w:r w:rsidRPr="00A24F0B">
        <w:rPr>
          <w:rFonts w:ascii="Garamond" w:hAnsi="Garamond" w:cs="Arial"/>
          <w:bCs/>
          <w:color w:val="000000" w:themeColor="text1"/>
          <w:sz w:val="22"/>
          <w:szCs w:val="22"/>
          <w:lang w:eastAsia="ar-SA"/>
        </w:rPr>
        <w:t xml:space="preserve">; </w:t>
      </w:r>
    </w:p>
    <w:p w14:paraId="71F17B06"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wprowadzenie dodatkowych dostaw, usług lub robót budowlanych mieszczących się w zakresie rodzajowym określonym w ust. 5; </w:t>
      </w:r>
    </w:p>
    <w:p w14:paraId="58098B7E" w14:textId="38BF2063"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zastąpienie, ograniczenie albo zaniechanie części prac, dostaw lub usług, z uwzględnieniem </w:t>
      </w:r>
      <w:r w:rsidR="00D65657">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 xml:space="preserve">ust. 7 i 13; </w:t>
      </w:r>
    </w:p>
    <w:p w14:paraId="0139336C"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zasady odbioru, rozliczenia etapów, fakturowania albo harmonogram płatności, bez naruszenia bezwzględnie obowiązujących terminów zapłaty; </w:t>
      </w:r>
    </w:p>
    <w:p w14:paraId="0A767720" w14:textId="174A4850"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podwykonawcę, zakres podwykonawstwa albo osoby skierowane do realizacji Umowy, </w:t>
      </w:r>
      <w:r w:rsidR="00D65657">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 xml:space="preserve">pod warunkiem zachowania wymagań PZP oraz warunków udziału w postępowaniu; </w:t>
      </w:r>
    </w:p>
    <w:p w14:paraId="7DC4C5A3"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warunki gwarancji, rękojmi lub serwisu wyłącznie w zakresie wynikającym ze zmienionego świadczenia, przy czym warunki te nie mogą być mniej korzystne dla Zamawiającego; </w:t>
      </w:r>
    </w:p>
    <w:p w14:paraId="00DF00B5" w14:textId="17C4F071" w:rsidR="0068128D" w:rsidRPr="00A24F0B"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wysokość wynagrodzenia – wyłącznie w przypadkach i zgodnie z zasadami określonymi </w:t>
      </w:r>
      <w:r w:rsidR="00D65657">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w niniejszym paragrafie albo wynikającymi bezpośrednio z PZP.</w:t>
      </w:r>
    </w:p>
    <w:p w14:paraId="062ACCA4" w14:textId="77777777" w:rsidR="0068128D" w:rsidRDefault="0068128D" w:rsidP="0068128D">
      <w:pPr>
        <w:numPr>
          <w:ilvl w:val="0"/>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Na podstawie ust. 3 i 4 Zamawiający może zlecić Wykonawcy, po zawarciu aneksu, dodatkowe dostawy, usługi lub roboty budowlane dotyczące: </w:t>
      </w:r>
    </w:p>
    <w:p w14:paraId="32F95B7D"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pomiarów, inwentaryzacji, ekspertyz, obliczeń, projektów, uzgodnień oraz dokumentacji zamiennej lub uzupełniającej; </w:t>
      </w:r>
    </w:p>
    <w:p w14:paraId="23379A53"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robót rozbiórkowych, konstrukcyjnych, murarskich, tynkarskich, posadzkowych, malarskich, wykończeniowych oraz odtworzeniowych; </w:t>
      </w:r>
    </w:p>
    <w:p w14:paraId="27281E0F"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wykonania, powiększenia, zmniejszenia, zabezpieczenia lub odtworzenia otworów, przejść, dróg transportowych, ścian, stropów, podłóg, sufitów, drzwi lub okien; </w:t>
      </w:r>
    </w:p>
    <w:p w14:paraId="4915F49C" w14:textId="7948EE8C"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wzmocnienia konstrukcji, wykonania fundamentów, podkonstrukcji, kotwień, podpór </w:t>
      </w:r>
      <w:r w:rsidR="00D65657">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 xml:space="preserve">albo zabezpieczeń urządzeń; </w:t>
      </w:r>
    </w:p>
    <w:p w14:paraId="6A55EDFB"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lastRenderedPageBreak/>
        <w:t xml:space="preserve">wykonania lub modyfikacji osłon stałych, zabezpieczeń radiologicznych, drzwi i szyb ochronnych, sygnalizacji, blokad oraz systemów kontroli dostępu; </w:t>
      </w:r>
    </w:p>
    <w:p w14:paraId="7D97AE97"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instalacji elektrycznych, zasilania podstawowego i rezerwowego, UPS, uziemienia, połączeń wyrównawczych, ochrony przepięciowej, teletechniki, sieci komputerowej i tras kablowych;</w:t>
      </w:r>
    </w:p>
    <w:p w14:paraId="3F11D316"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instalacji wentylacji, klimatyzacji, chłodzenia, odprowadzania ciepła i skroplin, instalacji wodno-kanalizacyjnych, przeciwpożarowych oraz innych instalacji niezbędnych dla działania Pracowni; </w:t>
      </w:r>
    </w:p>
    <w:p w14:paraId="29DBD2FA"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usunięcia kolizji, przełożenia, przebudowy, zabezpieczenia albo odtworzenia istniejących instalacji lub elementów budynku; </w:t>
      </w:r>
    </w:p>
    <w:p w14:paraId="71398E71"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integracji z systemami Zamawiającego, dostawy interfejsów, serwerów, urządzeń sieciowych, oprogramowania, licencji, zabezpieczeń cybernetycznych, przewodów, adapterów i innych elementów interoperacyjności; </w:t>
      </w:r>
    </w:p>
    <w:p w14:paraId="481A8C25" w14:textId="7DF46658"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dostawy dodatkowych akcesoriów, elementów wyposażenia, mocowań, przyłączy </w:t>
      </w:r>
      <w:r w:rsidR="00D65657">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lub materiałów niezbędnych do kompletnego i bezpiecznego uruchomienia Przedmiotu Umowy;</w:t>
      </w:r>
    </w:p>
    <w:p w14:paraId="3D7F5476"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dodatkowych testów, badań, kalibracji, pomiarów, walidacji, konfiguracji, szkoleń, odbiorów lub czynności związanych z uzyskaniem wymaganych zezwoleń i </w:t>
      </w:r>
      <w:proofErr w:type="spellStart"/>
      <w:r w:rsidRPr="00A24F0B">
        <w:rPr>
          <w:rFonts w:ascii="Garamond" w:hAnsi="Garamond" w:cs="Arial"/>
          <w:bCs/>
          <w:color w:val="000000" w:themeColor="text1"/>
          <w:sz w:val="22"/>
          <w:szCs w:val="22"/>
          <w:lang w:eastAsia="ar-SA"/>
        </w:rPr>
        <w:t>dopuszczeń</w:t>
      </w:r>
      <w:proofErr w:type="spellEnd"/>
      <w:r w:rsidRPr="00A24F0B">
        <w:rPr>
          <w:rFonts w:ascii="Garamond" w:hAnsi="Garamond" w:cs="Arial"/>
          <w:bCs/>
          <w:color w:val="000000" w:themeColor="text1"/>
          <w:sz w:val="22"/>
          <w:szCs w:val="22"/>
          <w:lang w:eastAsia="ar-SA"/>
        </w:rPr>
        <w:t xml:space="preserve">; </w:t>
      </w:r>
    </w:p>
    <w:p w14:paraId="58D817B8" w14:textId="77777777" w:rsidR="0068128D" w:rsidRPr="00A24F0B"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zabezpieczenia, naprawy lub odtworzenia elementów nowego budynku, jeżeli jest to niezbędne do wykonania zmiany w sposób zgodny z wymaganiami Generalnego Wykonawcy lub gwaranta budynku.</w:t>
      </w:r>
    </w:p>
    <w:p w14:paraId="7512DA69" w14:textId="77777777" w:rsidR="0068128D" w:rsidRDefault="0068128D" w:rsidP="0068128D">
      <w:pPr>
        <w:numPr>
          <w:ilvl w:val="0"/>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Zlecenie świadczeń, o których mowa w ust. 5, na podstawie klauzuli przeglądowej jest dopuszczalne, jeżeli łącznie: </w:t>
      </w:r>
    </w:p>
    <w:p w14:paraId="6F51F5E9"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wystąpiła co najmniej jedna z okoliczności określonych w ust. 3; </w:t>
      </w:r>
    </w:p>
    <w:p w14:paraId="3653F0F1"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świadczenie mieści się w zakresie rodzajowym określonym w ust. 5 i służy osiągnięciu celu Umowy; świadczenie nie było objęte wynagrodzeniem podstawowym ani obowiązkiem Wykonawcy wynikającym z Umowy, OPZ, oferty lub zasad należytej staranności; </w:t>
      </w:r>
    </w:p>
    <w:p w14:paraId="4D4F2CC9"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konieczność jego wykonania nie wynika z błędu, zaniechania, nienależytego wykonania obowiązków albo innej okoliczności obciążającej Wykonawcę; </w:t>
      </w:r>
    </w:p>
    <w:p w14:paraId="7175EFB0" w14:textId="77777777" w:rsidR="0068128D" w:rsidRPr="00A24F0B"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zmiana nie prowadzi do zmiany ogólnego charakteru Umowy.</w:t>
      </w:r>
    </w:p>
    <w:p w14:paraId="54791684" w14:textId="240736FB" w:rsidR="0068128D" w:rsidRPr="00A24F0B" w:rsidRDefault="0068128D" w:rsidP="0068128D">
      <w:pPr>
        <w:numPr>
          <w:ilvl w:val="0"/>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Z zastrzeżeniem zmian wynagrodzenia dokonywanych na podstawie ust. 14 i 15 oraz odrębnych podstaw ustawowych wskazanych w ust. 21, łączny wzrost wynagrodzenia netto z tytułu zmian zakresowych wprowadzanych na podstawie klauzul przeglądowych określonych w ust. 3–20 nie może przekroczyć 20% pierwotnego wynagrodzenia netto. Łączne zmniejszenie zakresu świadczenia </w:t>
      </w:r>
      <w:r w:rsidR="00D65657">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 xml:space="preserve">na podstawie tych klauzul nie może przekroczyć 20% pierwotnego wynagrodzenia netto i nie może obejmować rezygnacji z dostawy </w:t>
      </w:r>
      <w:r w:rsidR="00223638">
        <w:rPr>
          <w:rFonts w:ascii="Garamond" w:hAnsi="Garamond" w:cs="Calibri Light"/>
          <w:color w:val="000000" w:themeColor="text1"/>
          <w:sz w:val="22"/>
          <w:szCs w:val="22"/>
        </w:rPr>
        <w:t xml:space="preserve">aparatu </w:t>
      </w:r>
      <w:proofErr w:type="spellStart"/>
      <w:r w:rsidR="00223638">
        <w:rPr>
          <w:rFonts w:ascii="Garamond" w:hAnsi="Garamond" w:cs="Calibri Light"/>
          <w:color w:val="000000" w:themeColor="text1"/>
          <w:sz w:val="22"/>
          <w:szCs w:val="22"/>
        </w:rPr>
        <w:t>rtg</w:t>
      </w:r>
      <w:proofErr w:type="spellEnd"/>
      <w:r w:rsidR="00223638" w:rsidRPr="00A24F0B">
        <w:rPr>
          <w:rFonts w:ascii="Garamond" w:hAnsi="Garamond" w:cs="Arial"/>
          <w:bCs/>
          <w:color w:val="000000" w:themeColor="text1"/>
          <w:sz w:val="22"/>
          <w:szCs w:val="22"/>
          <w:lang w:eastAsia="ar-SA"/>
        </w:rPr>
        <w:t xml:space="preserve"> </w:t>
      </w:r>
      <w:r w:rsidRPr="00A24F0B">
        <w:rPr>
          <w:rFonts w:ascii="Garamond" w:hAnsi="Garamond" w:cs="Arial"/>
          <w:bCs/>
          <w:color w:val="000000" w:themeColor="text1"/>
          <w:sz w:val="22"/>
          <w:szCs w:val="22"/>
          <w:lang w:eastAsia="ar-SA"/>
        </w:rPr>
        <w:t>ani jego podstawowych funkcjonalności. Minimalna wartość świadczenia gwarantowana Wykonawcy wynosi 80% pierwotnego wynagrodzenia netto. Zmniejszenie zakresu nie odnawia wykorzystanego limitu zwiększeń.</w:t>
      </w:r>
    </w:p>
    <w:p w14:paraId="4461AF3A" w14:textId="77777777" w:rsidR="0068128D" w:rsidRDefault="0068128D" w:rsidP="0068128D">
      <w:pPr>
        <w:numPr>
          <w:ilvl w:val="0"/>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Zmiana Asortymentu, urządzenia, komponentu, materiału lub oprogramowania jest dopuszczalna wyłącznie po uprzedniej pisemnej akceptacji Zamawiającego i pod warunkiem, że rozwiązanie zamienne: </w:t>
      </w:r>
    </w:p>
    <w:p w14:paraId="728C25C6"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spełnia wszystkie wymagania OPZ i obowiązujących przepisów; </w:t>
      </w:r>
    </w:p>
    <w:p w14:paraId="059217BE"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posiada parametry, funkcjonalności, kompatybilność, bezpieczeństwo, warunki gwarancji, serwisu i dostępności części nie gorsze niż rozwiązanie pierwotne; </w:t>
      </w:r>
    </w:p>
    <w:p w14:paraId="50A57C69"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lastRenderedPageBreak/>
        <w:t xml:space="preserve">nie ogranicza praw Zamawiającego, w tym praw licencyjnych i możliwości integracji; </w:t>
      </w:r>
    </w:p>
    <w:p w14:paraId="77A29E4F" w14:textId="43D4FC26" w:rsidR="0068128D" w:rsidRPr="00A24F0B"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nie powoduje zwiększenia wynagrodzenia, jeżeli przyczyna zmiany dotyczy Wykonawcy, producenta, jego dostawcy lub podwykonawcy albo wynika z ryzyka, które Wykonawca powinien był uwzględnić w ofercie. Zwiększenie wynagrodzenia może nastąpić wyłącznie </w:t>
      </w:r>
      <w:r w:rsidR="00D65657">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w razie zlecenia przez Zamawiającego rozwiązania o wyższym standardzie lub szerszej funkcjonalności i tylko w zakresie odpowiadającym udokumentowanej różnicy kosztów.</w:t>
      </w:r>
    </w:p>
    <w:p w14:paraId="34A0388F" w14:textId="5CDA03C9" w:rsidR="0068128D" w:rsidRPr="00A24F0B" w:rsidRDefault="0068128D" w:rsidP="0068128D">
      <w:pPr>
        <w:numPr>
          <w:ilvl w:val="0"/>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Zmiana terminu może nastąpić wyłącznie o okres odpowiadający rzeczywistemu i udokumentowanemu wpływowi danej okoliczności na ścieżkę krytyczną realizacji Umowy, z uwzględnieniem czasu niezbędnego do wznowienia prac, dostępnych rezerw harmonogramowych, okresów równoległej zwłoki Wykonawcy oraz obowiązku Wykonawcy zapobiegania opóźnieniom i ograniczania </w:t>
      </w:r>
      <w:r w:rsidR="00D65657">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ich skutków. Okoliczności dotyczące Wykonawcy, producenta, dostawcy lub podwykonawcy, które można było przewidzieć, przezwyciężyć albo którym można było zapobiec, nie uzasadniają zmiany terminu.</w:t>
      </w:r>
    </w:p>
    <w:p w14:paraId="01A6832B" w14:textId="77777777" w:rsidR="0068128D" w:rsidRDefault="0068128D" w:rsidP="0068128D">
      <w:pPr>
        <w:numPr>
          <w:ilvl w:val="0"/>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Wynagrodzenie za dodatkowe lub zamienne świadczenia oraz wartość świadczeń zaniechanych ustala się kolejno: </w:t>
      </w:r>
    </w:p>
    <w:p w14:paraId="6C02CB74" w14:textId="32D028E3"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na podstawie cen jednostkowych, stawek i narzutów wynikających z oferty lub rozbicia ceny, </w:t>
      </w:r>
      <w:r w:rsidR="00D65657">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 xml:space="preserve">o którym mowa w § 6; </w:t>
      </w:r>
    </w:p>
    <w:p w14:paraId="4244223E"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w przypadku braku odpowiedniej pozycji – na podstawie ceny świadczenia najbardziej zbliżonego, z uwzględnieniem obiektywnych różnic ilościowych i technologicznych; </w:t>
      </w:r>
    </w:p>
    <w:p w14:paraId="4AE2888D" w14:textId="76BD5165" w:rsidR="0068128D" w:rsidRPr="00A24F0B"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jeżeli zastosowanie pkt 1 i 2 nie jest możliwe – na podstawie szczegółowej kalkulacji uzasadnionych i celowych kosztów bezpośrednich, nie wyższych od cen rynkowych obowiązujących w dacie sporządzenia kalkulacji, powiększonych o narzuty nie wyższe </w:t>
      </w:r>
      <w:r w:rsidR="00D65657">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od przyjętych w ofercie, przy czym zysk Wykonawcy nie może przekroczyć 5% kosztów bezpośrednich i uzasadnionych kosztów pośrednich.</w:t>
      </w:r>
    </w:p>
    <w:p w14:paraId="6F9D75DE" w14:textId="77777777" w:rsidR="0068128D" w:rsidRPr="00A24F0B" w:rsidRDefault="0068128D" w:rsidP="0068128D">
      <w:pPr>
        <w:numPr>
          <w:ilvl w:val="0"/>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Kalkulacja Wykonawcy powinna zawierać co najmniej zestawienie ilości, robocizny, materiałów, urządzeń, sprzętu, usług podwykonawców, kosztów pośrednich i zysku oraz dokumenty potwierdzające ceny, w tym oferty dostawców lub podwykonawców. Zamawiający może żądać obmiaru, dodatkowych wyjaśnień, co najmniej dwóch ofert porównawczych, kosztorysu albo wyceny niezależnego rzeczoznawcy. Wynagrodzenie nie może przekraczać wartości rynkowej danego świadczenia, a przy jego ustalaniu odlicza się koszty, których Wykonawca nie poniesie wskutek zmiany.</w:t>
      </w:r>
    </w:p>
    <w:p w14:paraId="06BFAE07" w14:textId="77777777" w:rsidR="0068128D" w:rsidRDefault="0068128D" w:rsidP="0068128D">
      <w:pPr>
        <w:numPr>
          <w:ilvl w:val="0"/>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Wykonawcy nie przysługuje dodatkowe wynagrodzenie za: </w:t>
      </w:r>
    </w:p>
    <w:p w14:paraId="0283F712"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czynności objęte Umową, OPZ, ofertą albo konieczne do kompletnego i należytego wykonania zaoferowanego świadczenia; </w:t>
      </w:r>
    </w:p>
    <w:p w14:paraId="1BAA2DAE"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usuwanie wad, błędów lub następstw nienależytego wykonania Umowy; </w:t>
      </w:r>
    </w:p>
    <w:p w14:paraId="6AA73245"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koszty wynikające z okoliczności, za które Wykonawca ponosi odpowiedzialność; </w:t>
      </w:r>
    </w:p>
    <w:p w14:paraId="2B406B8B"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koszty, których można było uniknąć przy zachowaniu należytej staranności lub przez właściwą organizację prac; </w:t>
      </w:r>
    </w:p>
    <w:p w14:paraId="616A6B3E"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utracony zysk od zakresu niewykonanego, zaniechanego lub zastąpionego; </w:t>
      </w:r>
    </w:p>
    <w:p w14:paraId="4AA108C2"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ryzyka i koszty, które zgodnie z Umową albo charakterem wynagrodzenia ryczałtowego powinny zostać uwzględnione w cenie oferty; </w:t>
      </w:r>
    </w:p>
    <w:p w14:paraId="1ED9CF26" w14:textId="57E89417" w:rsidR="0068128D" w:rsidRPr="00A24F0B"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czynności, dokumentację, poprawki, testy, pomiary, roboty lub dostawy wymagane </w:t>
      </w:r>
      <w:r w:rsidR="00D65657">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 xml:space="preserve">do uzyskania </w:t>
      </w:r>
      <w:proofErr w:type="spellStart"/>
      <w:r w:rsidRPr="00A24F0B">
        <w:rPr>
          <w:rFonts w:ascii="Garamond" w:hAnsi="Garamond" w:cs="Arial"/>
          <w:bCs/>
          <w:color w:val="000000" w:themeColor="text1"/>
          <w:sz w:val="22"/>
          <w:szCs w:val="22"/>
          <w:lang w:eastAsia="ar-SA"/>
        </w:rPr>
        <w:t>Dopuszczeń</w:t>
      </w:r>
      <w:proofErr w:type="spellEnd"/>
      <w:r w:rsidRPr="00A24F0B">
        <w:rPr>
          <w:rFonts w:ascii="Garamond" w:hAnsi="Garamond" w:cs="Arial"/>
          <w:bCs/>
          <w:color w:val="000000" w:themeColor="text1"/>
          <w:sz w:val="22"/>
          <w:szCs w:val="22"/>
          <w:lang w:eastAsia="ar-SA"/>
        </w:rPr>
        <w:t xml:space="preserve">, jeżeli wymaganie wynika z obowiązujących przepisów, dokumentów </w:t>
      </w:r>
      <w:r w:rsidRPr="00A24F0B">
        <w:rPr>
          <w:rFonts w:ascii="Garamond" w:hAnsi="Garamond" w:cs="Arial"/>
          <w:bCs/>
          <w:color w:val="000000" w:themeColor="text1"/>
          <w:sz w:val="22"/>
          <w:szCs w:val="22"/>
          <w:lang w:eastAsia="ar-SA"/>
        </w:rPr>
        <w:lastRenderedPageBreak/>
        <w:t>zamówienia, zaoferowanego rozwiązania, wad dokumentacji lub robót Wykonawcy albo mogło zostać rozpoznane przez profesjonalnego wykonawcę przy zachowaniu należytej staranności.</w:t>
      </w:r>
    </w:p>
    <w:p w14:paraId="24ECA206" w14:textId="77777777" w:rsidR="0068128D" w:rsidRPr="00A24F0B" w:rsidRDefault="0068128D" w:rsidP="0068128D">
      <w:pPr>
        <w:numPr>
          <w:ilvl w:val="0"/>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W przypadku ograniczenia, zaniechania albo zastąpienia części świadczenia wynagrodzenie ulega obniżeniu o pełną wartość niewykonywanego zakresu, ustaloną zgodnie z ust. 10. Jeżeli rozwiązanie zamienne jest tańsze, wynagrodzenie ulega obniżeniu o różnicę kosztów. Oszczędność może zostać przeznaczona na inne świadczenia wyłącznie na podstawie odrębnej, dopuszczalnej w świetle PZP zmiany Umowy; nie kompensuje ona ani nie odnawia limitów zmian.</w:t>
      </w:r>
    </w:p>
    <w:p w14:paraId="25108305" w14:textId="77777777" w:rsidR="0068128D" w:rsidRDefault="0068128D" w:rsidP="0068128D">
      <w:pPr>
        <w:numPr>
          <w:ilvl w:val="0"/>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Na zasadach określonych w art. 436 pkt 4 lit. b PZP wynagrodzenie należne za niewykonaną część Umowy ulega odpowiedniej zmianie w razie zmiany: </w:t>
      </w:r>
    </w:p>
    <w:p w14:paraId="057F0B32"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stawki podatku od towarów i usług lub podatku akcyzowego – przy zachowaniu wynagrodzenia netto, jeżeli zmiana nie wpływa na jego wysokość; </w:t>
      </w:r>
    </w:p>
    <w:p w14:paraId="75DD2F5D"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546420">
        <w:rPr>
          <w:rFonts w:ascii="Garamond" w:hAnsi="Garamond" w:cs="Arial"/>
          <w:bCs/>
          <w:color w:val="000000" w:themeColor="text1"/>
          <w:sz w:val="22"/>
          <w:szCs w:val="22"/>
          <w:lang w:eastAsia="ar-SA"/>
        </w:rPr>
        <w:t xml:space="preserve">wysokości minimalnego wynagrodzenia za pracę albo minimalnej stawki godzinowej; </w:t>
      </w:r>
    </w:p>
    <w:p w14:paraId="416EF773" w14:textId="10860EB3"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546420">
        <w:rPr>
          <w:rFonts w:ascii="Garamond" w:hAnsi="Garamond" w:cs="Arial"/>
          <w:bCs/>
          <w:color w:val="000000" w:themeColor="text1"/>
          <w:sz w:val="22"/>
          <w:szCs w:val="22"/>
          <w:lang w:eastAsia="ar-SA"/>
        </w:rPr>
        <w:t xml:space="preserve">zasad podlegania ubezpieczeniom społecznym lub ubezpieczeniu zdrowotnemu </w:t>
      </w:r>
      <w:r w:rsidR="00D65657">
        <w:rPr>
          <w:rFonts w:ascii="Garamond" w:hAnsi="Garamond" w:cs="Arial"/>
          <w:bCs/>
          <w:color w:val="000000" w:themeColor="text1"/>
          <w:sz w:val="22"/>
          <w:szCs w:val="22"/>
          <w:lang w:eastAsia="ar-SA"/>
        </w:rPr>
        <w:br/>
      </w:r>
      <w:r w:rsidRPr="00546420">
        <w:rPr>
          <w:rFonts w:ascii="Garamond" w:hAnsi="Garamond" w:cs="Arial"/>
          <w:bCs/>
          <w:color w:val="000000" w:themeColor="text1"/>
          <w:sz w:val="22"/>
          <w:szCs w:val="22"/>
          <w:lang w:eastAsia="ar-SA"/>
        </w:rPr>
        <w:t xml:space="preserve">albo wysokości stawek składek; </w:t>
      </w:r>
    </w:p>
    <w:p w14:paraId="5917C992" w14:textId="01EEA26D" w:rsidR="0068128D" w:rsidRPr="00546420"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546420">
        <w:rPr>
          <w:rFonts w:ascii="Garamond" w:hAnsi="Garamond" w:cs="Arial"/>
          <w:bCs/>
          <w:color w:val="000000" w:themeColor="text1"/>
          <w:sz w:val="22"/>
          <w:szCs w:val="22"/>
          <w:lang w:eastAsia="ar-SA"/>
        </w:rPr>
        <w:t xml:space="preserve">zasad gromadzenia i wysokości wpłat do pracowniczych planów kapitałowych – o ile zmiany te mają bezpośredni wpływ na koszty wykonania niewykonanej części Umowy. Zmiana </w:t>
      </w:r>
      <w:r w:rsidR="00D65657">
        <w:rPr>
          <w:rFonts w:ascii="Garamond" w:hAnsi="Garamond" w:cs="Arial"/>
          <w:bCs/>
          <w:color w:val="000000" w:themeColor="text1"/>
          <w:sz w:val="22"/>
          <w:szCs w:val="22"/>
          <w:lang w:eastAsia="ar-SA"/>
        </w:rPr>
        <w:br/>
      </w:r>
      <w:r w:rsidRPr="00546420">
        <w:rPr>
          <w:rFonts w:ascii="Garamond" w:hAnsi="Garamond" w:cs="Arial"/>
          <w:bCs/>
          <w:color w:val="000000" w:themeColor="text1"/>
          <w:sz w:val="22"/>
          <w:szCs w:val="22"/>
          <w:lang w:eastAsia="ar-SA"/>
        </w:rPr>
        <w:t>jest symetryczna, obejmuje wyłącznie udokumentowaną, konieczną różnicę kosztów bez marży lub zysku i nie dotyczy świadczeń wykonanych ani kosztów, które Wykonawca powinien był uwzględnić w ofercie.</w:t>
      </w:r>
    </w:p>
    <w:p w14:paraId="009CDB3B" w14:textId="77777777" w:rsidR="0068128D" w:rsidRDefault="0068128D" w:rsidP="0068128D">
      <w:pPr>
        <w:numPr>
          <w:ilvl w:val="0"/>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Stosownie do art. 439 i art. 440 PZP, jeżeli świadczenia objęte Umową są wykonywane przez okres dłuższy niż 6 miesięcy, wynagrodzenie netto należne za niewykonaną i nierozliczoną część Umowy podlega zmianie na następujących zasadach: </w:t>
      </w:r>
    </w:p>
    <w:p w14:paraId="1C931D35"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podstawę stanowi miesięczny wskaźnik cen towarów i usług konsumpcyjnych ogółem publikowany przez Prezesa Głównego Urzędu Statystycznego, a w razie zaprzestania jego publikacji – wskaźnik go zastępujący albo najbardziej zbliżony; </w:t>
      </w:r>
    </w:p>
    <w:p w14:paraId="52D44BA0"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początkowym terminem ustalenia zmiany jest miesiąc, w którym upłynął termin składania ofert, z uwzględnieniem art. 439 ust. 3 PZP; </w:t>
      </w:r>
    </w:p>
    <w:p w14:paraId="35662882"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pierwsza zmiana może nastąpić po upływie 6 miesięcy od zawarcia Umowy, nie częściej niż raz na kwartał, jeżeli skumulowana zmiana wskaźnika względem wskaźnika bazowego przekroczy +5% albo −5%; </w:t>
      </w:r>
    </w:p>
    <w:p w14:paraId="2B2CCA43"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waloryzacji podlega 50% wynagrodzenia netto należnego za niewykonaną i nierozliczoną część Umowy, a stopa waloryzacji tej części odpowiada procentowej zmianie wskaźnika przekraczającej próg +5% albo −5%; </w:t>
      </w:r>
    </w:p>
    <w:p w14:paraId="7058274E"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łączna maksymalna wartość wszystkich zwiększeń albo zmniejszeń wynagrodzenia z tego tytułu nie może przekroczyć 5% pierwotnego wynagrodzenia netto; </w:t>
      </w:r>
    </w:p>
    <w:p w14:paraId="00E8D9AB" w14:textId="3AD9E852" w:rsidR="0068128D" w:rsidRPr="00A24F0B"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Strona występująca o zmianę wykazuje jej wysokość i wpływ na koszt wykonania Umowy, </w:t>
      </w:r>
      <w:r w:rsidR="00D65657">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a te same koszty nie mogą być rozliczone ponownie na innej podstawie. Wykonawca, którego wynagrodzenie zostało zmienione, dokona odpowiedniej zmiany wynagrodzenia podwykonawcy na zasadach i w zakresie wymaganych art. 439 ust. 5 PZP.</w:t>
      </w:r>
    </w:p>
    <w:p w14:paraId="7FF33209" w14:textId="77777777" w:rsidR="0068128D" w:rsidRPr="00A24F0B" w:rsidRDefault="0068128D" w:rsidP="0068128D">
      <w:pPr>
        <w:numPr>
          <w:ilvl w:val="0"/>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Zmiana źródła lub zasad finansowania może uzasadniać zmianę harmonogramu, etapowania, dokumentowania wydatków, zasad fakturowania lub terminów realizacji, nie może jednak pozbawiać Wykonawcy wynagrodzenia za świadczenia należycie wykonane i odebrane ani prowadzić do naruszenia bezwzględnie obowiązujących przepisów dotyczących terminów zapłaty.</w:t>
      </w:r>
    </w:p>
    <w:p w14:paraId="2FD376F6" w14:textId="77777777" w:rsidR="0068128D" w:rsidRDefault="0068128D" w:rsidP="0068128D">
      <w:pPr>
        <w:numPr>
          <w:ilvl w:val="0"/>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lastRenderedPageBreak/>
        <w:t>Strona występująca o zmianę Umowy zgłosi drugiej Stronie okoliczność uzasadniającą zmianę niezwłocznie, nie później niż w terminie 7 dni od dnia powzięcia o niej wiadomości, a kompletny wniosek złoży nie później niż w terminie dalszych 14 dni. Wniosek powinien zawierać: 1</w:t>
      </w:r>
    </w:p>
    <w:p w14:paraId="5E878BC4"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wskazanie podstawy prawnej i umownej; </w:t>
      </w:r>
    </w:p>
    <w:p w14:paraId="1109B439"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opis okoliczności i proponowanej zmiany; </w:t>
      </w:r>
    </w:p>
    <w:p w14:paraId="3C53B644"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dowody oraz analizę rozwiązań alternatywnych; </w:t>
      </w:r>
    </w:p>
    <w:p w14:paraId="72841415"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wykazanie związku przyczynowego; </w:t>
      </w:r>
    </w:p>
    <w:p w14:paraId="50037179"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wpływ na zakres, ścieżkę krytyczną, wynagrodzenie, gwarancję, serwis i pozostałe obowiązki;</w:t>
      </w:r>
    </w:p>
    <w:p w14:paraId="2F2514F0"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harmonogram, obmiar i kalkulację sporządzoną zgodnie z ust. 10 i 11; </w:t>
      </w:r>
    </w:p>
    <w:p w14:paraId="3CA0F6D5" w14:textId="54B25886" w:rsidR="0068128D" w:rsidRPr="00A24F0B"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wykazanie, że żądany zakres nie był objęty wynagrodzeniem podstawowym. Przy zdarzeniu ciągłym Wykonawca aktualizuje dane co 14 dni. Uchybienie terminom przez Wykonawcę wyłącza możliwość powoływania się na skutki, których Zamawiający nie mógł już uniknąć </w:t>
      </w:r>
      <w:r w:rsidR="00D65657">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lub ograniczyć z powodu opóźnionego zgłoszenia, chyba że dochowanie terminu było obiektywnie niemożliwe. Terminy te nie ograniczają prawa Zamawiającego do zainicjowania zmiany.</w:t>
      </w:r>
    </w:p>
    <w:p w14:paraId="062A1356" w14:textId="77777777" w:rsidR="0068128D" w:rsidRDefault="0068128D" w:rsidP="0068128D">
      <w:pPr>
        <w:numPr>
          <w:ilvl w:val="0"/>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Zamawiający może przekazać Wykonawcy pisemne Polecenie Zmiany określające oczekiwany zakres zmiany i termin przedstawienia dokumentacji oraz kalkulacji, nie krótszy niż 3 Dni Robocze, chyba że konieczność pilnego działania wynika z zagrożenia bezpieczeństwa. Polecenie Zmiany: </w:t>
      </w:r>
    </w:p>
    <w:p w14:paraId="1734886F"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jest wiążące od chwili doręczenia, jeżeli dotyczy sposobu organizacji lub wykonania świadczenia już objętego Umową i nie powoduje zmiany wynagrodzenia ani terminu; </w:t>
      </w:r>
    </w:p>
    <w:p w14:paraId="5562DB05" w14:textId="18DF367A" w:rsidR="0068128D" w:rsidRPr="00A24F0B"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w pozostałych przypadkach wszczyna procedurę zmiany i wymaga zawarcia aneksu przed rozpoczęciem zmienionego lub dodatkowego zakresu. Protokół konieczności, notatka, kosztorys, obmiar, zatwierdzenie dokumentacji albo udział przedstawiciela Zamawiającego </w:t>
      </w:r>
      <w:r w:rsidR="00D65657">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 xml:space="preserve">w naradzie nie stanowią aneksu, zlecenia odpłatnego zakresu ani uznania roszczenia. Ustne polecenie nie stanowi podstawy zmiany Umowy ani dodatkowego wynagrodzenia; nie zwalnia to Wykonawcy z obowiązku niezwłocznego wykonania czynności zabezpieczających </w:t>
      </w:r>
      <w:r w:rsidR="00D65657">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 xml:space="preserve">już objętych Umową. Po zawarciu aneksu Wykonawca wykona zlecony zakres na warunkach </w:t>
      </w:r>
      <w:r w:rsidR="00D65657">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w nim określonych.</w:t>
      </w:r>
    </w:p>
    <w:p w14:paraId="4C7940B5" w14:textId="46399B4B" w:rsidR="0068128D" w:rsidRPr="00A24F0B" w:rsidRDefault="0068128D" w:rsidP="0068128D">
      <w:pPr>
        <w:numPr>
          <w:ilvl w:val="0"/>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Samo wystąpienie okoliczności, złożenie wniosku, prowadzenie negocjacji, sporządzenie protokołu konieczności albo przekazanie Polecenia Zmiany, które wymaga aneksu, nie zmienia Umowy </w:t>
      </w:r>
      <w:r w:rsidR="00D65657">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i nie uprawnia Wykonawcy do wstrzymania lub ograniczenia prac. Wykonawca kontynuuje realizację zakresu nieobjętego projektowaną zmianą lub sporem oraz podejmuje działania ograniczające wpływ okoliczności na termin i koszty.</w:t>
      </w:r>
    </w:p>
    <w:p w14:paraId="62B43D30" w14:textId="2B077632" w:rsidR="0068128D" w:rsidRDefault="0068128D" w:rsidP="0068128D">
      <w:pPr>
        <w:numPr>
          <w:ilvl w:val="0"/>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Zamawiający może nakazać czasowe wstrzymanie całości lub części prac, jeżeli jest to konieczne </w:t>
      </w:r>
      <w:r w:rsidR="00D65657">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 xml:space="preserve">dla bezpieczeństwa, ochrony budynku, koordynacji z Generalnym Wykonawcą, zapewnienia ciągłości działalności Zamawiającego, wyjaśnienia kolizji albo usunięcia naruszeń. Wykonawca niezwłocznie zabezpieczy wykonane prace i mienie, ograniczy koszty wstrzymania oraz będzie kontynuował prace, których polecenie nie dotyczy. Jeżeli przyczyna wstrzymania: </w:t>
      </w:r>
    </w:p>
    <w:p w14:paraId="379C47AF"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leży po stronie Wykonawcy – nie przysługuje mu zmiana terminu ani wynagrodzenia;  </w:t>
      </w:r>
    </w:p>
    <w:p w14:paraId="0176D7F9" w14:textId="584E2FDC" w:rsidR="0068128D" w:rsidRPr="00A24F0B"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nie leży po stronie Wykonawcy – termin może zostać zmieniony na zasadach ust. 9, </w:t>
      </w:r>
      <w:r w:rsidR="00D65657">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a wynagrodzenie wyłącznie o udokumentowane, konieczne i niemożliwe do uniknięcia koszty bezpośrednie, po odliczeniu oszczędności, bez utraconego zysku i pośrednich kosztów gotowości, pod warunkiem istnienia podstawy prawnej oraz zawarcia aneksu.</w:t>
      </w:r>
    </w:p>
    <w:p w14:paraId="4748254D" w14:textId="4A8EE0A4" w:rsidR="0068128D" w:rsidRDefault="0068128D" w:rsidP="0068128D">
      <w:pPr>
        <w:numPr>
          <w:ilvl w:val="0"/>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lastRenderedPageBreak/>
        <w:t xml:space="preserve">Niezależnie od klauzul przeglądowych określonych w ust. 3–20 Umowa może zostać zmieniona </w:t>
      </w:r>
      <w:r w:rsidR="00D65657">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 xml:space="preserve">na odrębnych podstawach ustawowych: </w:t>
      </w:r>
    </w:p>
    <w:p w14:paraId="35CBDD81" w14:textId="77777777"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w przypadku zastąpienia Wykonawcy nowym wykonawcą – po spełnieniu przesłanek art. 455 ust. 1 pkt 2 PZP; </w:t>
      </w:r>
    </w:p>
    <w:p w14:paraId="68FD7DB2" w14:textId="2A4660FF"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w celu realizacji przez dotychczasowego Wykonawcę dodatkowych dostaw, usług lub robót budowlanych nieuwzględnionych w zamówieniu podstawowym – po łącznym spełnieniu przesłanek art. 455 ust. 1 pkt 3 PZP, w </w:t>
      </w:r>
      <w:proofErr w:type="gramStart"/>
      <w:r w:rsidRPr="00A24F0B">
        <w:rPr>
          <w:rFonts w:ascii="Garamond" w:hAnsi="Garamond" w:cs="Arial"/>
          <w:bCs/>
          <w:color w:val="000000" w:themeColor="text1"/>
          <w:sz w:val="22"/>
          <w:szCs w:val="22"/>
          <w:lang w:eastAsia="ar-SA"/>
        </w:rPr>
        <w:t>tym</w:t>
      </w:r>
      <w:proofErr w:type="gramEnd"/>
      <w:r w:rsidRPr="00A24F0B">
        <w:rPr>
          <w:rFonts w:ascii="Garamond" w:hAnsi="Garamond" w:cs="Arial"/>
          <w:bCs/>
          <w:color w:val="000000" w:themeColor="text1"/>
          <w:sz w:val="22"/>
          <w:szCs w:val="22"/>
          <w:lang w:eastAsia="ar-SA"/>
        </w:rPr>
        <w:t xml:space="preserve"> jeżeli zmiana wykonawcy nie może zostać dokonana z powodów ekonomicznych lub technicznych, spowodowałaby istotną niedogodność </w:t>
      </w:r>
      <w:r w:rsidR="00D65657">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 xml:space="preserve">lub znaczne zwiększenie kosztów, a wzrost ceny spowodowany każdą kolejną zmianą </w:t>
      </w:r>
      <w:r w:rsidR="00D65657">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 xml:space="preserve">nie przekracza 50% wartości pierwotnej Umowy; </w:t>
      </w:r>
    </w:p>
    <w:p w14:paraId="5FCBFBB7" w14:textId="6903D041" w:rsidR="0068128D"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jeżeli konieczność zmiany, w tym zmiany wynagrodzenia, jest następstwem okoliczności, których Zamawiający, działając z należytą starannością, nie mógł przewidzieć, zmiana </w:t>
      </w:r>
      <w:r w:rsidR="00D65657">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 xml:space="preserve">nie modyfikuje ogólnego charakteru Umowy, a wzrost ceny spowodowany każdą kolejną zmianą nie przekracza 50% wartości pierwotnej Umowy – zgodnie z art. 455 ust. 1 pkt 4 PZP; </w:t>
      </w:r>
    </w:p>
    <w:p w14:paraId="2F848475" w14:textId="453691AE" w:rsidR="0068128D" w:rsidRPr="00A24F0B" w:rsidRDefault="0068128D" w:rsidP="0068128D">
      <w:pPr>
        <w:numPr>
          <w:ilvl w:val="1"/>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 xml:space="preserve">jeżeli łączna wartość zmian, liczona bez kompensowania zmian zwiększających </w:t>
      </w:r>
      <w:r w:rsidR="00D65657">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 xml:space="preserve">i zmniejszających, jest mniejsza niż progi unijne oraz niższa niż 10% wartości pierwotnej Umowy, a zmiana nie powoduje zmiany ogólnego charakteru Umowy – zgodnie z art. 455 </w:t>
      </w:r>
      <w:r w:rsidR="00D65657">
        <w:rPr>
          <w:rFonts w:ascii="Garamond" w:hAnsi="Garamond" w:cs="Arial"/>
          <w:bCs/>
          <w:color w:val="000000" w:themeColor="text1"/>
          <w:sz w:val="22"/>
          <w:szCs w:val="22"/>
          <w:lang w:eastAsia="ar-SA"/>
        </w:rPr>
        <w:br/>
      </w:r>
      <w:r w:rsidRPr="00A24F0B">
        <w:rPr>
          <w:rFonts w:ascii="Garamond" w:hAnsi="Garamond" w:cs="Arial"/>
          <w:bCs/>
          <w:color w:val="000000" w:themeColor="text1"/>
          <w:sz w:val="22"/>
          <w:szCs w:val="22"/>
          <w:lang w:eastAsia="ar-SA"/>
        </w:rPr>
        <w:t>ust. 2 PZP.</w:t>
      </w:r>
    </w:p>
    <w:p w14:paraId="09DA4257" w14:textId="77777777" w:rsidR="0068128D" w:rsidRPr="00A24F0B" w:rsidRDefault="0068128D" w:rsidP="0068128D">
      <w:pPr>
        <w:numPr>
          <w:ilvl w:val="0"/>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Dopuszczalne są również zmiany nieistotne w rozumieniu art. 454 PZP</w:t>
      </w:r>
      <w:r>
        <w:rPr>
          <w:rFonts w:ascii="Garamond" w:hAnsi="Garamond" w:cs="Arial"/>
          <w:bCs/>
          <w:color w:val="000000" w:themeColor="text1"/>
          <w:sz w:val="22"/>
          <w:szCs w:val="22"/>
          <w:lang w:eastAsia="ar-SA"/>
        </w:rPr>
        <w:t>.</w:t>
      </w:r>
    </w:p>
    <w:p w14:paraId="152FC22C" w14:textId="77777777" w:rsidR="0068128D" w:rsidRPr="00A24F0B" w:rsidRDefault="0068128D" w:rsidP="0068128D">
      <w:pPr>
        <w:numPr>
          <w:ilvl w:val="0"/>
          <w:numId w:val="2"/>
        </w:numPr>
        <w:suppressAutoHyphens/>
        <w:spacing w:after="120" w:line="276" w:lineRule="auto"/>
        <w:jc w:val="both"/>
        <w:rPr>
          <w:rFonts w:ascii="Garamond" w:hAnsi="Garamond" w:cs="Arial"/>
          <w:bCs/>
          <w:color w:val="000000" w:themeColor="text1"/>
          <w:sz w:val="22"/>
          <w:szCs w:val="22"/>
          <w:lang w:eastAsia="ar-SA"/>
        </w:rPr>
      </w:pPr>
      <w:r w:rsidRPr="00A24F0B">
        <w:rPr>
          <w:rFonts w:ascii="Garamond" w:hAnsi="Garamond" w:cs="Arial"/>
          <w:bCs/>
          <w:color w:val="000000" w:themeColor="text1"/>
          <w:sz w:val="22"/>
          <w:szCs w:val="22"/>
          <w:lang w:eastAsia="ar-SA"/>
        </w:rPr>
        <w:t>Z zastrzeżeniem uprawnień wynikających z bezwzględnie obowiązujących przepisów oraz ust. 14 i 15, wystąpienie okoliczności przewidzianej w niniejszym paragrafie nie powoduje automatycznej zmiany Umowy ani nie rodzi po stronie Wykonawcy roszczenia o zawarcie aneksu. Decyzja o dokonaniu zmiany fakultatywnej należy do Zamawiającego, z uwzględnieniem PZP, interesu publicznego, dostępności środków oraz celu Umowy.</w:t>
      </w:r>
    </w:p>
    <w:p w14:paraId="6438DF29" w14:textId="77777777" w:rsidR="0068128D" w:rsidRPr="00A24F0B" w:rsidRDefault="0068128D" w:rsidP="0068128D">
      <w:pPr>
        <w:numPr>
          <w:ilvl w:val="0"/>
          <w:numId w:val="2"/>
        </w:numPr>
        <w:suppressAutoHyphens/>
        <w:spacing w:after="120" w:line="276" w:lineRule="auto"/>
        <w:jc w:val="both"/>
        <w:rPr>
          <w:rFonts w:ascii="Garamond" w:hAnsi="Garamond"/>
          <w:color w:val="000000" w:themeColor="text1"/>
          <w:sz w:val="22"/>
          <w:szCs w:val="22"/>
        </w:rPr>
      </w:pPr>
      <w:r w:rsidRPr="00A24F0B">
        <w:rPr>
          <w:rFonts w:ascii="Garamond" w:hAnsi="Garamond"/>
          <w:color w:val="000000" w:themeColor="text1"/>
          <w:sz w:val="22"/>
          <w:szCs w:val="22"/>
        </w:rPr>
        <w:t>Zamawiający może odstąpić od Umowy w terminie 30 dni od dnia powzięcia wiadomości o zaistnieniu istotnej zmiany okoliczności powodującej, że wykonanie Umowy nie leży w interesie publicznym, czego nie można było przewidzieć w chwili jej zawarcia, albo gdy dalsze wykonywanie Umowy może zagrozić podstawowemu interesowi bezpieczeństwa państwa lub bezpieczeństwu publicznemu.</w:t>
      </w:r>
    </w:p>
    <w:p w14:paraId="74D6052D" w14:textId="77777777" w:rsidR="0068128D" w:rsidRPr="00A24F0B" w:rsidRDefault="0068128D" w:rsidP="0068128D">
      <w:pPr>
        <w:numPr>
          <w:ilvl w:val="0"/>
          <w:numId w:val="2"/>
        </w:numPr>
        <w:spacing w:after="120" w:line="276" w:lineRule="auto"/>
        <w:ind w:left="426"/>
        <w:jc w:val="both"/>
        <w:rPr>
          <w:rFonts w:ascii="Garamond" w:hAnsi="Garamond"/>
          <w:color w:val="000000" w:themeColor="text1"/>
          <w:sz w:val="22"/>
          <w:szCs w:val="22"/>
        </w:rPr>
      </w:pPr>
      <w:r w:rsidRPr="00A24F0B">
        <w:rPr>
          <w:rFonts w:ascii="Garamond" w:hAnsi="Garamond"/>
          <w:color w:val="000000" w:themeColor="text1"/>
          <w:sz w:val="22"/>
          <w:szCs w:val="22"/>
        </w:rPr>
        <w:t>W razie odstąpienia przez Zamawiającego</w:t>
      </w:r>
      <w:r>
        <w:rPr>
          <w:rFonts w:ascii="Garamond" w:hAnsi="Garamond"/>
          <w:color w:val="000000" w:themeColor="text1"/>
          <w:sz w:val="22"/>
          <w:szCs w:val="22"/>
        </w:rPr>
        <w:t xml:space="preserve">, </w:t>
      </w:r>
      <w:r w:rsidRPr="00A24F0B">
        <w:rPr>
          <w:rFonts w:ascii="Garamond" w:hAnsi="Garamond"/>
          <w:color w:val="000000" w:themeColor="text1"/>
          <w:sz w:val="22"/>
          <w:szCs w:val="22"/>
        </w:rPr>
        <w:t>Wykonawca może żądać wyłącznie wynagrodzenia należnego za część Przedmiotu Umowy należycie wykonaną do dnia odstąpienia, ustaloną w protokole inwentaryzacyjnym.</w:t>
      </w:r>
    </w:p>
    <w:p w14:paraId="51919505" w14:textId="0C62F7A2" w:rsidR="0068128D" w:rsidRPr="00A24F0B" w:rsidRDefault="0068128D" w:rsidP="0068128D">
      <w:pPr>
        <w:numPr>
          <w:ilvl w:val="0"/>
          <w:numId w:val="2"/>
        </w:numPr>
        <w:spacing w:after="120" w:line="276" w:lineRule="auto"/>
        <w:ind w:left="426"/>
        <w:jc w:val="both"/>
        <w:rPr>
          <w:rFonts w:ascii="Garamond" w:hAnsi="Garamond"/>
          <w:color w:val="000000" w:themeColor="text1"/>
          <w:sz w:val="22"/>
          <w:szCs w:val="22"/>
        </w:rPr>
      </w:pPr>
      <w:r w:rsidRPr="00A24F0B">
        <w:rPr>
          <w:rFonts w:ascii="Garamond" w:hAnsi="Garamond"/>
          <w:color w:val="000000" w:themeColor="text1"/>
          <w:sz w:val="22"/>
          <w:szCs w:val="22"/>
        </w:rPr>
        <w:t xml:space="preserve">Niezależnie od ustawowych podstaw odstąpienia Zamawiający może odstąpić od Umowy w całości </w:t>
      </w:r>
      <w:r w:rsidR="00D65657">
        <w:rPr>
          <w:rFonts w:ascii="Garamond" w:hAnsi="Garamond"/>
          <w:color w:val="000000" w:themeColor="text1"/>
          <w:sz w:val="22"/>
          <w:szCs w:val="22"/>
        </w:rPr>
        <w:br/>
      </w:r>
      <w:r w:rsidRPr="00A24F0B">
        <w:rPr>
          <w:rFonts w:ascii="Garamond" w:hAnsi="Garamond"/>
          <w:color w:val="000000" w:themeColor="text1"/>
          <w:sz w:val="22"/>
          <w:szCs w:val="22"/>
        </w:rPr>
        <w:t xml:space="preserve">lub części, jeżeli zwłoka Wykonawcy w wykonaniu istotnego obowiązku przekracza 7 dni, </w:t>
      </w:r>
      <w:r w:rsidR="00D65657">
        <w:rPr>
          <w:rFonts w:ascii="Garamond" w:hAnsi="Garamond"/>
          <w:color w:val="000000" w:themeColor="text1"/>
          <w:sz w:val="22"/>
          <w:szCs w:val="22"/>
        </w:rPr>
        <w:br/>
      </w:r>
      <w:r w:rsidRPr="00A24F0B">
        <w:rPr>
          <w:rFonts w:ascii="Garamond" w:hAnsi="Garamond"/>
          <w:color w:val="000000" w:themeColor="text1"/>
          <w:sz w:val="22"/>
          <w:szCs w:val="22"/>
        </w:rPr>
        <w:t>po uprzednim wezwaniu do należytego wykonania i bezskutecznym upływie dodatkowego terminu, chyba że wyznaczenie terminu nie jest wymagane zgodnie z dalszymi postanowieniami.</w:t>
      </w:r>
    </w:p>
    <w:p w14:paraId="590EBC74" w14:textId="77777777" w:rsidR="0068128D" w:rsidRDefault="0068128D" w:rsidP="0068128D">
      <w:pPr>
        <w:numPr>
          <w:ilvl w:val="0"/>
          <w:numId w:val="2"/>
        </w:numPr>
        <w:spacing w:after="120" w:line="276" w:lineRule="auto"/>
        <w:ind w:left="426"/>
        <w:jc w:val="both"/>
        <w:rPr>
          <w:rFonts w:ascii="Garamond" w:hAnsi="Garamond"/>
          <w:color w:val="000000" w:themeColor="text1"/>
          <w:sz w:val="22"/>
          <w:szCs w:val="22"/>
        </w:rPr>
      </w:pPr>
      <w:r w:rsidRPr="00A24F0B">
        <w:rPr>
          <w:rFonts w:ascii="Garamond" w:hAnsi="Garamond"/>
          <w:color w:val="000000" w:themeColor="text1"/>
          <w:sz w:val="22"/>
          <w:szCs w:val="22"/>
        </w:rPr>
        <w:t>Zamawiający może, po uprzednim wezwaniu do usunięcia naruszenia i bezskutecznym upływie wyznaczonego terminu, odstąpić od Umowy w całości lub części, jeżeli Wykonawca w szczególności:</w:t>
      </w:r>
    </w:p>
    <w:p w14:paraId="25608D9A" w14:textId="77777777" w:rsidR="0068128D" w:rsidRDefault="0068128D" w:rsidP="0068128D">
      <w:pPr>
        <w:numPr>
          <w:ilvl w:val="1"/>
          <w:numId w:val="2"/>
        </w:numPr>
        <w:spacing w:after="120" w:line="276" w:lineRule="auto"/>
        <w:jc w:val="both"/>
        <w:rPr>
          <w:rFonts w:ascii="Garamond" w:hAnsi="Garamond"/>
          <w:color w:val="000000" w:themeColor="text1"/>
          <w:sz w:val="22"/>
          <w:szCs w:val="22"/>
        </w:rPr>
      </w:pPr>
      <w:r w:rsidRPr="00A24F0B">
        <w:rPr>
          <w:rFonts w:ascii="Garamond" w:hAnsi="Garamond"/>
          <w:color w:val="000000" w:themeColor="text1"/>
          <w:sz w:val="22"/>
          <w:szCs w:val="22"/>
        </w:rPr>
        <w:t xml:space="preserve">pozostaje w zwłoce z rozpoczęciem lub zakończeniem realizacji dłuższej niż 7 dni; </w:t>
      </w:r>
    </w:p>
    <w:p w14:paraId="04251029" w14:textId="77777777" w:rsidR="0068128D" w:rsidRDefault="0068128D" w:rsidP="0068128D">
      <w:pPr>
        <w:numPr>
          <w:ilvl w:val="1"/>
          <w:numId w:val="2"/>
        </w:numPr>
        <w:spacing w:after="120" w:line="276" w:lineRule="auto"/>
        <w:jc w:val="both"/>
        <w:rPr>
          <w:rFonts w:ascii="Garamond" w:hAnsi="Garamond"/>
          <w:color w:val="000000" w:themeColor="text1"/>
          <w:sz w:val="22"/>
          <w:szCs w:val="22"/>
        </w:rPr>
      </w:pPr>
      <w:r w:rsidRPr="00A24F0B">
        <w:rPr>
          <w:rFonts w:ascii="Garamond" w:hAnsi="Garamond"/>
          <w:color w:val="000000" w:themeColor="text1"/>
          <w:sz w:val="22"/>
          <w:szCs w:val="22"/>
        </w:rPr>
        <w:t xml:space="preserve">prowadzi nieuzgodnione lub niebezpieczne ingerencje w nowy budynek; </w:t>
      </w:r>
    </w:p>
    <w:p w14:paraId="1CE9A5C0" w14:textId="77777777" w:rsidR="0068128D" w:rsidRDefault="0068128D" w:rsidP="0068128D">
      <w:pPr>
        <w:numPr>
          <w:ilvl w:val="1"/>
          <w:numId w:val="2"/>
        </w:numPr>
        <w:spacing w:after="120" w:line="276" w:lineRule="auto"/>
        <w:jc w:val="both"/>
        <w:rPr>
          <w:rFonts w:ascii="Garamond" w:hAnsi="Garamond"/>
          <w:color w:val="000000" w:themeColor="text1"/>
          <w:sz w:val="22"/>
          <w:szCs w:val="22"/>
        </w:rPr>
      </w:pPr>
      <w:r w:rsidRPr="00A24F0B">
        <w:rPr>
          <w:rFonts w:ascii="Garamond" w:hAnsi="Garamond"/>
          <w:color w:val="000000" w:themeColor="text1"/>
          <w:sz w:val="22"/>
          <w:szCs w:val="22"/>
        </w:rPr>
        <w:t xml:space="preserve">powoduje zagrożenie utraty gwarancji budynku; </w:t>
      </w:r>
    </w:p>
    <w:p w14:paraId="4A887AB6" w14:textId="77777777" w:rsidR="0068128D" w:rsidRDefault="0068128D" w:rsidP="0068128D">
      <w:pPr>
        <w:numPr>
          <w:ilvl w:val="1"/>
          <w:numId w:val="2"/>
        </w:numPr>
        <w:spacing w:after="120" w:line="276" w:lineRule="auto"/>
        <w:jc w:val="both"/>
        <w:rPr>
          <w:rFonts w:ascii="Garamond" w:hAnsi="Garamond"/>
          <w:color w:val="000000" w:themeColor="text1"/>
          <w:sz w:val="22"/>
          <w:szCs w:val="22"/>
        </w:rPr>
      </w:pPr>
      <w:r w:rsidRPr="00A24F0B">
        <w:rPr>
          <w:rFonts w:ascii="Garamond" w:hAnsi="Garamond"/>
          <w:color w:val="000000" w:themeColor="text1"/>
          <w:sz w:val="22"/>
          <w:szCs w:val="22"/>
        </w:rPr>
        <w:t xml:space="preserve">narusza wymagania BHP, przeciwpożarowe, ochrony radiologicznej, bezpieczeństwa informacji lub danych; </w:t>
      </w:r>
    </w:p>
    <w:p w14:paraId="70D8684A" w14:textId="77777777" w:rsidR="0068128D" w:rsidRDefault="0068128D" w:rsidP="0068128D">
      <w:pPr>
        <w:numPr>
          <w:ilvl w:val="1"/>
          <w:numId w:val="2"/>
        </w:numPr>
        <w:spacing w:after="120" w:line="276" w:lineRule="auto"/>
        <w:jc w:val="both"/>
        <w:rPr>
          <w:rFonts w:ascii="Garamond" w:hAnsi="Garamond"/>
          <w:color w:val="000000" w:themeColor="text1"/>
          <w:sz w:val="22"/>
          <w:szCs w:val="22"/>
        </w:rPr>
      </w:pPr>
      <w:r w:rsidRPr="00A24F0B">
        <w:rPr>
          <w:rFonts w:ascii="Garamond" w:hAnsi="Garamond"/>
          <w:color w:val="000000" w:themeColor="text1"/>
          <w:sz w:val="22"/>
          <w:szCs w:val="22"/>
        </w:rPr>
        <w:lastRenderedPageBreak/>
        <w:t xml:space="preserve">realizuje prace bez wymaganych uprawnień, ubezpieczenia albo przy udziale niezgłoszonego podwykonawcy; </w:t>
      </w:r>
    </w:p>
    <w:p w14:paraId="3925C65C" w14:textId="77777777" w:rsidR="0068128D" w:rsidRDefault="0068128D" w:rsidP="0068128D">
      <w:pPr>
        <w:numPr>
          <w:ilvl w:val="1"/>
          <w:numId w:val="2"/>
        </w:numPr>
        <w:spacing w:after="120" w:line="276" w:lineRule="auto"/>
        <w:jc w:val="both"/>
        <w:rPr>
          <w:rFonts w:ascii="Garamond" w:hAnsi="Garamond"/>
          <w:color w:val="000000" w:themeColor="text1"/>
          <w:sz w:val="22"/>
          <w:szCs w:val="22"/>
        </w:rPr>
      </w:pPr>
      <w:r w:rsidRPr="00A24F0B">
        <w:rPr>
          <w:rFonts w:ascii="Garamond" w:hAnsi="Garamond"/>
          <w:color w:val="000000" w:themeColor="text1"/>
          <w:sz w:val="22"/>
          <w:szCs w:val="22"/>
        </w:rPr>
        <w:t xml:space="preserve">utracił autoryzację, zezwolenie lub zasoby konieczne do wykonania Umowy; </w:t>
      </w:r>
    </w:p>
    <w:p w14:paraId="79378B6A" w14:textId="77777777" w:rsidR="0068128D" w:rsidRDefault="0068128D" w:rsidP="0068128D">
      <w:pPr>
        <w:numPr>
          <w:ilvl w:val="1"/>
          <w:numId w:val="2"/>
        </w:numPr>
        <w:spacing w:after="120" w:line="276" w:lineRule="auto"/>
        <w:jc w:val="both"/>
        <w:rPr>
          <w:rFonts w:ascii="Garamond" w:hAnsi="Garamond"/>
          <w:color w:val="000000" w:themeColor="text1"/>
          <w:sz w:val="22"/>
          <w:szCs w:val="22"/>
        </w:rPr>
      </w:pPr>
      <w:r w:rsidRPr="00A24F0B">
        <w:rPr>
          <w:rFonts w:ascii="Garamond" w:hAnsi="Garamond"/>
          <w:color w:val="000000" w:themeColor="text1"/>
          <w:sz w:val="22"/>
          <w:szCs w:val="22"/>
        </w:rPr>
        <w:t xml:space="preserve">nie usuwa wad lub nie uzupełnia dokumentacji w wyznaczonym terminie; </w:t>
      </w:r>
    </w:p>
    <w:p w14:paraId="62EC5319" w14:textId="77777777" w:rsidR="0068128D" w:rsidRDefault="0068128D" w:rsidP="0068128D">
      <w:pPr>
        <w:numPr>
          <w:ilvl w:val="1"/>
          <w:numId w:val="2"/>
        </w:numPr>
        <w:spacing w:after="120" w:line="276" w:lineRule="auto"/>
        <w:jc w:val="both"/>
        <w:rPr>
          <w:rFonts w:ascii="Garamond" w:hAnsi="Garamond"/>
          <w:color w:val="000000" w:themeColor="text1"/>
          <w:sz w:val="22"/>
          <w:szCs w:val="22"/>
        </w:rPr>
      </w:pPr>
      <w:r w:rsidRPr="00A24F0B">
        <w:rPr>
          <w:rFonts w:ascii="Garamond" w:hAnsi="Garamond"/>
          <w:color w:val="000000" w:themeColor="text1"/>
          <w:sz w:val="22"/>
          <w:szCs w:val="22"/>
        </w:rPr>
        <w:t>wykonuje zmieniony lub dodatkowy zakres bez aneksu wymaganego niniejszym paragrafem;</w:t>
      </w:r>
    </w:p>
    <w:p w14:paraId="1F3CCE03" w14:textId="4BC2CC2E" w:rsidR="0068128D" w:rsidRPr="00A24F0B" w:rsidRDefault="0068128D" w:rsidP="0068128D">
      <w:pPr>
        <w:numPr>
          <w:ilvl w:val="1"/>
          <w:numId w:val="2"/>
        </w:numPr>
        <w:spacing w:after="120" w:line="276" w:lineRule="auto"/>
        <w:jc w:val="both"/>
        <w:rPr>
          <w:rFonts w:ascii="Garamond" w:hAnsi="Garamond"/>
          <w:color w:val="000000" w:themeColor="text1"/>
          <w:sz w:val="22"/>
          <w:szCs w:val="22"/>
        </w:rPr>
      </w:pPr>
      <w:r w:rsidRPr="00A24F0B">
        <w:rPr>
          <w:rFonts w:ascii="Garamond" w:hAnsi="Garamond"/>
          <w:color w:val="000000" w:themeColor="text1"/>
          <w:sz w:val="22"/>
          <w:szCs w:val="22"/>
        </w:rPr>
        <w:t xml:space="preserve">nie uzyskał któregokolwiek z </w:t>
      </w:r>
      <w:proofErr w:type="spellStart"/>
      <w:r w:rsidRPr="00A24F0B">
        <w:rPr>
          <w:rFonts w:ascii="Garamond" w:hAnsi="Garamond"/>
          <w:color w:val="000000" w:themeColor="text1"/>
          <w:sz w:val="22"/>
          <w:szCs w:val="22"/>
        </w:rPr>
        <w:t>Dopuszczeń</w:t>
      </w:r>
      <w:proofErr w:type="spellEnd"/>
      <w:r w:rsidRPr="00A24F0B">
        <w:rPr>
          <w:rFonts w:ascii="Garamond" w:hAnsi="Garamond"/>
          <w:color w:val="000000" w:themeColor="text1"/>
          <w:sz w:val="22"/>
          <w:szCs w:val="22"/>
        </w:rPr>
        <w:t xml:space="preserve"> w terminie zapewniającym należyte wykonanie Umowy, utracił Dopuszczenie albo zachodzi uzasadnione prawdopodobieństwo, </w:t>
      </w:r>
      <w:r w:rsidR="00D65657">
        <w:rPr>
          <w:rFonts w:ascii="Garamond" w:hAnsi="Garamond"/>
          <w:color w:val="000000" w:themeColor="text1"/>
          <w:sz w:val="22"/>
          <w:szCs w:val="22"/>
        </w:rPr>
        <w:br/>
      </w:r>
      <w:r w:rsidRPr="00A24F0B">
        <w:rPr>
          <w:rFonts w:ascii="Garamond" w:hAnsi="Garamond"/>
          <w:color w:val="000000" w:themeColor="text1"/>
          <w:sz w:val="22"/>
          <w:szCs w:val="22"/>
        </w:rPr>
        <w:t>że Dopuszczenie nie zostanie uzyskane z przyczyny dotyczącej Wykonawcy.</w:t>
      </w:r>
    </w:p>
    <w:p w14:paraId="7AB7FA17" w14:textId="77777777" w:rsidR="0068128D" w:rsidRPr="00A24F0B" w:rsidRDefault="0068128D" w:rsidP="0068128D">
      <w:pPr>
        <w:numPr>
          <w:ilvl w:val="0"/>
          <w:numId w:val="2"/>
        </w:numPr>
        <w:spacing w:after="120" w:line="276" w:lineRule="auto"/>
        <w:ind w:left="426"/>
        <w:jc w:val="both"/>
        <w:rPr>
          <w:rFonts w:ascii="Garamond" w:hAnsi="Garamond"/>
          <w:color w:val="000000" w:themeColor="text1"/>
          <w:sz w:val="22"/>
          <w:szCs w:val="22"/>
        </w:rPr>
      </w:pPr>
      <w:r w:rsidRPr="00A24F0B">
        <w:rPr>
          <w:rFonts w:ascii="Garamond" w:hAnsi="Garamond"/>
          <w:color w:val="000000" w:themeColor="text1"/>
          <w:sz w:val="22"/>
          <w:szCs w:val="22"/>
        </w:rPr>
        <w:t>Umowne prawo odstąpienia może zostać wykonane w terminie 60 dni od dnia powzięcia przez Zamawiającego wiadomości o okoliczności uzasadniającej odstąpienie. Wykonanie prawa odstąpienia nie narusza prawa do kar umownych, odszkodowania, wykonania zastępczego ani innych roszczeń.</w:t>
      </w:r>
    </w:p>
    <w:p w14:paraId="7F023C9D" w14:textId="0B1FE1BF" w:rsidR="0068128D" w:rsidRPr="003E0252" w:rsidRDefault="0068128D" w:rsidP="0068128D">
      <w:pPr>
        <w:numPr>
          <w:ilvl w:val="0"/>
          <w:numId w:val="2"/>
        </w:numPr>
        <w:spacing w:after="120" w:line="276" w:lineRule="auto"/>
        <w:ind w:left="426"/>
        <w:jc w:val="both"/>
        <w:rPr>
          <w:rFonts w:ascii="Garamond" w:hAnsi="Garamond"/>
          <w:color w:val="000000" w:themeColor="text1"/>
          <w:sz w:val="22"/>
          <w:szCs w:val="22"/>
        </w:rPr>
      </w:pPr>
      <w:r w:rsidRPr="00A24F0B">
        <w:rPr>
          <w:rFonts w:ascii="Garamond" w:hAnsi="Garamond"/>
          <w:color w:val="000000" w:themeColor="text1"/>
          <w:sz w:val="22"/>
          <w:szCs w:val="22"/>
        </w:rPr>
        <w:t xml:space="preserve">W razie odstąpienia Wykonawca niezwłocznie zabezpieczy Pracownię i mienie, przerwie prace </w:t>
      </w:r>
      <w:r w:rsidR="00D65657">
        <w:rPr>
          <w:rFonts w:ascii="Garamond" w:hAnsi="Garamond"/>
          <w:color w:val="000000" w:themeColor="text1"/>
          <w:sz w:val="22"/>
          <w:szCs w:val="22"/>
        </w:rPr>
        <w:br/>
      </w:r>
      <w:r w:rsidRPr="00A24F0B">
        <w:rPr>
          <w:rFonts w:ascii="Garamond" w:hAnsi="Garamond"/>
          <w:color w:val="000000" w:themeColor="text1"/>
          <w:sz w:val="22"/>
          <w:szCs w:val="22"/>
        </w:rPr>
        <w:t>w sposób bezpieczny, przekaże Zamawiającemu całą sporządzoną dokumentację, inwentaryzację wykonanych prac, licencje i materiały oraz usunie z terenu swoje odpady i sprzęt w terminie wskazanym przez Zamawiającego. Zakres części należycie wykonanej do dnia odstąpienia oraz należne za nią wynagrodzenie zostaną ustalone w protokole inwentaryzacyjnym na podstawie rozbicia ceny, o którym mowa w § 6.</w:t>
      </w:r>
    </w:p>
    <w:p w14:paraId="13DC4168" w14:textId="77777777" w:rsidR="0068128D" w:rsidRPr="00A24F0B" w:rsidRDefault="0068128D" w:rsidP="0068128D">
      <w:pPr>
        <w:suppressAutoHyphens/>
        <w:spacing w:after="120" w:line="276" w:lineRule="auto"/>
        <w:jc w:val="center"/>
        <w:rPr>
          <w:rFonts w:ascii="Garamond" w:hAnsi="Garamond" w:cs="Calibri Light"/>
          <w:b/>
          <w:bCs/>
          <w:color w:val="000000" w:themeColor="text1"/>
          <w:sz w:val="22"/>
          <w:szCs w:val="22"/>
          <w:lang w:eastAsia="ar-SA"/>
        </w:rPr>
      </w:pPr>
      <w:r w:rsidRPr="00A24F0B">
        <w:rPr>
          <w:rFonts w:ascii="Garamond" w:hAnsi="Garamond" w:cs="Calibri Light"/>
          <w:b/>
          <w:bCs/>
          <w:color w:val="000000" w:themeColor="text1"/>
          <w:sz w:val="22"/>
          <w:szCs w:val="22"/>
          <w:lang w:eastAsia="ar-SA"/>
        </w:rPr>
        <w:t>§ 10</w:t>
      </w:r>
    </w:p>
    <w:p w14:paraId="03C5FBB1" w14:textId="77777777" w:rsidR="0068128D" w:rsidRPr="00A24F0B" w:rsidRDefault="0068128D" w:rsidP="0068128D">
      <w:pPr>
        <w:suppressAutoHyphens/>
        <w:spacing w:after="120" w:line="276" w:lineRule="auto"/>
        <w:jc w:val="center"/>
        <w:rPr>
          <w:rFonts w:ascii="Garamond" w:hAnsi="Garamond" w:cs="Calibri Light"/>
          <w:b/>
          <w:bCs/>
          <w:color w:val="000000" w:themeColor="text1"/>
          <w:sz w:val="22"/>
          <w:szCs w:val="22"/>
          <w:lang w:eastAsia="ar-SA"/>
        </w:rPr>
      </w:pPr>
      <w:r w:rsidRPr="00A24F0B">
        <w:rPr>
          <w:rFonts w:ascii="Garamond" w:hAnsi="Garamond" w:cs="Calibri Light"/>
          <w:b/>
          <w:bCs/>
          <w:color w:val="000000" w:themeColor="text1"/>
          <w:sz w:val="22"/>
          <w:szCs w:val="22"/>
          <w:lang w:eastAsia="ar-SA"/>
        </w:rPr>
        <w:t>[KARY UMOWNE]</w:t>
      </w:r>
    </w:p>
    <w:p w14:paraId="5D555EA9" w14:textId="6124187A" w:rsidR="0068128D" w:rsidRPr="00A24F0B" w:rsidRDefault="0068128D" w:rsidP="0068128D">
      <w:pPr>
        <w:numPr>
          <w:ilvl w:val="0"/>
          <w:numId w:val="18"/>
        </w:numPr>
        <w:tabs>
          <w:tab w:val="num" w:pos="426"/>
        </w:tabs>
        <w:suppressAutoHyphens/>
        <w:spacing w:after="120" w:line="276" w:lineRule="auto"/>
        <w:jc w:val="both"/>
        <w:rPr>
          <w:rFonts w:ascii="Garamond" w:hAnsi="Garamond"/>
          <w:color w:val="000000" w:themeColor="text1"/>
          <w:sz w:val="22"/>
          <w:szCs w:val="22"/>
        </w:rPr>
      </w:pPr>
      <w:r w:rsidRPr="00A24F0B">
        <w:rPr>
          <w:rFonts w:ascii="Garamond" w:hAnsi="Garamond"/>
          <w:color w:val="000000" w:themeColor="text1"/>
          <w:sz w:val="22"/>
          <w:szCs w:val="22"/>
        </w:rPr>
        <w:t xml:space="preserve">Za każdy rozpoczęty dzień zwłoki w wykonaniu całego Przedmiotu Umowy ponad termin określony </w:t>
      </w:r>
      <w:r w:rsidR="00D65657">
        <w:rPr>
          <w:rFonts w:ascii="Garamond" w:hAnsi="Garamond"/>
          <w:color w:val="000000" w:themeColor="text1"/>
          <w:sz w:val="22"/>
          <w:szCs w:val="22"/>
        </w:rPr>
        <w:br/>
      </w:r>
      <w:r w:rsidRPr="00A24F0B">
        <w:rPr>
          <w:rFonts w:ascii="Garamond" w:hAnsi="Garamond"/>
          <w:color w:val="000000" w:themeColor="text1"/>
          <w:sz w:val="22"/>
          <w:szCs w:val="22"/>
        </w:rPr>
        <w:t>w § 5 ust. 1 Wykonawca zapłaci Zamawiającemu karę umowną w wysokości 0,5% kwoty brutto określonej w § 6 ust. 1 Umowy.</w:t>
      </w:r>
    </w:p>
    <w:p w14:paraId="2F1D5D6D" w14:textId="40CBF416" w:rsidR="0068128D" w:rsidRPr="00A24F0B" w:rsidRDefault="0068128D" w:rsidP="0068128D">
      <w:pPr>
        <w:numPr>
          <w:ilvl w:val="0"/>
          <w:numId w:val="18"/>
        </w:numPr>
        <w:suppressAutoHyphens/>
        <w:spacing w:after="120" w:line="276" w:lineRule="auto"/>
        <w:jc w:val="both"/>
        <w:rPr>
          <w:rFonts w:ascii="Garamond" w:hAnsi="Garamond"/>
          <w:color w:val="000000" w:themeColor="text1"/>
          <w:sz w:val="22"/>
          <w:szCs w:val="22"/>
        </w:rPr>
      </w:pPr>
      <w:r w:rsidRPr="00A24F0B">
        <w:rPr>
          <w:rFonts w:ascii="Garamond" w:hAnsi="Garamond"/>
          <w:color w:val="000000" w:themeColor="text1"/>
          <w:sz w:val="22"/>
          <w:szCs w:val="22"/>
        </w:rPr>
        <w:t xml:space="preserve">Za każdy rozpoczęty dzień zwłoki w przystąpieniu do realizacji w terminie wskazanym </w:t>
      </w:r>
      <w:r w:rsidR="00D65657">
        <w:rPr>
          <w:rFonts w:ascii="Garamond" w:hAnsi="Garamond"/>
          <w:color w:val="000000" w:themeColor="text1"/>
          <w:sz w:val="22"/>
          <w:szCs w:val="22"/>
        </w:rPr>
        <w:br/>
      </w:r>
      <w:r w:rsidRPr="00A24F0B">
        <w:rPr>
          <w:rFonts w:ascii="Garamond" w:hAnsi="Garamond"/>
          <w:color w:val="000000" w:themeColor="text1"/>
          <w:sz w:val="22"/>
          <w:szCs w:val="22"/>
        </w:rPr>
        <w:t>przez Zamawiającego albo w wykonaniu obowiązku objętego zaakceptowanym harmonogramem Wykonawca zapłaci karę umowną w wysokości 0,2% kwoty brutto określonej w § 6 ust. 1 Umowy.</w:t>
      </w:r>
    </w:p>
    <w:p w14:paraId="1495E4E2" w14:textId="6B5FBBD1" w:rsidR="0068128D" w:rsidRPr="00A24F0B" w:rsidRDefault="0068128D" w:rsidP="0068128D">
      <w:pPr>
        <w:numPr>
          <w:ilvl w:val="0"/>
          <w:numId w:val="18"/>
        </w:numPr>
        <w:suppressAutoHyphens/>
        <w:spacing w:after="120" w:line="276" w:lineRule="auto"/>
        <w:jc w:val="both"/>
        <w:rPr>
          <w:rFonts w:ascii="Garamond" w:hAnsi="Garamond"/>
          <w:color w:val="000000" w:themeColor="text1"/>
          <w:sz w:val="22"/>
          <w:szCs w:val="22"/>
        </w:rPr>
      </w:pPr>
      <w:r w:rsidRPr="00A24F0B">
        <w:rPr>
          <w:rFonts w:ascii="Garamond" w:hAnsi="Garamond"/>
          <w:color w:val="000000" w:themeColor="text1"/>
          <w:sz w:val="22"/>
          <w:szCs w:val="22"/>
        </w:rPr>
        <w:t xml:space="preserve">W przypadku odstąpienia od Umowy w całości albo części z przyczyn dotyczących Wykonawcy, Wykonawca zapłaci karę umowną w wysokości 10% kwoty brutto określonej w § 6 ust. 1 Umowy, </w:t>
      </w:r>
      <w:r w:rsidR="00D65657">
        <w:rPr>
          <w:rFonts w:ascii="Garamond" w:hAnsi="Garamond"/>
          <w:color w:val="000000" w:themeColor="text1"/>
          <w:sz w:val="22"/>
          <w:szCs w:val="22"/>
        </w:rPr>
        <w:br/>
      </w:r>
      <w:r w:rsidRPr="00A24F0B">
        <w:rPr>
          <w:rFonts w:ascii="Garamond" w:hAnsi="Garamond"/>
          <w:color w:val="000000" w:themeColor="text1"/>
          <w:sz w:val="22"/>
          <w:szCs w:val="22"/>
        </w:rPr>
        <w:t>a w razie odstąpienia w części – 10% wartości brutto części objętej odstąpieniem, ustalonej na podstawie formularza cenowego i rozbicia ceny, o którym mowa w § 6.</w:t>
      </w:r>
    </w:p>
    <w:p w14:paraId="557A741D" w14:textId="52B53A3C" w:rsidR="0068128D" w:rsidRPr="00A24F0B" w:rsidRDefault="0068128D" w:rsidP="0068128D">
      <w:pPr>
        <w:numPr>
          <w:ilvl w:val="0"/>
          <w:numId w:val="18"/>
        </w:numPr>
        <w:suppressAutoHyphens/>
        <w:spacing w:after="120" w:line="276" w:lineRule="auto"/>
        <w:jc w:val="both"/>
        <w:rPr>
          <w:rFonts w:ascii="Garamond" w:hAnsi="Garamond"/>
          <w:color w:val="000000" w:themeColor="text1"/>
          <w:sz w:val="22"/>
          <w:szCs w:val="22"/>
        </w:rPr>
      </w:pPr>
      <w:r w:rsidRPr="00A24F0B">
        <w:rPr>
          <w:rFonts w:ascii="Garamond" w:hAnsi="Garamond"/>
          <w:bCs/>
          <w:color w:val="000000" w:themeColor="text1"/>
          <w:sz w:val="22"/>
          <w:szCs w:val="22"/>
        </w:rPr>
        <w:t xml:space="preserve">Kary umowne mogą być naliczane łącznie, jeżeli dotyczą odrębnych zachowań, obowiązków </w:t>
      </w:r>
      <w:r w:rsidR="00D65657">
        <w:rPr>
          <w:rFonts w:ascii="Garamond" w:hAnsi="Garamond"/>
          <w:bCs/>
          <w:color w:val="000000" w:themeColor="text1"/>
          <w:sz w:val="22"/>
          <w:szCs w:val="22"/>
        </w:rPr>
        <w:br/>
      </w:r>
      <w:r w:rsidRPr="00A24F0B">
        <w:rPr>
          <w:rFonts w:ascii="Garamond" w:hAnsi="Garamond"/>
          <w:bCs/>
          <w:color w:val="000000" w:themeColor="text1"/>
          <w:sz w:val="22"/>
          <w:szCs w:val="22"/>
        </w:rPr>
        <w:t>albo okresów naruszenia. Za to samo zachowanie i ten sam okres Zamawiający naliczy jedną karę – wyższą z kar znajdujących zastosowanie. Zapłata kary nie zwalnia Wykonawcy z obowiązku wykonania Umowy, usunięcia naruszenia ani naprawienia szkody.</w:t>
      </w:r>
    </w:p>
    <w:p w14:paraId="55C55759" w14:textId="0D87ECA3" w:rsidR="0068128D" w:rsidRPr="00A24F0B" w:rsidRDefault="0068128D" w:rsidP="0068128D">
      <w:pPr>
        <w:numPr>
          <w:ilvl w:val="0"/>
          <w:numId w:val="18"/>
        </w:numPr>
        <w:suppressAutoHyphens/>
        <w:spacing w:after="120" w:line="276" w:lineRule="auto"/>
        <w:jc w:val="both"/>
        <w:rPr>
          <w:rFonts w:ascii="Garamond" w:hAnsi="Garamond"/>
          <w:color w:val="000000" w:themeColor="text1"/>
          <w:sz w:val="22"/>
          <w:szCs w:val="22"/>
        </w:rPr>
      </w:pPr>
      <w:r w:rsidRPr="00A24F0B">
        <w:rPr>
          <w:rFonts w:ascii="Garamond" w:hAnsi="Garamond"/>
          <w:bCs/>
          <w:color w:val="000000" w:themeColor="text1"/>
          <w:sz w:val="22"/>
          <w:szCs w:val="22"/>
        </w:rPr>
        <w:t xml:space="preserve">Zamawiający może dochodzić odszkodowania przewyższającego wysokość zastrzeżonych kar umownych na zasadach ogólnych, w tym kosztów wykonania zastępczego, diagnostyki zastępczej </w:t>
      </w:r>
      <w:r w:rsidR="00D65657">
        <w:rPr>
          <w:rFonts w:ascii="Garamond" w:hAnsi="Garamond"/>
          <w:bCs/>
          <w:color w:val="000000" w:themeColor="text1"/>
          <w:sz w:val="22"/>
          <w:szCs w:val="22"/>
        </w:rPr>
        <w:br/>
      </w:r>
      <w:r w:rsidRPr="00A24F0B">
        <w:rPr>
          <w:rFonts w:ascii="Garamond" w:hAnsi="Garamond"/>
          <w:bCs/>
          <w:color w:val="000000" w:themeColor="text1"/>
          <w:sz w:val="22"/>
          <w:szCs w:val="22"/>
        </w:rPr>
        <w:t>i szkód wynikających z utraty gwarancji budynku.</w:t>
      </w:r>
    </w:p>
    <w:p w14:paraId="0EB4D0DE" w14:textId="77777777" w:rsidR="0068128D" w:rsidRPr="00A24F0B" w:rsidRDefault="0068128D" w:rsidP="0068128D">
      <w:pPr>
        <w:numPr>
          <w:ilvl w:val="0"/>
          <w:numId w:val="18"/>
        </w:numPr>
        <w:suppressAutoHyphens/>
        <w:spacing w:after="120" w:line="276" w:lineRule="auto"/>
        <w:jc w:val="both"/>
        <w:rPr>
          <w:rFonts w:ascii="Garamond" w:hAnsi="Garamond"/>
          <w:color w:val="000000" w:themeColor="text1"/>
          <w:sz w:val="22"/>
          <w:szCs w:val="22"/>
        </w:rPr>
      </w:pPr>
      <w:r w:rsidRPr="00A24F0B">
        <w:rPr>
          <w:rFonts w:ascii="Garamond" w:hAnsi="Garamond"/>
          <w:bCs/>
          <w:color w:val="000000" w:themeColor="text1"/>
          <w:sz w:val="22"/>
          <w:szCs w:val="22"/>
        </w:rPr>
        <w:t>Łączna maksymalna wysokość kar umownych dochodzonych od Wykonawcy nie może przekroczyć 20% kwoty brutto określonej w § 6 ust. 1 Umowy. Ograniczenie to nie dotyczy odszkodowania, obowiązku przywrócenia stanu zgodnego z Umową ani kosztów wykonania zastępczego.</w:t>
      </w:r>
    </w:p>
    <w:p w14:paraId="49BD9ED4" w14:textId="77777777" w:rsidR="0068128D" w:rsidRPr="00A24F0B" w:rsidRDefault="0068128D" w:rsidP="0068128D">
      <w:pPr>
        <w:numPr>
          <w:ilvl w:val="0"/>
          <w:numId w:val="18"/>
        </w:numPr>
        <w:suppressAutoHyphens/>
        <w:spacing w:after="120" w:line="276" w:lineRule="auto"/>
        <w:jc w:val="both"/>
        <w:rPr>
          <w:rFonts w:ascii="Garamond" w:hAnsi="Garamond"/>
          <w:color w:val="000000" w:themeColor="text1"/>
          <w:sz w:val="22"/>
          <w:szCs w:val="22"/>
        </w:rPr>
      </w:pPr>
      <w:r w:rsidRPr="00A24F0B">
        <w:rPr>
          <w:rFonts w:ascii="Garamond" w:hAnsi="Garamond"/>
          <w:bCs/>
          <w:color w:val="000000" w:themeColor="text1"/>
          <w:sz w:val="22"/>
          <w:szCs w:val="22"/>
        </w:rPr>
        <w:t>Zamawiający może potrącić naliczone kary umowne i inne wymagalne wierzytelności z wynagrodzenia Wykonawcy, na zasadach dopuszczonych przez obowiązujące przepisy prawa.</w:t>
      </w:r>
    </w:p>
    <w:p w14:paraId="0A82FE1D" w14:textId="77777777" w:rsidR="0068128D" w:rsidRPr="00A24F0B" w:rsidRDefault="0068128D" w:rsidP="0068128D">
      <w:pPr>
        <w:numPr>
          <w:ilvl w:val="0"/>
          <w:numId w:val="18"/>
        </w:numPr>
        <w:suppressAutoHyphens/>
        <w:spacing w:after="120" w:line="276" w:lineRule="auto"/>
        <w:jc w:val="both"/>
        <w:rPr>
          <w:rFonts w:ascii="Garamond" w:hAnsi="Garamond"/>
          <w:color w:val="000000" w:themeColor="text1"/>
          <w:sz w:val="22"/>
          <w:szCs w:val="22"/>
        </w:rPr>
      </w:pPr>
      <w:r w:rsidRPr="00A24F0B">
        <w:rPr>
          <w:rFonts w:ascii="Garamond" w:hAnsi="Garamond"/>
          <w:bCs/>
          <w:color w:val="000000" w:themeColor="text1"/>
          <w:sz w:val="22"/>
          <w:szCs w:val="22"/>
        </w:rPr>
        <w:lastRenderedPageBreak/>
        <w:t>Za każdy dzień zwłoki w usunięciu wad stwierdzonych przed odbiorem końcowym albo w uzupełnieniu dokumentacji odbiorowej Wykonawca zapłaci karę umowną w wysokości 0,2% kwoty brutto określonej w § 6 ust. 1 Umowy.</w:t>
      </w:r>
    </w:p>
    <w:p w14:paraId="5E5B62DE" w14:textId="77777777" w:rsidR="0068128D" w:rsidRPr="00A24F0B" w:rsidRDefault="0068128D" w:rsidP="0068128D">
      <w:pPr>
        <w:numPr>
          <w:ilvl w:val="0"/>
          <w:numId w:val="18"/>
        </w:numPr>
        <w:suppressAutoHyphens/>
        <w:spacing w:after="120" w:line="276" w:lineRule="auto"/>
        <w:jc w:val="both"/>
        <w:rPr>
          <w:rFonts w:ascii="Garamond" w:hAnsi="Garamond"/>
          <w:color w:val="000000" w:themeColor="text1"/>
          <w:sz w:val="22"/>
          <w:szCs w:val="22"/>
        </w:rPr>
      </w:pPr>
      <w:r w:rsidRPr="00A24F0B">
        <w:rPr>
          <w:rFonts w:ascii="Garamond" w:hAnsi="Garamond"/>
          <w:bCs/>
          <w:color w:val="000000" w:themeColor="text1"/>
          <w:sz w:val="22"/>
          <w:szCs w:val="22"/>
        </w:rPr>
        <w:t>Za każdą rozpoczętą godzinę zwłoki w rozpoczęciu naprawy ponad czas reakcji określony w § 7 Wykonawca zapłaci karę umowną w wysokości 0,01% kwoty brutto określonej w § 6 ust. 1 Umowy.</w:t>
      </w:r>
    </w:p>
    <w:p w14:paraId="72ECD1A9" w14:textId="01A1ABE6" w:rsidR="0068128D" w:rsidRPr="00A24F0B" w:rsidRDefault="0068128D" w:rsidP="0068128D">
      <w:pPr>
        <w:numPr>
          <w:ilvl w:val="0"/>
          <w:numId w:val="18"/>
        </w:numPr>
        <w:suppressAutoHyphens/>
        <w:spacing w:after="120" w:line="276" w:lineRule="auto"/>
        <w:jc w:val="both"/>
        <w:rPr>
          <w:rFonts w:ascii="Garamond" w:hAnsi="Garamond"/>
          <w:color w:val="000000" w:themeColor="text1"/>
          <w:sz w:val="22"/>
          <w:szCs w:val="22"/>
        </w:rPr>
      </w:pPr>
      <w:r w:rsidRPr="00A24F0B">
        <w:rPr>
          <w:rFonts w:ascii="Garamond" w:hAnsi="Garamond"/>
          <w:bCs/>
          <w:color w:val="000000" w:themeColor="text1"/>
          <w:sz w:val="22"/>
          <w:szCs w:val="22"/>
        </w:rPr>
        <w:t xml:space="preserve">Za każdy rozpoczęty dzień zwłoki w skutecznej naprawie ponad termin określony w § 7, </w:t>
      </w:r>
      <w:r w:rsidR="00D65657">
        <w:rPr>
          <w:rFonts w:ascii="Garamond" w:hAnsi="Garamond"/>
          <w:bCs/>
          <w:color w:val="000000" w:themeColor="text1"/>
          <w:sz w:val="22"/>
          <w:szCs w:val="22"/>
        </w:rPr>
        <w:br/>
      </w:r>
      <w:r w:rsidRPr="00A24F0B">
        <w:rPr>
          <w:rFonts w:ascii="Garamond" w:hAnsi="Garamond"/>
          <w:bCs/>
          <w:color w:val="000000" w:themeColor="text1"/>
          <w:sz w:val="22"/>
          <w:szCs w:val="22"/>
        </w:rPr>
        <w:t xml:space="preserve">w przeprowadzeniu szkolenia przypominającego w terminie wskazanym przez Zamawiającego </w:t>
      </w:r>
      <w:r w:rsidR="00D65657">
        <w:rPr>
          <w:rFonts w:ascii="Garamond" w:hAnsi="Garamond"/>
          <w:bCs/>
          <w:color w:val="000000" w:themeColor="text1"/>
          <w:sz w:val="22"/>
          <w:szCs w:val="22"/>
        </w:rPr>
        <w:br/>
      </w:r>
      <w:r w:rsidRPr="00A24F0B">
        <w:rPr>
          <w:rFonts w:ascii="Garamond" w:hAnsi="Garamond"/>
          <w:bCs/>
          <w:color w:val="000000" w:themeColor="text1"/>
          <w:sz w:val="22"/>
          <w:szCs w:val="22"/>
        </w:rPr>
        <w:t xml:space="preserve">albo w wykonaniu przeglądu, testu lub innego obowiązku gwarancyjnego w terminie wynikającym </w:t>
      </w:r>
      <w:r w:rsidR="00D65657">
        <w:rPr>
          <w:rFonts w:ascii="Garamond" w:hAnsi="Garamond"/>
          <w:bCs/>
          <w:color w:val="000000" w:themeColor="text1"/>
          <w:sz w:val="22"/>
          <w:szCs w:val="22"/>
        </w:rPr>
        <w:br/>
      </w:r>
      <w:r w:rsidRPr="00A24F0B">
        <w:rPr>
          <w:rFonts w:ascii="Garamond" w:hAnsi="Garamond"/>
          <w:bCs/>
          <w:color w:val="000000" w:themeColor="text1"/>
          <w:sz w:val="22"/>
          <w:szCs w:val="22"/>
        </w:rPr>
        <w:t>z zaakceptowanego harmonogramu lub pisemnego wezwania Zamawiającego Wykonawca zapłaci karę umowną w wysokości 0,05% kwoty brutto określonej w § 6 ust. 1 Umowy.</w:t>
      </w:r>
    </w:p>
    <w:p w14:paraId="023439A2" w14:textId="77777777" w:rsidR="0068128D" w:rsidRPr="00A24F0B" w:rsidRDefault="0068128D" w:rsidP="0068128D">
      <w:pPr>
        <w:numPr>
          <w:ilvl w:val="0"/>
          <w:numId w:val="18"/>
        </w:numPr>
        <w:suppressAutoHyphens/>
        <w:spacing w:after="120" w:line="276" w:lineRule="auto"/>
        <w:jc w:val="both"/>
        <w:rPr>
          <w:rFonts w:ascii="Garamond" w:hAnsi="Garamond"/>
          <w:color w:val="000000" w:themeColor="text1"/>
          <w:sz w:val="22"/>
          <w:szCs w:val="22"/>
        </w:rPr>
      </w:pPr>
      <w:r w:rsidRPr="00A24F0B">
        <w:rPr>
          <w:rFonts w:ascii="Garamond" w:hAnsi="Garamond"/>
          <w:bCs/>
          <w:color w:val="000000" w:themeColor="text1"/>
          <w:sz w:val="22"/>
          <w:szCs w:val="22"/>
        </w:rPr>
        <w:t>Za każde stwierdzone: 1) wykonanie nieuzgodnionej ingerencji w budynek; 2) naruszenie zasad BHP, ochrony przeciwpożarowej, bezpieczeństwa informacji lub zdalnego dostępu; 3) dopuszczenie do prac niezgłoszonego podwykonawcy – Wykonawca zapłaci karę umowną w wysokości 10 000,00 zł, niezależnie za każde naruszenie. Za każdy rozpoczęty dzień braku wymaganej ochrony ubezpieczeniowej Wykonawca zapłaci karę umowną w wysokości 10 000,00 zł.</w:t>
      </w:r>
    </w:p>
    <w:p w14:paraId="2893AB48" w14:textId="77777777" w:rsidR="0068128D" w:rsidRPr="00A24F0B" w:rsidRDefault="0068128D" w:rsidP="0068128D">
      <w:pPr>
        <w:numPr>
          <w:ilvl w:val="0"/>
          <w:numId w:val="18"/>
        </w:numPr>
        <w:suppressAutoHyphens/>
        <w:spacing w:after="120" w:line="276" w:lineRule="auto"/>
        <w:jc w:val="both"/>
        <w:rPr>
          <w:rFonts w:ascii="Garamond" w:hAnsi="Garamond"/>
          <w:color w:val="000000" w:themeColor="text1"/>
          <w:sz w:val="22"/>
          <w:szCs w:val="22"/>
        </w:rPr>
      </w:pPr>
      <w:r w:rsidRPr="00A24F0B">
        <w:rPr>
          <w:rFonts w:ascii="Garamond" w:hAnsi="Garamond"/>
          <w:bCs/>
          <w:color w:val="000000" w:themeColor="text1"/>
          <w:sz w:val="22"/>
          <w:szCs w:val="22"/>
        </w:rPr>
        <w:t>Za spowodowaną przez Wykonawcę utratę lub ograniczenie gwarancji albo rękojmi dotyczącej nowego budynku lub jego instalacji Wykonawca zapłaci karę umowną w wysokości 2% kwoty brutto określonej w § 6 ust. 1 Umowy, niezależnie od obowiązku przywrócenia ochrony lub przejęcia równoważnej odpowiedzialności.</w:t>
      </w:r>
    </w:p>
    <w:p w14:paraId="441EC22C" w14:textId="324C4888" w:rsidR="0068128D" w:rsidRPr="00A24F0B" w:rsidRDefault="0068128D" w:rsidP="0068128D">
      <w:pPr>
        <w:numPr>
          <w:ilvl w:val="0"/>
          <w:numId w:val="18"/>
        </w:numPr>
        <w:suppressAutoHyphens/>
        <w:spacing w:after="120" w:line="276" w:lineRule="auto"/>
        <w:jc w:val="both"/>
        <w:rPr>
          <w:rFonts w:ascii="Garamond" w:hAnsi="Garamond"/>
          <w:color w:val="000000" w:themeColor="text1"/>
          <w:sz w:val="22"/>
          <w:szCs w:val="22"/>
        </w:rPr>
      </w:pPr>
      <w:r w:rsidRPr="00A24F0B">
        <w:rPr>
          <w:rFonts w:ascii="Garamond" w:hAnsi="Garamond"/>
          <w:bCs/>
          <w:color w:val="000000" w:themeColor="text1"/>
          <w:sz w:val="22"/>
          <w:szCs w:val="22"/>
        </w:rPr>
        <w:t xml:space="preserve">Za naruszenie obowiązków dotyczących poufności, danych osobowych, </w:t>
      </w:r>
      <w:proofErr w:type="spellStart"/>
      <w:r w:rsidRPr="00A24F0B">
        <w:rPr>
          <w:rFonts w:ascii="Garamond" w:hAnsi="Garamond"/>
          <w:bCs/>
          <w:color w:val="000000" w:themeColor="text1"/>
          <w:sz w:val="22"/>
          <w:szCs w:val="22"/>
        </w:rPr>
        <w:t>cyberbezpieczeństwa</w:t>
      </w:r>
      <w:proofErr w:type="spellEnd"/>
      <w:r w:rsidRPr="00A24F0B">
        <w:rPr>
          <w:rFonts w:ascii="Garamond" w:hAnsi="Garamond"/>
          <w:bCs/>
          <w:color w:val="000000" w:themeColor="text1"/>
          <w:sz w:val="22"/>
          <w:szCs w:val="22"/>
        </w:rPr>
        <w:t xml:space="preserve"> </w:t>
      </w:r>
      <w:r w:rsidR="00D65657">
        <w:rPr>
          <w:rFonts w:ascii="Garamond" w:hAnsi="Garamond"/>
          <w:bCs/>
          <w:color w:val="000000" w:themeColor="text1"/>
          <w:sz w:val="22"/>
          <w:szCs w:val="22"/>
        </w:rPr>
        <w:br/>
      </w:r>
      <w:r w:rsidRPr="00A24F0B">
        <w:rPr>
          <w:rFonts w:ascii="Garamond" w:hAnsi="Garamond"/>
          <w:bCs/>
          <w:color w:val="000000" w:themeColor="text1"/>
          <w:sz w:val="22"/>
          <w:szCs w:val="22"/>
        </w:rPr>
        <w:t>lub zakazu nieuzgodnionego transferu danych Wykonawca zapłaci karę umowną w wysokości 20 000,00 zł za każde naruszenie.</w:t>
      </w:r>
    </w:p>
    <w:p w14:paraId="6B0BFABB" w14:textId="77777777" w:rsidR="0068128D" w:rsidRPr="00A24F0B" w:rsidRDefault="0068128D" w:rsidP="0068128D">
      <w:pPr>
        <w:numPr>
          <w:ilvl w:val="0"/>
          <w:numId w:val="18"/>
        </w:numPr>
        <w:suppressAutoHyphens/>
        <w:spacing w:after="120" w:line="276" w:lineRule="auto"/>
        <w:jc w:val="both"/>
        <w:rPr>
          <w:rFonts w:ascii="Garamond" w:hAnsi="Garamond"/>
          <w:color w:val="000000" w:themeColor="text1"/>
          <w:sz w:val="22"/>
          <w:szCs w:val="22"/>
        </w:rPr>
      </w:pPr>
      <w:r w:rsidRPr="00A24F0B">
        <w:rPr>
          <w:rFonts w:ascii="Garamond" w:hAnsi="Garamond"/>
          <w:bCs/>
          <w:color w:val="000000" w:themeColor="text1"/>
          <w:sz w:val="22"/>
          <w:szCs w:val="22"/>
        </w:rPr>
        <w:t xml:space="preserve">Za każdy rozpoczęty dzień zwłoki w złożeniu kompletnego wniosku, usunięciu braków, udzieleniu wyjaśnień, wykonaniu czynności wymaganej przez właściwy organ albo osiągnięciu innego kamienia milowego określonego w zaakceptowanym planie uzyskania </w:t>
      </w:r>
      <w:proofErr w:type="spellStart"/>
      <w:r w:rsidRPr="00A24F0B">
        <w:rPr>
          <w:rFonts w:ascii="Garamond" w:hAnsi="Garamond"/>
          <w:bCs/>
          <w:color w:val="000000" w:themeColor="text1"/>
          <w:sz w:val="22"/>
          <w:szCs w:val="22"/>
        </w:rPr>
        <w:t>Dopuszczeń</w:t>
      </w:r>
      <w:proofErr w:type="spellEnd"/>
      <w:r w:rsidRPr="00A24F0B">
        <w:rPr>
          <w:rFonts w:ascii="Garamond" w:hAnsi="Garamond"/>
          <w:bCs/>
          <w:color w:val="000000" w:themeColor="text1"/>
          <w:sz w:val="22"/>
          <w:szCs w:val="22"/>
        </w:rPr>
        <w:t>, jeżeli zwłoka dotyczy Wykonawcy, Wykonawca zapłaci Zamawiającemu karę umowną w wysokości 0,1% kwoty brutto określonej w § 6 ust. 1 Umowy.</w:t>
      </w:r>
    </w:p>
    <w:p w14:paraId="459ED597" w14:textId="77777777" w:rsidR="0068128D" w:rsidRPr="00A24F0B" w:rsidRDefault="0068128D" w:rsidP="0068128D">
      <w:pPr>
        <w:suppressAutoHyphens/>
        <w:spacing w:after="120" w:line="276" w:lineRule="auto"/>
        <w:jc w:val="center"/>
        <w:rPr>
          <w:rFonts w:ascii="Garamond" w:hAnsi="Garamond" w:cs="Calibri Light"/>
          <w:b/>
          <w:bCs/>
          <w:color w:val="000000" w:themeColor="text1"/>
          <w:sz w:val="22"/>
          <w:szCs w:val="22"/>
          <w:lang w:eastAsia="ar-SA"/>
        </w:rPr>
      </w:pPr>
    </w:p>
    <w:p w14:paraId="7974CCDB" w14:textId="77777777" w:rsidR="0068128D" w:rsidRPr="00A24F0B" w:rsidRDefault="0068128D" w:rsidP="0068128D">
      <w:pPr>
        <w:suppressAutoHyphens/>
        <w:spacing w:after="120" w:line="276" w:lineRule="auto"/>
        <w:jc w:val="center"/>
        <w:rPr>
          <w:rFonts w:ascii="Garamond" w:hAnsi="Garamond" w:cs="Calibri Light"/>
          <w:b/>
          <w:bCs/>
          <w:color w:val="000000" w:themeColor="text1"/>
          <w:sz w:val="22"/>
          <w:szCs w:val="22"/>
          <w:lang w:eastAsia="ar-SA"/>
        </w:rPr>
      </w:pPr>
      <w:r w:rsidRPr="00A24F0B">
        <w:rPr>
          <w:rFonts w:ascii="Garamond" w:hAnsi="Garamond" w:cs="Calibri Light"/>
          <w:b/>
          <w:bCs/>
          <w:color w:val="000000" w:themeColor="text1"/>
          <w:sz w:val="22"/>
          <w:szCs w:val="22"/>
          <w:lang w:eastAsia="ar-SA"/>
        </w:rPr>
        <w:t>§11</w:t>
      </w:r>
    </w:p>
    <w:p w14:paraId="10E3E6F2" w14:textId="77777777" w:rsidR="0068128D" w:rsidRPr="00A24F0B" w:rsidRDefault="0068128D" w:rsidP="0068128D">
      <w:pPr>
        <w:suppressAutoHyphens/>
        <w:spacing w:after="120" w:line="276" w:lineRule="auto"/>
        <w:jc w:val="center"/>
        <w:rPr>
          <w:rFonts w:ascii="Garamond" w:eastAsia="Calibri" w:hAnsi="Garamond" w:cs="Calibri Light"/>
          <w:b/>
          <w:color w:val="000000" w:themeColor="text1"/>
          <w:sz w:val="22"/>
          <w:szCs w:val="22"/>
          <w:lang w:eastAsia="ar-SA"/>
        </w:rPr>
      </w:pPr>
      <w:r w:rsidRPr="00A24F0B">
        <w:rPr>
          <w:rFonts w:ascii="Garamond" w:eastAsia="Calibri" w:hAnsi="Garamond" w:cs="Calibri Light"/>
          <w:b/>
          <w:color w:val="000000" w:themeColor="text1"/>
          <w:sz w:val="22"/>
          <w:szCs w:val="22"/>
          <w:lang w:eastAsia="ar-SA"/>
        </w:rPr>
        <w:t>[OŚWIADCZENIE DOTYCZĄCE ZOBOWIĄZANIA DO ZACHOWANIA W TAJEMNICY INFORMACJI O FUNKCJONOWANIU ZAMAWIAJĄCEGO]</w:t>
      </w:r>
    </w:p>
    <w:p w14:paraId="121F8F49" w14:textId="6CDA5AD7" w:rsidR="0068128D" w:rsidRPr="00A24F0B" w:rsidRDefault="0068128D" w:rsidP="0068128D">
      <w:pPr>
        <w:widowControl w:val="0"/>
        <w:numPr>
          <w:ilvl w:val="0"/>
          <w:numId w:val="3"/>
        </w:numPr>
        <w:tabs>
          <w:tab w:val="clear" w:pos="1440"/>
          <w:tab w:val="num" w:pos="284"/>
        </w:tabs>
        <w:suppressAutoHyphens/>
        <w:spacing w:after="120" w:line="276" w:lineRule="auto"/>
        <w:ind w:left="284" w:hanging="284"/>
        <w:jc w:val="both"/>
        <w:rPr>
          <w:rFonts w:ascii="Garamond" w:eastAsia="SimSun" w:hAnsi="Garamond" w:cs="Calibri Light"/>
          <w:color w:val="000000" w:themeColor="text1"/>
          <w:kern w:val="2"/>
          <w:sz w:val="22"/>
          <w:szCs w:val="22"/>
          <w:lang w:eastAsia="hi-IN" w:bidi="hi-IN"/>
        </w:rPr>
      </w:pPr>
      <w:r w:rsidRPr="00A24F0B">
        <w:rPr>
          <w:rFonts w:ascii="Garamond" w:eastAsia="SimSun" w:hAnsi="Garamond" w:cs="Calibri Light"/>
          <w:color w:val="000000" w:themeColor="text1"/>
          <w:kern w:val="2"/>
          <w:sz w:val="22"/>
          <w:szCs w:val="22"/>
          <w:lang w:eastAsia="hi-IN" w:bidi="hi-IN"/>
        </w:rPr>
        <w:t xml:space="preserve">Wykonawca zobowiązuje się do zachowania w tajemnicy i nieujawniania osobom trzecim, w czasie trwania Umowy oraz po jej ustaniu, wszelkich informacji uzyskanych w związku z realizacją Umowy, </w:t>
      </w:r>
      <w:r w:rsidR="00D65657">
        <w:rPr>
          <w:rFonts w:ascii="Garamond" w:eastAsia="SimSun" w:hAnsi="Garamond" w:cs="Calibri Light"/>
          <w:color w:val="000000" w:themeColor="text1"/>
          <w:kern w:val="2"/>
          <w:sz w:val="22"/>
          <w:szCs w:val="22"/>
          <w:lang w:eastAsia="hi-IN" w:bidi="hi-IN"/>
        </w:rPr>
        <w:br/>
      </w:r>
      <w:r w:rsidRPr="00A24F0B">
        <w:rPr>
          <w:rFonts w:ascii="Garamond" w:eastAsia="SimSun" w:hAnsi="Garamond" w:cs="Calibri Light"/>
          <w:color w:val="000000" w:themeColor="text1"/>
          <w:kern w:val="2"/>
          <w:sz w:val="22"/>
          <w:szCs w:val="22"/>
          <w:lang w:eastAsia="hi-IN" w:bidi="hi-IN"/>
        </w:rPr>
        <w:t xml:space="preserve">w szczególności informacji o funkcjonowaniu Zamawiającego stanowiących tajemnicę przedsiębiorstwa w rozumieniu ustawy o zwalczaniu nieuczciwej konkurencji, informacji medycznych, technicznych </w:t>
      </w:r>
      <w:r w:rsidR="00D65657">
        <w:rPr>
          <w:rFonts w:ascii="Garamond" w:eastAsia="SimSun" w:hAnsi="Garamond" w:cs="Calibri Light"/>
          <w:color w:val="000000" w:themeColor="text1"/>
          <w:kern w:val="2"/>
          <w:sz w:val="22"/>
          <w:szCs w:val="22"/>
          <w:lang w:eastAsia="hi-IN" w:bidi="hi-IN"/>
        </w:rPr>
        <w:br/>
      </w:r>
      <w:r w:rsidRPr="00A24F0B">
        <w:rPr>
          <w:rFonts w:ascii="Garamond" w:eastAsia="SimSun" w:hAnsi="Garamond" w:cs="Calibri Light"/>
          <w:color w:val="000000" w:themeColor="text1"/>
          <w:kern w:val="2"/>
          <w:sz w:val="22"/>
          <w:szCs w:val="22"/>
          <w:lang w:eastAsia="hi-IN" w:bidi="hi-IN"/>
        </w:rPr>
        <w:t>i dotyczących bezpieczeństwa.</w:t>
      </w:r>
    </w:p>
    <w:p w14:paraId="5FC88DED" w14:textId="77777777" w:rsidR="0068128D" w:rsidRPr="00A24F0B" w:rsidRDefault="0068128D" w:rsidP="0068128D">
      <w:pPr>
        <w:widowControl w:val="0"/>
        <w:numPr>
          <w:ilvl w:val="0"/>
          <w:numId w:val="3"/>
        </w:numPr>
        <w:tabs>
          <w:tab w:val="clear" w:pos="1440"/>
          <w:tab w:val="num" w:pos="284"/>
        </w:tabs>
        <w:suppressAutoHyphens/>
        <w:spacing w:after="120" w:line="276" w:lineRule="auto"/>
        <w:ind w:left="284" w:hanging="284"/>
        <w:jc w:val="both"/>
        <w:rPr>
          <w:rFonts w:ascii="Garamond" w:eastAsia="SimSun" w:hAnsi="Garamond" w:cs="Calibri Light"/>
          <w:color w:val="000000" w:themeColor="text1"/>
          <w:kern w:val="2"/>
          <w:sz w:val="22"/>
          <w:szCs w:val="22"/>
          <w:lang w:eastAsia="hi-IN" w:bidi="hi-IN"/>
        </w:rPr>
      </w:pPr>
      <w:r w:rsidRPr="00A24F0B">
        <w:rPr>
          <w:rFonts w:ascii="Garamond" w:eastAsia="SimSun" w:hAnsi="Garamond" w:cs="Calibri Light"/>
          <w:color w:val="000000" w:themeColor="text1"/>
          <w:kern w:val="2"/>
          <w:sz w:val="22"/>
          <w:szCs w:val="22"/>
          <w:lang w:eastAsia="hi-IN" w:bidi="hi-IN"/>
        </w:rPr>
        <w:t>Wykonawca zachowa w tajemnicy dane osobowe oraz informacje o sposobach ich zabezpieczenia. Przed uzyskaniem dostępu do danych Strony ustalą rolę Wykonawcy na gruncie RODO oraz zawrą umowę powierzenia przetwarzania danych lub dokonają innych wymaganych prawem uzgodnień; do tego czasu dostęp do danych osobowych jest niedopuszczalny.</w:t>
      </w:r>
    </w:p>
    <w:p w14:paraId="2BF9B5F5" w14:textId="020DA21C" w:rsidR="0068128D" w:rsidRPr="00A24F0B" w:rsidRDefault="0068128D" w:rsidP="0068128D">
      <w:pPr>
        <w:widowControl w:val="0"/>
        <w:numPr>
          <w:ilvl w:val="0"/>
          <w:numId w:val="3"/>
        </w:numPr>
        <w:tabs>
          <w:tab w:val="clear" w:pos="1440"/>
          <w:tab w:val="num" w:pos="284"/>
        </w:tabs>
        <w:suppressAutoHyphens/>
        <w:spacing w:after="120" w:line="276" w:lineRule="auto"/>
        <w:ind w:left="284" w:hanging="284"/>
        <w:jc w:val="both"/>
        <w:rPr>
          <w:rFonts w:ascii="Garamond" w:eastAsia="SimSun" w:hAnsi="Garamond" w:cs="Calibri Light"/>
          <w:color w:val="000000" w:themeColor="text1"/>
          <w:kern w:val="2"/>
          <w:sz w:val="22"/>
          <w:szCs w:val="22"/>
          <w:lang w:eastAsia="hi-IN" w:bidi="hi-IN"/>
        </w:rPr>
      </w:pPr>
      <w:r w:rsidRPr="00A24F0B">
        <w:rPr>
          <w:rFonts w:ascii="Garamond" w:eastAsia="SimSun" w:hAnsi="Garamond" w:cs="Calibri Light"/>
          <w:color w:val="000000" w:themeColor="text1"/>
          <w:kern w:val="2"/>
          <w:sz w:val="22"/>
          <w:szCs w:val="22"/>
          <w:lang w:eastAsia="hi-IN" w:bidi="hi-IN"/>
        </w:rPr>
        <w:t xml:space="preserve">Wykonawca zobowiązuje się przestrzegać obowiązujących przepisów o ochronie danych osobowych, tajemnicy przedsiębiorstwa, </w:t>
      </w:r>
      <w:proofErr w:type="spellStart"/>
      <w:r w:rsidRPr="00A24F0B">
        <w:rPr>
          <w:rFonts w:ascii="Garamond" w:eastAsia="SimSun" w:hAnsi="Garamond" w:cs="Calibri Light"/>
          <w:color w:val="000000" w:themeColor="text1"/>
          <w:kern w:val="2"/>
          <w:sz w:val="22"/>
          <w:szCs w:val="22"/>
          <w:lang w:eastAsia="hi-IN" w:bidi="hi-IN"/>
        </w:rPr>
        <w:t>cyberbezpieczeństwie</w:t>
      </w:r>
      <w:proofErr w:type="spellEnd"/>
      <w:r w:rsidRPr="00A24F0B">
        <w:rPr>
          <w:rFonts w:ascii="Garamond" w:eastAsia="SimSun" w:hAnsi="Garamond" w:cs="Calibri Light"/>
          <w:color w:val="000000" w:themeColor="text1"/>
          <w:kern w:val="2"/>
          <w:sz w:val="22"/>
          <w:szCs w:val="22"/>
          <w:lang w:eastAsia="hi-IN" w:bidi="hi-IN"/>
        </w:rPr>
        <w:t xml:space="preserve"> i prawach pacjenta oraz ponosi odpowiedzialność </w:t>
      </w:r>
      <w:r w:rsidR="00D65657">
        <w:rPr>
          <w:rFonts w:ascii="Garamond" w:eastAsia="SimSun" w:hAnsi="Garamond" w:cs="Calibri Light"/>
          <w:color w:val="000000" w:themeColor="text1"/>
          <w:kern w:val="2"/>
          <w:sz w:val="22"/>
          <w:szCs w:val="22"/>
          <w:lang w:eastAsia="hi-IN" w:bidi="hi-IN"/>
        </w:rPr>
        <w:br/>
      </w:r>
      <w:r w:rsidRPr="00A24F0B">
        <w:rPr>
          <w:rFonts w:ascii="Garamond" w:eastAsia="SimSun" w:hAnsi="Garamond" w:cs="Calibri Light"/>
          <w:color w:val="000000" w:themeColor="text1"/>
          <w:kern w:val="2"/>
          <w:sz w:val="22"/>
          <w:szCs w:val="22"/>
          <w:lang w:eastAsia="hi-IN" w:bidi="hi-IN"/>
        </w:rPr>
        <w:t xml:space="preserve">za naruszenia tych przepisów i obowiązków umownych przez osoby, którymi posługuje się </w:t>
      </w:r>
      <w:r w:rsidR="00D65657">
        <w:rPr>
          <w:rFonts w:ascii="Garamond" w:eastAsia="SimSun" w:hAnsi="Garamond" w:cs="Calibri Light"/>
          <w:color w:val="000000" w:themeColor="text1"/>
          <w:kern w:val="2"/>
          <w:sz w:val="22"/>
          <w:szCs w:val="22"/>
          <w:lang w:eastAsia="hi-IN" w:bidi="hi-IN"/>
        </w:rPr>
        <w:br/>
      </w:r>
      <w:r w:rsidRPr="00A24F0B">
        <w:rPr>
          <w:rFonts w:ascii="Garamond" w:eastAsia="SimSun" w:hAnsi="Garamond" w:cs="Calibri Light"/>
          <w:color w:val="000000" w:themeColor="text1"/>
          <w:kern w:val="2"/>
          <w:sz w:val="22"/>
          <w:szCs w:val="22"/>
          <w:lang w:eastAsia="hi-IN" w:bidi="hi-IN"/>
        </w:rPr>
        <w:t>przy wykonywaniu Umowy.</w:t>
      </w:r>
    </w:p>
    <w:p w14:paraId="25C65152" w14:textId="77777777" w:rsidR="0068128D" w:rsidRPr="00A24F0B" w:rsidRDefault="0068128D" w:rsidP="0068128D">
      <w:pPr>
        <w:widowControl w:val="0"/>
        <w:numPr>
          <w:ilvl w:val="0"/>
          <w:numId w:val="3"/>
        </w:numPr>
        <w:tabs>
          <w:tab w:val="clear" w:pos="1440"/>
          <w:tab w:val="num" w:pos="284"/>
        </w:tabs>
        <w:suppressAutoHyphens/>
        <w:spacing w:after="120" w:line="276" w:lineRule="auto"/>
        <w:ind w:left="284" w:hanging="284"/>
        <w:jc w:val="both"/>
        <w:rPr>
          <w:rFonts w:ascii="Garamond" w:eastAsia="SimSun" w:hAnsi="Garamond" w:cs="Calibri Light"/>
          <w:color w:val="000000" w:themeColor="text1"/>
          <w:kern w:val="2"/>
          <w:sz w:val="22"/>
          <w:szCs w:val="22"/>
          <w:lang w:eastAsia="hi-IN" w:bidi="hi-IN"/>
        </w:rPr>
      </w:pPr>
      <w:r w:rsidRPr="00A24F0B">
        <w:rPr>
          <w:rFonts w:ascii="Garamond" w:eastAsia="SimSun" w:hAnsi="Garamond" w:cs="Calibri Light"/>
          <w:color w:val="000000" w:themeColor="text1"/>
          <w:kern w:val="2"/>
          <w:sz w:val="22"/>
          <w:szCs w:val="22"/>
          <w:lang w:eastAsia="hi-IN" w:bidi="hi-IN"/>
        </w:rPr>
        <w:lastRenderedPageBreak/>
        <w:t>Jakikolwiek dostęp Wykonawcy do infrastruktury informatycznej Zamawiającego, w tym zdalny dostęp serwisowy, wymaga uprzedniej zgody Zamawiającego, zastosowania bezpiecznego szyfrowanego połączenia VPN, uwierzytelnienia imiennego oraz rejestrowania zakresu i czasu sesji. Zamawiający może w każdym czasie przerwać albo cofnąć dostęp.</w:t>
      </w:r>
    </w:p>
    <w:p w14:paraId="442A7E0C" w14:textId="77777777" w:rsidR="0068128D" w:rsidRPr="00A24F0B" w:rsidRDefault="0068128D" w:rsidP="0068128D">
      <w:pPr>
        <w:widowControl w:val="0"/>
        <w:numPr>
          <w:ilvl w:val="0"/>
          <w:numId w:val="3"/>
        </w:numPr>
        <w:tabs>
          <w:tab w:val="clear" w:pos="1440"/>
          <w:tab w:val="num" w:pos="284"/>
        </w:tabs>
        <w:suppressAutoHyphens/>
        <w:spacing w:after="120" w:line="276" w:lineRule="auto"/>
        <w:ind w:left="284" w:hanging="284"/>
        <w:jc w:val="both"/>
        <w:rPr>
          <w:rFonts w:ascii="Garamond" w:eastAsia="SimSun" w:hAnsi="Garamond" w:cs="Calibri Light"/>
          <w:color w:val="000000" w:themeColor="text1"/>
          <w:kern w:val="2"/>
          <w:sz w:val="22"/>
          <w:szCs w:val="22"/>
          <w:lang w:eastAsia="hi-IN" w:bidi="hi-IN"/>
        </w:rPr>
      </w:pPr>
      <w:r w:rsidRPr="00A24F0B">
        <w:rPr>
          <w:rFonts w:ascii="Garamond" w:eastAsia="SimSun" w:hAnsi="Garamond" w:cs="Calibri Light"/>
          <w:color w:val="000000" w:themeColor="text1"/>
          <w:kern w:val="2"/>
          <w:sz w:val="22"/>
          <w:szCs w:val="22"/>
          <w:lang w:eastAsia="hi-IN" w:bidi="hi-IN"/>
        </w:rPr>
        <w:t>Wykonawca nie może kopiować, utrwalać, przesyłać ani udostępniać danych medycznych lub osobowych poza infrastrukturę wskazaną przez Zamawiającego bez jego uprzedniej pisemnej zgody i wymaganej podstawy prawnej. Jeżeli realizacja Umowy wymaga przetwarzania danych osobowych w imieniu Zamawiającego, dostęp może nastąpić dopiero po zawarciu odrębnej umowy powierzenia przetwarzania danych.</w:t>
      </w:r>
    </w:p>
    <w:p w14:paraId="2D32623C" w14:textId="77777777" w:rsidR="0068128D" w:rsidRPr="00A24F0B" w:rsidRDefault="0068128D" w:rsidP="0068128D">
      <w:pPr>
        <w:widowControl w:val="0"/>
        <w:numPr>
          <w:ilvl w:val="0"/>
          <w:numId w:val="3"/>
        </w:numPr>
        <w:tabs>
          <w:tab w:val="clear" w:pos="1440"/>
          <w:tab w:val="num" w:pos="284"/>
        </w:tabs>
        <w:suppressAutoHyphens/>
        <w:spacing w:after="120" w:line="276" w:lineRule="auto"/>
        <w:ind w:left="284" w:hanging="284"/>
        <w:jc w:val="both"/>
        <w:rPr>
          <w:rFonts w:ascii="Garamond" w:eastAsia="SimSun" w:hAnsi="Garamond" w:cs="Calibri Light"/>
          <w:color w:val="000000" w:themeColor="text1"/>
          <w:kern w:val="2"/>
          <w:sz w:val="22"/>
          <w:szCs w:val="22"/>
          <w:lang w:eastAsia="hi-IN" w:bidi="hi-IN"/>
        </w:rPr>
      </w:pPr>
      <w:r w:rsidRPr="00A24F0B">
        <w:rPr>
          <w:rFonts w:ascii="Garamond" w:eastAsia="SimSun" w:hAnsi="Garamond" w:cs="Calibri Light"/>
          <w:color w:val="000000" w:themeColor="text1"/>
          <w:kern w:val="2"/>
          <w:sz w:val="22"/>
          <w:szCs w:val="22"/>
          <w:lang w:eastAsia="hi-IN" w:bidi="hi-IN"/>
        </w:rPr>
        <w:t>Po zakończeniu każdej sesji zdalnej oraz po ustaniu Umowy Wykonawca usunie albo zwróci udostępnione dane i poświadczenia zgodnie z poleceniem Zamawiającego oraz potwierdzi wykonanie tych czynności, z zastrzeżeniem obowiązków wynikających z prawa.</w:t>
      </w:r>
    </w:p>
    <w:p w14:paraId="00EF6367" w14:textId="77777777" w:rsidR="0068128D" w:rsidRPr="00A24F0B" w:rsidRDefault="0068128D" w:rsidP="0068128D">
      <w:pPr>
        <w:suppressAutoHyphens/>
        <w:spacing w:after="120" w:line="276" w:lineRule="auto"/>
        <w:jc w:val="center"/>
        <w:rPr>
          <w:rFonts w:ascii="Garamond" w:hAnsi="Garamond" w:cs="Calibri Light"/>
          <w:b/>
          <w:bCs/>
          <w:color w:val="000000" w:themeColor="text1"/>
          <w:sz w:val="22"/>
          <w:szCs w:val="22"/>
          <w:lang w:eastAsia="ar-SA"/>
        </w:rPr>
      </w:pPr>
    </w:p>
    <w:p w14:paraId="7AC52475" w14:textId="77777777" w:rsidR="0068128D" w:rsidRPr="00A24F0B" w:rsidRDefault="0068128D" w:rsidP="0068128D">
      <w:pPr>
        <w:suppressAutoHyphens/>
        <w:spacing w:after="120" w:line="276" w:lineRule="auto"/>
        <w:jc w:val="center"/>
        <w:rPr>
          <w:rFonts w:ascii="Garamond" w:hAnsi="Garamond" w:cs="Calibri Light"/>
          <w:b/>
          <w:bCs/>
          <w:color w:val="000000" w:themeColor="text1"/>
          <w:sz w:val="22"/>
          <w:szCs w:val="22"/>
          <w:lang w:eastAsia="ar-SA"/>
        </w:rPr>
      </w:pPr>
      <w:r w:rsidRPr="00A24F0B">
        <w:rPr>
          <w:rFonts w:ascii="Garamond" w:hAnsi="Garamond" w:cs="Calibri Light"/>
          <w:b/>
          <w:bCs/>
          <w:color w:val="000000" w:themeColor="text1"/>
          <w:sz w:val="22"/>
          <w:szCs w:val="22"/>
          <w:lang w:eastAsia="ar-SA"/>
        </w:rPr>
        <w:t>§12</w:t>
      </w:r>
    </w:p>
    <w:p w14:paraId="781485A0" w14:textId="77777777" w:rsidR="0068128D" w:rsidRPr="00A24F0B" w:rsidRDefault="0068128D" w:rsidP="0068128D">
      <w:pPr>
        <w:pStyle w:val="Tekstpodstawowy"/>
        <w:spacing w:line="276" w:lineRule="auto"/>
        <w:jc w:val="center"/>
        <w:rPr>
          <w:rFonts w:ascii="Garamond" w:hAnsi="Garamond"/>
          <w:color w:val="000000" w:themeColor="text1"/>
          <w:sz w:val="22"/>
          <w:szCs w:val="22"/>
        </w:rPr>
      </w:pPr>
      <w:r w:rsidRPr="00A24F0B">
        <w:rPr>
          <w:rFonts w:ascii="Garamond" w:eastAsia="Calibri" w:hAnsi="Garamond" w:cs="Calibri Light"/>
          <w:b/>
          <w:color w:val="000000" w:themeColor="text1"/>
          <w:sz w:val="22"/>
          <w:szCs w:val="22"/>
          <w:lang w:eastAsia="ar-SA"/>
        </w:rPr>
        <w:t>[PRZETWARZANIE DANYCH OSOBOWYCH]</w:t>
      </w:r>
    </w:p>
    <w:p w14:paraId="465750B9" w14:textId="77777777" w:rsidR="0068128D" w:rsidRPr="00A24F0B" w:rsidRDefault="0068128D" w:rsidP="0068128D">
      <w:pPr>
        <w:widowControl w:val="0"/>
        <w:suppressAutoHyphens/>
        <w:spacing w:after="120" w:line="276" w:lineRule="auto"/>
        <w:jc w:val="both"/>
        <w:rPr>
          <w:rFonts w:ascii="Garamond" w:eastAsia="SimSun" w:hAnsi="Garamond" w:cs="Calibri Light"/>
          <w:color w:val="000000" w:themeColor="text1"/>
          <w:kern w:val="2"/>
          <w:sz w:val="22"/>
          <w:szCs w:val="22"/>
          <w:lang w:eastAsia="hi-IN" w:bidi="hi-IN"/>
        </w:rPr>
      </w:pPr>
      <w:r w:rsidRPr="00A24F0B">
        <w:rPr>
          <w:rFonts w:ascii="Garamond" w:eastAsia="SimSun" w:hAnsi="Garamond" w:cs="Calibri Light"/>
          <w:color w:val="000000" w:themeColor="text1"/>
          <w:kern w:val="2"/>
          <w:sz w:val="22"/>
          <w:szCs w:val="22"/>
          <w:lang w:eastAsia="hi-IN" w:bidi="hi-IN"/>
        </w:rPr>
        <w:t>Jeżeli wobec osób fizycznych, których dane osobowe Zamawiający pozyskał bezpośrednio, powstaje obowiązek informacyjny, Zamawiający – zgodnie z art. 13 ust. 1 i 2 RODO – przekazuje następujące informacje:</w:t>
      </w:r>
    </w:p>
    <w:p w14:paraId="1EC09DF4" w14:textId="77777777" w:rsidR="0068128D" w:rsidRPr="00A24F0B" w:rsidRDefault="0068128D" w:rsidP="0068128D">
      <w:pPr>
        <w:pStyle w:val="Akapitzlist"/>
        <w:numPr>
          <w:ilvl w:val="0"/>
          <w:numId w:val="12"/>
        </w:numPr>
        <w:spacing w:after="120" w:line="276" w:lineRule="auto"/>
        <w:contextualSpacing w:val="0"/>
        <w:jc w:val="both"/>
        <w:rPr>
          <w:rFonts w:ascii="Garamond" w:hAnsi="Garamond"/>
          <w:color w:val="000000" w:themeColor="text1"/>
          <w:sz w:val="22"/>
          <w:szCs w:val="22"/>
        </w:rPr>
      </w:pPr>
      <w:r w:rsidRPr="00A24F0B">
        <w:rPr>
          <w:rFonts w:ascii="Garamond" w:hAnsi="Garamond"/>
          <w:color w:val="000000" w:themeColor="text1"/>
          <w:sz w:val="22"/>
          <w:szCs w:val="22"/>
        </w:rPr>
        <w:t>administratorem Pani/Pana danych osobowych jest Szpital Wojewódzki w Poznaniu, ul. Juraszów 7/19, 60-479 Poznań, telefon: 61/ 82 12 200;</w:t>
      </w:r>
    </w:p>
    <w:p w14:paraId="5E785DD3" w14:textId="77777777" w:rsidR="0068128D" w:rsidRPr="00A24F0B" w:rsidRDefault="0068128D" w:rsidP="0068128D">
      <w:pPr>
        <w:pStyle w:val="Akapitzlist"/>
        <w:numPr>
          <w:ilvl w:val="0"/>
          <w:numId w:val="12"/>
        </w:numPr>
        <w:spacing w:after="120" w:line="276" w:lineRule="auto"/>
        <w:contextualSpacing w:val="0"/>
        <w:jc w:val="both"/>
        <w:rPr>
          <w:rFonts w:ascii="Garamond" w:hAnsi="Garamond"/>
          <w:color w:val="000000" w:themeColor="text1"/>
          <w:sz w:val="22"/>
          <w:szCs w:val="22"/>
        </w:rPr>
      </w:pPr>
      <w:r w:rsidRPr="00A24F0B">
        <w:rPr>
          <w:rFonts w:ascii="Garamond" w:hAnsi="Garamond"/>
          <w:color w:val="000000" w:themeColor="text1"/>
          <w:sz w:val="22"/>
          <w:szCs w:val="22"/>
        </w:rPr>
        <w:t xml:space="preserve">w Szpitalu Wojewódzkim w Poznaniu został powołany inspektor ochrony danych osobowych, kontakt: adres e-mail: </w:t>
      </w:r>
      <w:hyperlink r:id="rId7" w:history="1">
        <w:r w:rsidRPr="00A24F0B">
          <w:rPr>
            <w:rStyle w:val="Hipercze"/>
            <w:rFonts w:ascii="Garamond" w:hAnsi="Garamond"/>
            <w:sz w:val="22"/>
            <w:szCs w:val="22"/>
          </w:rPr>
          <w:t>iod@lutycka.pl</w:t>
        </w:r>
      </w:hyperlink>
      <w:r w:rsidRPr="00A24F0B">
        <w:rPr>
          <w:rFonts w:ascii="Garamond" w:hAnsi="Garamond"/>
          <w:color w:val="000000" w:themeColor="text1"/>
          <w:sz w:val="22"/>
          <w:szCs w:val="22"/>
        </w:rPr>
        <w:t xml:space="preserve">, telefon: 61/ 82 12 221; </w:t>
      </w:r>
    </w:p>
    <w:p w14:paraId="4AB44CBB" w14:textId="1EC892D8" w:rsidR="0068128D" w:rsidRPr="00A24F0B" w:rsidRDefault="0068128D" w:rsidP="0068128D">
      <w:pPr>
        <w:pStyle w:val="Akapitzlist"/>
        <w:numPr>
          <w:ilvl w:val="0"/>
          <w:numId w:val="12"/>
        </w:numPr>
        <w:spacing w:after="120" w:line="276" w:lineRule="auto"/>
        <w:contextualSpacing w:val="0"/>
        <w:jc w:val="both"/>
        <w:rPr>
          <w:rFonts w:ascii="Garamond" w:hAnsi="Garamond"/>
          <w:color w:val="000000" w:themeColor="text1"/>
          <w:sz w:val="22"/>
          <w:szCs w:val="22"/>
        </w:rPr>
      </w:pPr>
      <w:r w:rsidRPr="00A24F0B">
        <w:rPr>
          <w:rFonts w:ascii="Garamond" w:hAnsi="Garamond"/>
          <w:color w:val="000000" w:themeColor="text1"/>
          <w:sz w:val="22"/>
          <w:szCs w:val="22"/>
        </w:rPr>
        <w:t xml:space="preserve">Pani/Pana dane osobowe przetwarzane będą na podstawie art. 6 ust. 1 lit. c RODO w związku </w:t>
      </w:r>
      <w:r w:rsidR="00D65657">
        <w:rPr>
          <w:rFonts w:ascii="Garamond" w:hAnsi="Garamond"/>
          <w:color w:val="000000" w:themeColor="text1"/>
          <w:sz w:val="22"/>
          <w:szCs w:val="22"/>
        </w:rPr>
        <w:br/>
      </w:r>
      <w:r w:rsidRPr="00A24F0B">
        <w:rPr>
          <w:rFonts w:ascii="Garamond" w:hAnsi="Garamond"/>
          <w:color w:val="000000" w:themeColor="text1"/>
          <w:sz w:val="22"/>
          <w:szCs w:val="22"/>
        </w:rPr>
        <w:t xml:space="preserve">z przepisami PZP, w celu związanym z postępowaniem o udzielenie zamówienia publicznego </w:t>
      </w:r>
      <w:r w:rsidR="00D65657">
        <w:rPr>
          <w:rFonts w:ascii="Garamond" w:hAnsi="Garamond"/>
          <w:color w:val="000000" w:themeColor="text1"/>
          <w:sz w:val="22"/>
          <w:szCs w:val="22"/>
        </w:rPr>
        <w:br/>
      </w:r>
      <w:r w:rsidRPr="00A24F0B">
        <w:rPr>
          <w:rFonts w:ascii="Garamond" w:hAnsi="Garamond"/>
          <w:color w:val="000000" w:themeColor="text1"/>
          <w:sz w:val="22"/>
          <w:szCs w:val="22"/>
        </w:rPr>
        <w:t xml:space="preserve">nr </w:t>
      </w:r>
      <w:r w:rsidR="00890872">
        <w:rPr>
          <w:rFonts w:ascii="Garamond" w:hAnsi="Garamond"/>
          <w:color w:val="000000" w:themeColor="text1"/>
          <w:sz w:val="22"/>
          <w:szCs w:val="22"/>
        </w:rPr>
        <w:t>SZW/DZP/69/2026</w:t>
      </w:r>
      <w:r w:rsidRPr="00A24F0B">
        <w:rPr>
          <w:rFonts w:ascii="Garamond" w:hAnsi="Garamond"/>
          <w:color w:val="000000" w:themeColor="text1"/>
          <w:sz w:val="22"/>
          <w:szCs w:val="22"/>
        </w:rPr>
        <w:t xml:space="preserve"> pn. „Dostawa, montaż i uruchomienie </w:t>
      </w:r>
      <w:r w:rsidR="00223638">
        <w:rPr>
          <w:rFonts w:ascii="Garamond" w:hAnsi="Garamond" w:cs="Calibri Light"/>
          <w:color w:val="000000" w:themeColor="text1"/>
          <w:sz w:val="22"/>
          <w:szCs w:val="22"/>
        </w:rPr>
        <w:t xml:space="preserve">aparatu </w:t>
      </w:r>
      <w:proofErr w:type="spellStart"/>
      <w:r w:rsidR="00223638">
        <w:rPr>
          <w:rFonts w:ascii="Garamond" w:hAnsi="Garamond" w:cs="Calibri Light"/>
          <w:color w:val="000000" w:themeColor="text1"/>
          <w:sz w:val="22"/>
          <w:szCs w:val="22"/>
        </w:rPr>
        <w:t>rtg</w:t>
      </w:r>
      <w:proofErr w:type="spellEnd"/>
      <w:r w:rsidR="00223638" w:rsidRPr="00A24F0B">
        <w:rPr>
          <w:rFonts w:ascii="Garamond" w:hAnsi="Garamond"/>
          <w:color w:val="000000" w:themeColor="text1"/>
          <w:sz w:val="22"/>
          <w:szCs w:val="22"/>
        </w:rPr>
        <w:t xml:space="preserve"> </w:t>
      </w:r>
      <w:r w:rsidRPr="00A24F0B">
        <w:rPr>
          <w:rFonts w:ascii="Garamond" w:hAnsi="Garamond"/>
          <w:color w:val="000000" w:themeColor="text1"/>
          <w:sz w:val="22"/>
          <w:szCs w:val="22"/>
        </w:rPr>
        <w:t xml:space="preserve">wraz ze szkoleniem </w:t>
      </w:r>
      <w:r w:rsidR="00D65657">
        <w:rPr>
          <w:rFonts w:ascii="Garamond" w:hAnsi="Garamond"/>
          <w:color w:val="000000" w:themeColor="text1"/>
          <w:sz w:val="22"/>
          <w:szCs w:val="22"/>
        </w:rPr>
        <w:br/>
      </w:r>
      <w:r w:rsidRPr="00A24F0B">
        <w:rPr>
          <w:rFonts w:ascii="Garamond" w:hAnsi="Garamond"/>
          <w:color w:val="000000" w:themeColor="text1"/>
          <w:sz w:val="22"/>
          <w:szCs w:val="22"/>
        </w:rPr>
        <w:t>i adaptacją pomieszczeń dla Szpitalnego Oddziału Ratunkowego w nowym budynku Szpitala Wojewódzkiego w Poznaniu” – Zadanie nr 1, oraz z zawarciem i realizacją Umowy;</w:t>
      </w:r>
    </w:p>
    <w:p w14:paraId="01F07D0D" w14:textId="40F90E2E" w:rsidR="0068128D" w:rsidRPr="00A24F0B" w:rsidRDefault="0068128D" w:rsidP="0068128D">
      <w:pPr>
        <w:pStyle w:val="Akapitzlist"/>
        <w:numPr>
          <w:ilvl w:val="0"/>
          <w:numId w:val="12"/>
        </w:numPr>
        <w:spacing w:after="120" w:line="276" w:lineRule="auto"/>
        <w:contextualSpacing w:val="0"/>
        <w:jc w:val="both"/>
        <w:rPr>
          <w:rFonts w:ascii="Garamond" w:hAnsi="Garamond"/>
          <w:color w:val="000000" w:themeColor="text1"/>
          <w:sz w:val="22"/>
          <w:szCs w:val="22"/>
        </w:rPr>
      </w:pPr>
      <w:r w:rsidRPr="00A24F0B">
        <w:rPr>
          <w:rFonts w:ascii="Garamond" w:hAnsi="Garamond"/>
          <w:color w:val="000000" w:themeColor="text1"/>
          <w:sz w:val="22"/>
          <w:szCs w:val="22"/>
        </w:rPr>
        <w:t xml:space="preserve">Pani/Pana dane osobowe będą przechowywane, przez czas zawarcia i trwania Umowy </w:t>
      </w:r>
      <w:r w:rsidR="00D65657">
        <w:rPr>
          <w:rFonts w:ascii="Garamond" w:hAnsi="Garamond"/>
          <w:color w:val="000000" w:themeColor="text1"/>
          <w:sz w:val="22"/>
          <w:szCs w:val="22"/>
        </w:rPr>
        <w:br/>
      </w:r>
      <w:r w:rsidRPr="00A24F0B">
        <w:rPr>
          <w:rFonts w:ascii="Garamond" w:hAnsi="Garamond"/>
          <w:color w:val="000000" w:themeColor="text1"/>
          <w:sz w:val="22"/>
          <w:szCs w:val="22"/>
        </w:rPr>
        <w:t xml:space="preserve">oraz po jej ustaniu do czasu wygaśnięcia wszystkich relacji i spraw wynikających z Umowy </w:t>
      </w:r>
      <w:r w:rsidR="00D65657">
        <w:rPr>
          <w:rFonts w:ascii="Garamond" w:hAnsi="Garamond"/>
          <w:color w:val="000000" w:themeColor="text1"/>
          <w:sz w:val="22"/>
          <w:szCs w:val="22"/>
        </w:rPr>
        <w:br/>
      </w:r>
      <w:r w:rsidRPr="00A24F0B">
        <w:rPr>
          <w:rFonts w:ascii="Garamond" w:hAnsi="Garamond"/>
          <w:color w:val="000000" w:themeColor="text1"/>
          <w:sz w:val="22"/>
          <w:szCs w:val="22"/>
        </w:rPr>
        <w:t xml:space="preserve">oraz obowiązku ich przechowywania wynikającego z innych przepisów prawa powszechnie obowiązującego oraz regulaminów wewnętrznych, czasu ustania prawnie uzasadnionego interesu realizowanego przez Administratora. Administrator może przechowywać dane osobowe dłużej, </w:t>
      </w:r>
      <w:r w:rsidR="00D65657">
        <w:rPr>
          <w:rFonts w:ascii="Garamond" w:hAnsi="Garamond"/>
          <w:color w:val="000000" w:themeColor="text1"/>
          <w:sz w:val="22"/>
          <w:szCs w:val="22"/>
        </w:rPr>
        <w:br/>
      </w:r>
      <w:r w:rsidRPr="00A24F0B">
        <w:rPr>
          <w:rFonts w:ascii="Garamond" w:hAnsi="Garamond"/>
          <w:color w:val="000000" w:themeColor="text1"/>
          <w:sz w:val="22"/>
          <w:szCs w:val="22"/>
        </w:rPr>
        <w:t>ale stanie się tak wyłącznie w uzasadnionych przypadkach oraz jeżeli prawo pozwala na takie przetwarzanie;</w:t>
      </w:r>
    </w:p>
    <w:p w14:paraId="01FA0A68" w14:textId="2DA1CC16" w:rsidR="0068128D" w:rsidRPr="00A24F0B" w:rsidRDefault="0068128D" w:rsidP="0068128D">
      <w:pPr>
        <w:pStyle w:val="Akapitzlist"/>
        <w:numPr>
          <w:ilvl w:val="0"/>
          <w:numId w:val="12"/>
        </w:numPr>
        <w:spacing w:after="120" w:line="276" w:lineRule="auto"/>
        <w:contextualSpacing w:val="0"/>
        <w:jc w:val="both"/>
        <w:rPr>
          <w:rFonts w:ascii="Garamond" w:hAnsi="Garamond"/>
          <w:color w:val="000000" w:themeColor="text1"/>
          <w:sz w:val="22"/>
          <w:szCs w:val="22"/>
        </w:rPr>
      </w:pPr>
      <w:r w:rsidRPr="00A24F0B">
        <w:rPr>
          <w:rFonts w:ascii="Garamond" w:hAnsi="Garamond"/>
          <w:color w:val="000000" w:themeColor="text1"/>
          <w:sz w:val="22"/>
          <w:szCs w:val="22"/>
        </w:rPr>
        <w:t xml:space="preserve">obowiązek podania przez Panią/Pana danych osobowych bezpośrednio Pani/Pana dotyczących jest wymogiem związanym z udziałem w postępowaniu o udzielenie zamówienia publicznego </w:t>
      </w:r>
      <w:r w:rsidR="00D65657">
        <w:rPr>
          <w:rFonts w:ascii="Garamond" w:hAnsi="Garamond"/>
          <w:color w:val="000000" w:themeColor="text1"/>
          <w:sz w:val="22"/>
          <w:szCs w:val="22"/>
        </w:rPr>
        <w:br/>
      </w:r>
      <w:r w:rsidRPr="00A24F0B">
        <w:rPr>
          <w:rFonts w:ascii="Garamond" w:hAnsi="Garamond"/>
          <w:color w:val="000000" w:themeColor="text1"/>
          <w:sz w:val="22"/>
          <w:szCs w:val="22"/>
        </w:rPr>
        <w:t xml:space="preserve">oraz warunkiem prawidłowej realizacji tego zamówienia; </w:t>
      </w:r>
    </w:p>
    <w:p w14:paraId="706DF17A" w14:textId="77777777" w:rsidR="0068128D" w:rsidRPr="00A24F0B" w:rsidRDefault="0068128D" w:rsidP="0068128D">
      <w:pPr>
        <w:pStyle w:val="Akapitzlist"/>
        <w:numPr>
          <w:ilvl w:val="0"/>
          <w:numId w:val="12"/>
        </w:numPr>
        <w:spacing w:after="120" w:line="276" w:lineRule="auto"/>
        <w:contextualSpacing w:val="0"/>
        <w:jc w:val="both"/>
        <w:rPr>
          <w:rFonts w:ascii="Garamond" w:hAnsi="Garamond"/>
          <w:color w:val="000000" w:themeColor="text1"/>
          <w:sz w:val="22"/>
          <w:szCs w:val="22"/>
        </w:rPr>
      </w:pPr>
      <w:r w:rsidRPr="00A24F0B">
        <w:rPr>
          <w:rFonts w:ascii="Garamond" w:hAnsi="Garamond"/>
          <w:color w:val="000000" w:themeColor="text1"/>
          <w:sz w:val="22"/>
          <w:szCs w:val="22"/>
        </w:rPr>
        <w:t>w odniesieniu do Pani/Pana danych osobowych decyzje nie będą podejmowane w sposób zautomatyzowany, stosownie do art. 22 RODO;</w:t>
      </w:r>
    </w:p>
    <w:p w14:paraId="44D5C0EA" w14:textId="77777777" w:rsidR="0068128D" w:rsidRPr="00A24F0B" w:rsidRDefault="0068128D" w:rsidP="0068128D">
      <w:pPr>
        <w:pStyle w:val="Akapitzlist"/>
        <w:numPr>
          <w:ilvl w:val="0"/>
          <w:numId w:val="12"/>
        </w:numPr>
        <w:spacing w:after="120" w:line="276" w:lineRule="auto"/>
        <w:contextualSpacing w:val="0"/>
        <w:jc w:val="both"/>
        <w:rPr>
          <w:rFonts w:ascii="Garamond" w:hAnsi="Garamond"/>
          <w:color w:val="000000" w:themeColor="text1"/>
          <w:sz w:val="22"/>
          <w:szCs w:val="22"/>
        </w:rPr>
      </w:pPr>
      <w:r w:rsidRPr="00A24F0B">
        <w:rPr>
          <w:rFonts w:ascii="Garamond" w:hAnsi="Garamond"/>
          <w:color w:val="000000" w:themeColor="text1"/>
          <w:sz w:val="22"/>
          <w:szCs w:val="22"/>
        </w:rPr>
        <w:t>posiada Pani/Pan:</w:t>
      </w:r>
    </w:p>
    <w:p w14:paraId="57569CE9" w14:textId="77777777" w:rsidR="0068128D" w:rsidRPr="00A24F0B" w:rsidRDefault="0068128D" w:rsidP="0068128D">
      <w:pPr>
        <w:pStyle w:val="Tekstpodstawowy"/>
        <w:numPr>
          <w:ilvl w:val="0"/>
          <w:numId w:val="13"/>
        </w:numPr>
        <w:suppressAutoHyphens/>
        <w:spacing w:line="276" w:lineRule="auto"/>
        <w:jc w:val="both"/>
        <w:rPr>
          <w:rFonts w:ascii="Garamond" w:hAnsi="Garamond"/>
          <w:color w:val="000000" w:themeColor="text1"/>
          <w:sz w:val="22"/>
          <w:szCs w:val="22"/>
        </w:rPr>
      </w:pPr>
      <w:r w:rsidRPr="00A24F0B">
        <w:rPr>
          <w:rFonts w:ascii="Garamond" w:hAnsi="Garamond"/>
          <w:color w:val="000000" w:themeColor="text1"/>
          <w:sz w:val="22"/>
          <w:szCs w:val="22"/>
        </w:rPr>
        <w:t>na podstawie art. 15 RODO prawo dostępu do danych osobowych Pani/Pana dotyczących;</w:t>
      </w:r>
    </w:p>
    <w:p w14:paraId="30CE708F" w14:textId="77777777" w:rsidR="0068128D" w:rsidRPr="00A24F0B" w:rsidRDefault="0068128D" w:rsidP="0068128D">
      <w:pPr>
        <w:pStyle w:val="Tekstpodstawowy"/>
        <w:numPr>
          <w:ilvl w:val="0"/>
          <w:numId w:val="13"/>
        </w:numPr>
        <w:suppressAutoHyphens/>
        <w:spacing w:line="276" w:lineRule="auto"/>
        <w:jc w:val="both"/>
        <w:rPr>
          <w:rFonts w:ascii="Garamond" w:hAnsi="Garamond"/>
          <w:color w:val="000000" w:themeColor="text1"/>
          <w:sz w:val="22"/>
          <w:szCs w:val="22"/>
        </w:rPr>
      </w:pPr>
      <w:r w:rsidRPr="00A24F0B">
        <w:rPr>
          <w:rFonts w:ascii="Garamond" w:hAnsi="Garamond"/>
          <w:color w:val="000000" w:themeColor="text1"/>
          <w:sz w:val="22"/>
          <w:szCs w:val="22"/>
        </w:rPr>
        <w:t>na podstawie art. 16 RODO prawo do sprostowania Pani/Pana danych osobowych,</w:t>
      </w:r>
    </w:p>
    <w:p w14:paraId="7AC0F696" w14:textId="77777777" w:rsidR="0068128D" w:rsidRPr="00A24F0B" w:rsidRDefault="0068128D" w:rsidP="0068128D">
      <w:pPr>
        <w:pStyle w:val="Tekstpodstawowy"/>
        <w:numPr>
          <w:ilvl w:val="0"/>
          <w:numId w:val="13"/>
        </w:numPr>
        <w:suppressAutoHyphens/>
        <w:spacing w:line="276" w:lineRule="auto"/>
        <w:jc w:val="both"/>
        <w:rPr>
          <w:rFonts w:ascii="Garamond" w:hAnsi="Garamond"/>
          <w:color w:val="000000" w:themeColor="text1"/>
          <w:sz w:val="22"/>
          <w:szCs w:val="22"/>
        </w:rPr>
      </w:pPr>
      <w:r w:rsidRPr="00A24F0B">
        <w:rPr>
          <w:rFonts w:ascii="Garamond" w:hAnsi="Garamond"/>
          <w:color w:val="000000" w:themeColor="text1"/>
          <w:sz w:val="22"/>
          <w:szCs w:val="22"/>
        </w:rPr>
        <w:lastRenderedPageBreak/>
        <w:t>na podstawie art. 18 RODO prawo żądania od administratora ograniczenia przetwarzania danych osobowych z zastrzeżeniem przypadków, o których mowa w art. 18 ust. 2 RODO,</w:t>
      </w:r>
    </w:p>
    <w:p w14:paraId="57C0D41F" w14:textId="77777777" w:rsidR="0068128D" w:rsidRPr="00A24F0B" w:rsidRDefault="0068128D" w:rsidP="0068128D">
      <w:pPr>
        <w:pStyle w:val="Tekstpodstawowy"/>
        <w:numPr>
          <w:ilvl w:val="0"/>
          <w:numId w:val="13"/>
        </w:numPr>
        <w:suppressAutoHyphens/>
        <w:spacing w:line="276" w:lineRule="auto"/>
        <w:jc w:val="both"/>
        <w:rPr>
          <w:rFonts w:ascii="Garamond" w:hAnsi="Garamond"/>
          <w:i/>
          <w:color w:val="000000" w:themeColor="text1"/>
          <w:sz w:val="22"/>
          <w:szCs w:val="22"/>
        </w:rPr>
      </w:pPr>
      <w:r w:rsidRPr="00A24F0B">
        <w:rPr>
          <w:rFonts w:ascii="Garamond" w:hAnsi="Garamond"/>
          <w:color w:val="000000" w:themeColor="text1"/>
          <w:sz w:val="22"/>
          <w:szCs w:val="22"/>
        </w:rPr>
        <w:t>prawo do wniesienia skargi do Prezesa Urzędu Ochrony Danych Osobowych, gdy uzna Pani/Pan, że przetwarzanie danych osobowych Pani/Pana dotyczących narusza przepisy RODO;</w:t>
      </w:r>
    </w:p>
    <w:p w14:paraId="1B969E3A" w14:textId="77777777" w:rsidR="0068128D" w:rsidRPr="00A24F0B" w:rsidRDefault="0068128D" w:rsidP="0068128D">
      <w:pPr>
        <w:pStyle w:val="Akapitzlist"/>
        <w:numPr>
          <w:ilvl w:val="0"/>
          <w:numId w:val="12"/>
        </w:numPr>
        <w:spacing w:after="120" w:line="276" w:lineRule="auto"/>
        <w:contextualSpacing w:val="0"/>
        <w:jc w:val="both"/>
        <w:rPr>
          <w:rFonts w:ascii="Garamond" w:hAnsi="Garamond"/>
          <w:color w:val="000000" w:themeColor="text1"/>
          <w:sz w:val="22"/>
          <w:szCs w:val="22"/>
        </w:rPr>
      </w:pPr>
      <w:r w:rsidRPr="00A24F0B">
        <w:rPr>
          <w:rFonts w:ascii="Garamond" w:hAnsi="Garamond"/>
          <w:color w:val="000000" w:themeColor="text1"/>
          <w:sz w:val="22"/>
          <w:szCs w:val="22"/>
        </w:rPr>
        <w:t>nie przysługuje Pani/Panu:</w:t>
      </w:r>
    </w:p>
    <w:p w14:paraId="7C40DF4C" w14:textId="77777777" w:rsidR="0068128D" w:rsidRPr="00A24F0B" w:rsidRDefault="0068128D" w:rsidP="0068128D">
      <w:pPr>
        <w:pStyle w:val="Tekstpodstawowy"/>
        <w:numPr>
          <w:ilvl w:val="0"/>
          <w:numId w:val="14"/>
        </w:numPr>
        <w:suppressAutoHyphens/>
        <w:spacing w:line="276" w:lineRule="auto"/>
        <w:jc w:val="both"/>
        <w:rPr>
          <w:rFonts w:ascii="Garamond" w:hAnsi="Garamond"/>
          <w:color w:val="000000" w:themeColor="text1"/>
          <w:sz w:val="22"/>
          <w:szCs w:val="22"/>
        </w:rPr>
      </w:pPr>
      <w:r w:rsidRPr="00A24F0B">
        <w:rPr>
          <w:rFonts w:ascii="Garamond" w:hAnsi="Garamond"/>
          <w:color w:val="000000" w:themeColor="text1"/>
          <w:sz w:val="22"/>
          <w:szCs w:val="22"/>
        </w:rPr>
        <w:t>w związku z art. 17 ust. 3 lit. b, d lub e RODO prawo do usunięcia danych osobowych;</w:t>
      </w:r>
    </w:p>
    <w:p w14:paraId="5FC36AB5" w14:textId="77777777" w:rsidR="0068128D" w:rsidRPr="00A24F0B" w:rsidRDefault="0068128D" w:rsidP="0068128D">
      <w:pPr>
        <w:pStyle w:val="Tekstpodstawowy"/>
        <w:numPr>
          <w:ilvl w:val="0"/>
          <w:numId w:val="14"/>
        </w:numPr>
        <w:suppressAutoHyphens/>
        <w:spacing w:line="276" w:lineRule="auto"/>
        <w:jc w:val="both"/>
        <w:rPr>
          <w:rFonts w:ascii="Garamond" w:hAnsi="Garamond"/>
          <w:color w:val="000000" w:themeColor="text1"/>
          <w:sz w:val="22"/>
          <w:szCs w:val="22"/>
        </w:rPr>
      </w:pPr>
      <w:r w:rsidRPr="00A24F0B">
        <w:rPr>
          <w:rFonts w:ascii="Garamond" w:hAnsi="Garamond"/>
          <w:color w:val="000000" w:themeColor="text1"/>
          <w:sz w:val="22"/>
          <w:szCs w:val="22"/>
        </w:rPr>
        <w:t>prawo do przenoszenia danych osobowych, o którym mowa w art. 20 RODO;</w:t>
      </w:r>
    </w:p>
    <w:p w14:paraId="66E18495" w14:textId="77777777" w:rsidR="0068128D" w:rsidRPr="00A24F0B" w:rsidRDefault="0068128D" w:rsidP="0068128D">
      <w:pPr>
        <w:pStyle w:val="Tekstpodstawowy"/>
        <w:numPr>
          <w:ilvl w:val="0"/>
          <w:numId w:val="14"/>
        </w:numPr>
        <w:suppressAutoHyphens/>
        <w:spacing w:line="276" w:lineRule="auto"/>
        <w:jc w:val="both"/>
        <w:rPr>
          <w:rFonts w:ascii="Garamond" w:hAnsi="Garamond"/>
          <w:color w:val="000000" w:themeColor="text1"/>
          <w:sz w:val="22"/>
          <w:szCs w:val="22"/>
        </w:rPr>
      </w:pPr>
      <w:r w:rsidRPr="00A24F0B">
        <w:rPr>
          <w:rFonts w:ascii="Garamond" w:hAnsi="Garamond"/>
          <w:color w:val="000000" w:themeColor="text1"/>
          <w:sz w:val="22"/>
          <w:szCs w:val="22"/>
        </w:rPr>
        <w:t>na podstawie art. 21 RODO nie przysługuje Pani/Panu prawo sprzeciwu wobec przetwarzania danych osobowych, gdyż podstawą prawną ich przetwarzania jest art. 6 ust. 1 lit. c RODO.</w:t>
      </w:r>
    </w:p>
    <w:p w14:paraId="74A8385E" w14:textId="77777777" w:rsidR="0068128D" w:rsidRPr="00A24F0B" w:rsidRDefault="0068128D" w:rsidP="0068128D">
      <w:pPr>
        <w:suppressAutoHyphens/>
        <w:spacing w:after="120" w:line="276" w:lineRule="auto"/>
        <w:jc w:val="center"/>
        <w:rPr>
          <w:rFonts w:ascii="Garamond" w:hAnsi="Garamond" w:cs="Calibri Light"/>
          <w:b/>
          <w:bCs/>
          <w:color w:val="000000" w:themeColor="text1"/>
          <w:sz w:val="22"/>
          <w:szCs w:val="22"/>
          <w:lang w:eastAsia="ar-SA"/>
        </w:rPr>
      </w:pPr>
    </w:p>
    <w:p w14:paraId="74877218" w14:textId="77777777" w:rsidR="0068128D" w:rsidRPr="00A24F0B" w:rsidRDefault="0068128D" w:rsidP="0068128D">
      <w:pPr>
        <w:suppressAutoHyphens/>
        <w:spacing w:after="120" w:line="276" w:lineRule="auto"/>
        <w:jc w:val="center"/>
        <w:rPr>
          <w:rFonts w:ascii="Garamond" w:hAnsi="Garamond" w:cs="Calibri Light"/>
          <w:b/>
          <w:bCs/>
          <w:color w:val="000000" w:themeColor="text1"/>
          <w:sz w:val="22"/>
          <w:szCs w:val="22"/>
          <w:lang w:eastAsia="ar-SA"/>
        </w:rPr>
      </w:pPr>
      <w:r w:rsidRPr="00A24F0B">
        <w:rPr>
          <w:rFonts w:ascii="Garamond" w:hAnsi="Garamond" w:cs="Calibri Light"/>
          <w:b/>
          <w:bCs/>
          <w:color w:val="000000" w:themeColor="text1"/>
          <w:sz w:val="22"/>
          <w:szCs w:val="22"/>
          <w:lang w:eastAsia="ar-SA"/>
        </w:rPr>
        <w:t>§ 13</w:t>
      </w:r>
    </w:p>
    <w:p w14:paraId="0B30FDFB" w14:textId="77777777" w:rsidR="0068128D" w:rsidRPr="00A24F0B" w:rsidRDefault="0068128D" w:rsidP="0068128D">
      <w:pPr>
        <w:suppressAutoHyphens/>
        <w:spacing w:after="120" w:line="276" w:lineRule="auto"/>
        <w:jc w:val="center"/>
        <w:rPr>
          <w:rFonts w:ascii="Garamond" w:hAnsi="Garamond" w:cs="Calibri Light"/>
          <w:b/>
          <w:bCs/>
          <w:i/>
          <w:color w:val="000000" w:themeColor="text1"/>
          <w:sz w:val="22"/>
          <w:szCs w:val="22"/>
          <w:lang w:eastAsia="ar-SA"/>
        </w:rPr>
      </w:pPr>
      <w:r w:rsidRPr="00A24F0B">
        <w:rPr>
          <w:rFonts w:ascii="Garamond" w:hAnsi="Garamond" w:cs="Calibri Light"/>
          <w:b/>
          <w:bCs/>
          <w:color w:val="000000" w:themeColor="text1"/>
          <w:sz w:val="22"/>
          <w:szCs w:val="22"/>
          <w:lang w:eastAsia="ar-SA"/>
        </w:rPr>
        <w:t>[ODPOWIEDZIALNOŚĆ I SIŁA WYŻSZA]</w:t>
      </w:r>
    </w:p>
    <w:p w14:paraId="718C3204" w14:textId="331F2582" w:rsidR="0068128D" w:rsidRPr="00A24F0B" w:rsidRDefault="0068128D" w:rsidP="0068128D">
      <w:pPr>
        <w:widowControl w:val="0"/>
        <w:numPr>
          <w:ilvl w:val="0"/>
          <w:numId w:val="16"/>
        </w:numPr>
        <w:suppressAutoHyphens/>
        <w:spacing w:after="120" w:line="276" w:lineRule="auto"/>
        <w:ind w:left="284" w:hanging="284"/>
        <w:jc w:val="both"/>
        <w:rPr>
          <w:rFonts w:ascii="Garamond" w:eastAsia="SimSun" w:hAnsi="Garamond" w:cs="Calibri Light"/>
          <w:color w:val="000000" w:themeColor="text1"/>
          <w:kern w:val="2"/>
          <w:sz w:val="22"/>
          <w:szCs w:val="22"/>
          <w:lang w:eastAsia="hi-IN" w:bidi="hi-IN"/>
        </w:rPr>
      </w:pPr>
      <w:r w:rsidRPr="00A24F0B">
        <w:rPr>
          <w:rFonts w:ascii="Garamond" w:eastAsia="SimSun" w:hAnsi="Garamond" w:cs="Calibri Light"/>
          <w:color w:val="000000" w:themeColor="text1"/>
          <w:kern w:val="2"/>
          <w:sz w:val="22"/>
          <w:szCs w:val="22"/>
          <w:lang w:eastAsia="hi-IN" w:bidi="hi-IN"/>
        </w:rPr>
        <w:t xml:space="preserve">Wykonawca ponosi odpowiedzialność za wszelkie szkody spowodowane niewykonaniem </w:t>
      </w:r>
      <w:r w:rsidR="00D65657">
        <w:rPr>
          <w:rFonts w:ascii="Garamond" w:eastAsia="SimSun" w:hAnsi="Garamond" w:cs="Calibri Light"/>
          <w:color w:val="000000" w:themeColor="text1"/>
          <w:kern w:val="2"/>
          <w:sz w:val="22"/>
          <w:szCs w:val="22"/>
          <w:lang w:eastAsia="hi-IN" w:bidi="hi-IN"/>
        </w:rPr>
        <w:br/>
      </w:r>
      <w:r w:rsidRPr="00A24F0B">
        <w:rPr>
          <w:rFonts w:ascii="Garamond" w:eastAsia="SimSun" w:hAnsi="Garamond" w:cs="Calibri Light"/>
          <w:color w:val="000000" w:themeColor="text1"/>
          <w:kern w:val="2"/>
          <w:sz w:val="22"/>
          <w:szCs w:val="22"/>
          <w:lang w:eastAsia="hi-IN" w:bidi="hi-IN"/>
        </w:rPr>
        <w:t>lub nienależytym wykonaniem Umowy, w tym szkody w nowym budynku, instalacjach, wyposażeniu, danych i systemach informatycznych oraz szkody wyrządzone przez osoby, którymi posługuje się przy wykonywaniu Umowy, z wyjątkiem szkód powstałych wyłącznie wskutek okoliczności, za które odpowiedzialność ponosi Zamawiający.</w:t>
      </w:r>
    </w:p>
    <w:p w14:paraId="2A67A742" w14:textId="77777777" w:rsidR="0068128D" w:rsidRPr="00A24F0B" w:rsidRDefault="0068128D" w:rsidP="0068128D">
      <w:pPr>
        <w:widowControl w:val="0"/>
        <w:numPr>
          <w:ilvl w:val="0"/>
          <w:numId w:val="16"/>
        </w:numPr>
        <w:suppressAutoHyphens/>
        <w:spacing w:after="120" w:line="276" w:lineRule="auto"/>
        <w:ind w:left="284" w:hanging="284"/>
        <w:jc w:val="both"/>
        <w:rPr>
          <w:rFonts w:ascii="Garamond" w:eastAsia="SimSun" w:hAnsi="Garamond" w:cs="Calibri Light"/>
          <w:color w:val="000000" w:themeColor="text1"/>
          <w:kern w:val="2"/>
          <w:sz w:val="22"/>
          <w:szCs w:val="22"/>
          <w:lang w:eastAsia="hi-IN" w:bidi="hi-IN"/>
        </w:rPr>
      </w:pPr>
      <w:r w:rsidRPr="00A24F0B">
        <w:rPr>
          <w:rFonts w:ascii="Garamond" w:eastAsia="SimSun" w:hAnsi="Garamond" w:cs="Calibri Light"/>
          <w:color w:val="000000" w:themeColor="text1"/>
          <w:kern w:val="2"/>
          <w:sz w:val="22"/>
          <w:szCs w:val="22"/>
          <w:lang w:eastAsia="hi-IN" w:bidi="hi-IN"/>
        </w:rPr>
        <w:t>Ż</w:t>
      </w:r>
      <w:r w:rsidRPr="00A24F0B">
        <w:rPr>
          <w:rFonts w:ascii="Garamond" w:eastAsia="SimSun" w:hAnsi="Garamond"/>
          <w:color w:val="000000" w:themeColor="text1"/>
          <w:kern w:val="2"/>
          <w:sz w:val="22"/>
          <w:szCs w:val="22"/>
          <w:lang w:eastAsia="hi-IN" w:bidi="hi-IN"/>
        </w:rPr>
        <w:t>a</w:t>
      </w:r>
      <w:r w:rsidRPr="00A24F0B">
        <w:rPr>
          <w:rFonts w:ascii="Garamond" w:eastAsia="SimSun" w:hAnsi="Garamond" w:cs="Calibri Light"/>
          <w:color w:val="000000" w:themeColor="text1"/>
          <w:kern w:val="2"/>
          <w:sz w:val="22"/>
          <w:szCs w:val="22"/>
          <w:lang w:eastAsia="hi-IN" w:bidi="hi-IN"/>
        </w:rPr>
        <w:t>dna ze Stron nie odpowiada za naruszenie postanowień Umowy spowodowane działaniem Siły Wyż</w:t>
      </w:r>
      <w:r w:rsidRPr="00A24F0B">
        <w:rPr>
          <w:rFonts w:ascii="Garamond" w:eastAsia="SimSun" w:hAnsi="Garamond"/>
          <w:color w:val="000000" w:themeColor="text1"/>
          <w:kern w:val="2"/>
          <w:sz w:val="22"/>
          <w:szCs w:val="22"/>
          <w:lang w:eastAsia="hi-IN" w:bidi="hi-IN"/>
        </w:rPr>
        <w:t>s</w:t>
      </w:r>
      <w:r w:rsidRPr="00A24F0B">
        <w:rPr>
          <w:rFonts w:ascii="Garamond" w:eastAsia="SimSun" w:hAnsi="Garamond" w:cs="Calibri Light"/>
          <w:color w:val="000000" w:themeColor="text1"/>
          <w:kern w:val="2"/>
          <w:sz w:val="22"/>
          <w:szCs w:val="22"/>
          <w:lang w:eastAsia="hi-IN" w:bidi="hi-IN"/>
        </w:rPr>
        <w:t>zej, przez którą rozumie się</w:t>
      </w:r>
      <w:r w:rsidRPr="00A24F0B">
        <w:rPr>
          <w:rFonts w:eastAsia="SimSun"/>
          <w:color w:val="000000" w:themeColor="text1"/>
          <w:kern w:val="2"/>
          <w:sz w:val="22"/>
          <w:szCs w:val="22"/>
          <w:lang w:eastAsia="hi-IN" w:bidi="hi-IN"/>
        </w:rPr>
        <w:t>̨</w:t>
      </w:r>
      <w:r w:rsidRPr="00A24F0B">
        <w:rPr>
          <w:rFonts w:ascii="Garamond" w:eastAsia="SimSun" w:hAnsi="Garamond" w:cs="Calibri Light"/>
          <w:color w:val="000000" w:themeColor="text1"/>
          <w:kern w:val="2"/>
          <w:sz w:val="22"/>
          <w:szCs w:val="22"/>
          <w:lang w:eastAsia="hi-IN" w:bidi="hi-IN"/>
        </w:rPr>
        <w:t xml:space="preserve"> zdarzenia i okoliczności znajdują</w:t>
      </w:r>
      <w:r w:rsidRPr="00A24F0B">
        <w:rPr>
          <w:rFonts w:ascii="Garamond" w:eastAsia="SimSun" w:hAnsi="Garamond"/>
          <w:color w:val="000000" w:themeColor="text1"/>
          <w:kern w:val="2"/>
          <w:sz w:val="22"/>
          <w:szCs w:val="22"/>
          <w:lang w:eastAsia="hi-IN" w:bidi="hi-IN"/>
        </w:rPr>
        <w:t>c</w:t>
      </w:r>
      <w:r w:rsidRPr="00A24F0B">
        <w:rPr>
          <w:rFonts w:ascii="Garamond" w:eastAsia="SimSun" w:hAnsi="Garamond" w:cs="Calibri Light"/>
          <w:color w:val="000000" w:themeColor="text1"/>
          <w:kern w:val="2"/>
          <w:sz w:val="22"/>
          <w:szCs w:val="22"/>
          <w:lang w:eastAsia="hi-IN" w:bidi="hi-IN"/>
        </w:rPr>
        <w:t>e się</w:t>
      </w:r>
      <w:r w:rsidRPr="00A24F0B">
        <w:rPr>
          <w:rFonts w:eastAsia="SimSun"/>
          <w:color w:val="000000" w:themeColor="text1"/>
          <w:kern w:val="2"/>
          <w:sz w:val="22"/>
          <w:szCs w:val="22"/>
          <w:lang w:eastAsia="hi-IN" w:bidi="hi-IN"/>
        </w:rPr>
        <w:t>̨</w:t>
      </w:r>
      <w:r w:rsidRPr="00A24F0B">
        <w:rPr>
          <w:rFonts w:ascii="Garamond" w:eastAsia="SimSun" w:hAnsi="Garamond" w:cs="Calibri Light"/>
          <w:color w:val="000000" w:themeColor="text1"/>
          <w:kern w:val="2"/>
          <w:sz w:val="22"/>
          <w:szCs w:val="22"/>
          <w:lang w:eastAsia="hi-IN" w:bidi="hi-IN"/>
        </w:rPr>
        <w:t xml:space="preserve"> poza kontrola</w:t>
      </w:r>
      <w:r w:rsidRPr="00A24F0B">
        <w:rPr>
          <w:rFonts w:eastAsia="SimSun"/>
          <w:color w:val="000000" w:themeColor="text1"/>
          <w:kern w:val="2"/>
          <w:sz w:val="22"/>
          <w:szCs w:val="22"/>
          <w:lang w:eastAsia="hi-IN" w:bidi="hi-IN"/>
        </w:rPr>
        <w:t>̨</w:t>
      </w:r>
      <w:r w:rsidRPr="00A24F0B">
        <w:rPr>
          <w:rFonts w:ascii="Garamond" w:eastAsia="SimSun" w:hAnsi="Garamond" w:cs="Calibri Light"/>
          <w:color w:val="000000" w:themeColor="text1"/>
          <w:kern w:val="2"/>
          <w:sz w:val="22"/>
          <w:szCs w:val="22"/>
          <w:lang w:eastAsia="hi-IN" w:bidi="hi-IN"/>
        </w:rPr>
        <w:t xml:space="preserve"> Stron, których Strona nie mogła przewidzieć w chwili zawarcia Umowy i którym nie mogła zapobiec, a które uniemoż</w:t>
      </w:r>
      <w:r w:rsidRPr="00A24F0B">
        <w:rPr>
          <w:rFonts w:ascii="Garamond" w:eastAsia="SimSun" w:hAnsi="Garamond"/>
          <w:color w:val="000000" w:themeColor="text1"/>
          <w:kern w:val="2"/>
          <w:sz w:val="22"/>
          <w:szCs w:val="22"/>
          <w:lang w:eastAsia="hi-IN" w:bidi="hi-IN"/>
        </w:rPr>
        <w:t>l</w:t>
      </w:r>
      <w:r w:rsidRPr="00A24F0B">
        <w:rPr>
          <w:rFonts w:ascii="Garamond" w:eastAsia="SimSun" w:hAnsi="Garamond" w:cs="Calibri Light"/>
          <w:color w:val="000000" w:themeColor="text1"/>
          <w:kern w:val="2"/>
          <w:sz w:val="22"/>
          <w:szCs w:val="22"/>
          <w:lang w:eastAsia="hi-IN" w:bidi="hi-IN"/>
        </w:rPr>
        <w:t>iwiają należyte wykonanie zobowią</w:t>
      </w:r>
      <w:r w:rsidRPr="00A24F0B">
        <w:rPr>
          <w:rFonts w:ascii="Garamond" w:eastAsia="SimSun" w:hAnsi="Garamond"/>
          <w:color w:val="000000" w:themeColor="text1"/>
          <w:kern w:val="2"/>
          <w:sz w:val="22"/>
          <w:szCs w:val="22"/>
          <w:lang w:eastAsia="hi-IN" w:bidi="hi-IN"/>
        </w:rPr>
        <w:t>z</w:t>
      </w:r>
      <w:r w:rsidRPr="00A24F0B">
        <w:rPr>
          <w:rFonts w:ascii="Garamond" w:eastAsia="SimSun" w:hAnsi="Garamond" w:cs="Calibri Light"/>
          <w:color w:val="000000" w:themeColor="text1"/>
          <w:kern w:val="2"/>
          <w:sz w:val="22"/>
          <w:szCs w:val="22"/>
          <w:lang w:eastAsia="hi-IN" w:bidi="hi-IN"/>
        </w:rPr>
        <w:t>ań umownych. W szczególności za Siłę wyż</w:t>
      </w:r>
      <w:r w:rsidRPr="00A24F0B">
        <w:rPr>
          <w:rFonts w:ascii="Garamond" w:eastAsia="SimSun" w:hAnsi="Garamond"/>
          <w:color w:val="000000" w:themeColor="text1"/>
          <w:kern w:val="2"/>
          <w:sz w:val="22"/>
          <w:szCs w:val="22"/>
          <w:lang w:eastAsia="hi-IN" w:bidi="hi-IN"/>
        </w:rPr>
        <w:t>s</w:t>
      </w:r>
      <w:r w:rsidRPr="00A24F0B">
        <w:rPr>
          <w:rFonts w:ascii="Garamond" w:eastAsia="SimSun" w:hAnsi="Garamond" w:cs="Calibri Light"/>
          <w:color w:val="000000" w:themeColor="text1"/>
          <w:kern w:val="2"/>
          <w:sz w:val="22"/>
          <w:szCs w:val="22"/>
          <w:lang w:eastAsia="hi-IN" w:bidi="hi-IN"/>
        </w:rPr>
        <w:t>zą</w:t>
      </w:r>
      <w:r w:rsidRPr="00A24F0B">
        <w:rPr>
          <w:rFonts w:ascii="Garamond" w:eastAsia="SimSun" w:hAnsi="Garamond"/>
          <w:color w:val="000000" w:themeColor="text1"/>
          <w:kern w:val="2"/>
          <w:sz w:val="22"/>
          <w:szCs w:val="22"/>
          <w:lang w:eastAsia="hi-IN" w:bidi="hi-IN"/>
        </w:rPr>
        <w:t xml:space="preserve"> </w:t>
      </w:r>
      <w:r w:rsidRPr="00A24F0B">
        <w:rPr>
          <w:rFonts w:ascii="Garamond" w:eastAsia="SimSun" w:hAnsi="Garamond" w:cs="Calibri Light"/>
          <w:color w:val="000000" w:themeColor="text1"/>
          <w:kern w:val="2"/>
          <w:sz w:val="22"/>
          <w:szCs w:val="22"/>
          <w:lang w:eastAsia="hi-IN" w:bidi="hi-IN"/>
        </w:rPr>
        <w:t>uważ</w:t>
      </w:r>
      <w:r w:rsidRPr="00A24F0B">
        <w:rPr>
          <w:rFonts w:ascii="Garamond" w:eastAsia="SimSun" w:hAnsi="Garamond"/>
          <w:color w:val="000000" w:themeColor="text1"/>
          <w:kern w:val="2"/>
          <w:sz w:val="22"/>
          <w:szCs w:val="22"/>
          <w:lang w:eastAsia="hi-IN" w:bidi="hi-IN"/>
        </w:rPr>
        <w:t>a</w:t>
      </w:r>
      <w:r w:rsidRPr="00A24F0B">
        <w:rPr>
          <w:rFonts w:ascii="Garamond" w:eastAsia="SimSun" w:hAnsi="Garamond" w:cs="Calibri Light"/>
          <w:color w:val="000000" w:themeColor="text1"/>
          <w:kern w:val="2"/>
          <w:sz w:val="22"/>
          <w:szCs w:val="22"/>
          <w:lang w:eastAsia="hi-IN" w:bidi="hi-IN"/>
        </w:rPr>
        <w:t xml:space="preserve"> się: </w:t>
      </w:r>
    </w:p>
    <w:p w14:paraId="658866B7" w14:textId="77777777" w:rsidR="0068128D" w:rsidRPr="00A24F0B" w:rsidRDefault="0068128D" w:rsidP="0068128D">
      <w:pPr>
        <w:numPr>
          <w:ilvl w:val="0"/>
          <w:numId w:val="17"/>
        </w:numPr>
        <w:spacing w:after="120" w:line="276" w:lineRule="auto"/>
        <w:jc w:val="both"/>
        <w:rPr>
          <w:rFonts w:ascii="Garamond" w:hAnsi="Garamond"/>
          <w:color w:val="000000" w:themeColor="text1"/>
          <w:sz w:val="22"/>
          <w:szCs w:val="22"/>
        </w:rPr>
      </w:pPr>
      <w:r w:rsidRPr="00A24F0B">
        <w:rPr>
          <w:rFonts w:ascii="Garamond" w:hAnsi="Garamond"/>
          <w:color w:val="000000" w:themeColor="text1"/>
          <w:sz w:val="22"/>
          <w:szCs w:val="22"/>
        </w:rPr>
        <w:t xml:space="preserve">trzęsienie ziemi, powodzie, sztormy, huragany, pożary, uderzenia pioruna lub epidemie, </w:t>
      </w:r>
    </w:p>
    <w:p w14:paraId="3CD96F38" w14:textId="77777777" w:rsidR="0068128D" w:rsidRPr="00A24F0B" w:rsidRDefault="0068128D" w:rsidP="0068128D">
      <w:pPr>
        <w:numPr>
          <w:ilvl w:val="0"/>
          <w:numId w:val="17"/>
        </w:numPr>
        <w:spacing w:after="120" w:line="276" w:lineRule="auto"/>
        <w:jc w:val="both"/>
        <w:rPr>
          <w:rFonts w:ascii="Garamond" w:hAnsi="Garamond"/>
          <w:color w:val="000000" w:themeColor="text1"/>
          <w:sz w:val="22"/>
          <w:szCs w:val="22"/>
        </w:rPr>
      </w:pPr>
      <w:r w:rsidRPr="00A24F0B">
        <w:rPr>
          <w:rFonts w:ascii="Garamond" w:hAnsi="Garamond"/>
          <w:color w:val="000000" w:themeColor="text1"/>
          <w:sz w:val="22"/>
          <w:szCs w:val="22"/>
        </w:rPr>
        <w:t>wojny, zamieszki, rewolty, akty sabotażu i terroryzmu oraz strajki generalne lub zewnętrzne pozostające poza kontrolą Strony i niemożliwe przez nią do uniknięcia,</w:t>
      </w:r>
    </w:p>
    <w:p w14:paraId="7C8C9108" w14:textId="77777777" w:rsidR="0068128D" w:rsidRPr="00A24F0B" w:rsidRDefault="0068128D" w:rsidP="0068128D">
      <w:pPr>
        <w:numPr>
          <w:ilvl w:val="0"/>
          <w:numId w:val="17"/>
        </w:numPr>
        <w:spacing w:after="120" w:line="276" w:lineRule="auto"/>
        <w:jc w:val="both"/>
        <w:rPr>
          <w:rFonts w:ascii="Garamond" w:hAnsi="Garamond"/>
          <w:color w:val="000000" w:themeColor="text1"/>
          <w:sz w:val="22"/>
          <w:szCs w:val="22"/>
        </w:rPr>
      </w:pPr>
      <w:r w:rsidRPr="00A24F0B">
        <w:rPr>
          <w:rFonts w:ascii="Garamond" w:hAnsi="Garamond"/>
          <w:color w:val="000000" w:themeColor="text1"/>
          <w:sz w:val="22"/>
          <w:szCs w:val="22"/>
        </w:rPr>
        <w:t xml:space="preserve">inne powszechnie obowiązujące akty władzy państwowej. </w:t>
      </w:r>
    </w:p>
    <w:p w14:paraId="37A4CA01" w14:textId="4CEECAEF" w:rsidR="0068128D" w:rsidRPr="00A24F0B" w:rsidRDefault="0068128D" w:rsidP="0068128D">
      <w:pPr>
        <w:widowControl w:val="0"/>
        <w:numPr>
          <w:ilvl w:val="0"/>
          <w:numId w:val="16"/>
        </w:numPr>
        <w:suppressAutoHyphens/>
        <w:spacing w:after="120" w:line="276" w:lineRule="auto"/>
        <w:ind w:left="284" w:hanging="284"/>
        <w:jc w:val="both"/>
        <w:rPr>
          <w:rFonts w:ascii="Garamond" w:eastAsia="SimSun" w:hAnsi="Garamond" w:cs="Calibri Light"/>
          <w:color w:val="000000" w:themeColor="text1"/>
          <w:kern w:val="2"/>
          <w:sz w:val="22"/>
          <w:szCs w:val="22"/>
          <w:lang w:eastAsia="hi-IN" w:bidi="hi-IN"/>
        </w:rPr>
      </w:pPr>
      <w:r w:rsidRPr="00A24F0B">
        <w:rPr>
          <w:rFonts w:ascii="Garamond" w:eastAsia="SimSun" w:hAnsi="Garamond" w:cs="Calibri Light"/>
          <w:color w:val="000000" w:themeColor="text1"/>
          <w:kern w:val="2"/>
          <w:sz w:val="22"/>
          <w:szCs w:val="22"/>
          <w:lang w:eastAsia="hi-IN" w:bidi="hi-IN"/>
        </w:rPr>
        <w:t xml:space="preserve">W przypadku zaistnienia Siły Wyższej Strona, której taka okoliczność uniemożliwia lub utrudnia prawidłowe wykonanie zobowiązań, niezwłocznie, nie później niż w ciągu 2 dni kalendarzowych, powiadomi drugą Stronę o zdarzeniu, jego przyczynie i wpływie na realizację Umowy oraz przedstawi dostępne dowody. Strony niezwłocznie podejmą uzgodnienia dotyczące ograniczenia skutków zdarzenia i możliwego sposobu dalszej realizacji, przy czym każda zmiana Umowy wymaga aneksu zgodnego </w:t>
      </w:r>
      <w:r w:rsidR="00D65657">
        <w:rPr>
          <w:rFonts w:ascii="Garamond" w:eastAsia="SimSun" w:hAnsi="Garamond" w:cs="Calibri Light"/>
          <w:color w:val="000000" w:themeColor="text1"/>
          <w:kern w:val="2"/>
          <w:sz w:val="22"/>
          <w:szCs w:val="22"/>
          <w:lang w:eastAsia="hi-IN" w:bidi="hi-IN"/>
        </w:rPr>
        <w:br/>
      </w:r>
      <w:r w:rsidRPr="00A24F0B">
        <w:rPr>
          <w:rFonts w:ascii="Garamond" w:eastAsia="SimSun" w:hAnsi="Garamond" w:cs="Calibri Light"/>
          <w:color w:val="000000" w:themeColor="text1"/>
          <w:kern w:val="2"/>
          <w:sz w:val="22"/>
          <w:szCs w:val="22"/>
          <w:lang w:eastAsia="hi-IN" w:bidi="hi-IN"/>
        </w:rPr>
        <w:t>z § 9 i PZP.</w:t>
      </w:r>
    </w:p>
    <w:p w14:paraId="47E669FF" w14:textId="7FEC2370" w:rsidR="0068128D" w:rsidRPr="00A24F0B" w:rsidRDefault="0068128D" w:rsidP="0068128D">
      <w:pPr>
        <w:widowControl w:val="0"/>
        <w:numPr>
          <w:ilvl w:val="0"/>
          <w:numId w:val="16"/>
        </w:numPr>
        <w:suppressAutoHyphens/>
        <w:spacing w:after="120" w:line="276" w:lineRule="auto"/>
        <w:ind w:left="284" w:hanging="284"/>
        <w:jc w:val="both"/>
        <w:rPr>
          <w:rFonts w:ascii="Garamond" w:eastAsia="SimSun" w:hAnsi="Garamond" w:cs="Calibri Light"/>
          <w:color w:val="000000" w:themeColor="text1"/>
          <w:kern w:val="2"/>
          <w:sz w:val="22"/>
          <w:szCs w:val="22"/>
          <w:lang w:eastAsia="hi-IN" w:bidi="hi-IN"/>
        </w:rPr>
      </w:pPr>
      <w:r w:rsidRPr="00A24F0B">
        <w:rPr>
          <w:rFonts w:ascii="Garamond" w:eastAsia="SimSun" w:hAnsi="Garamond" w:cs="Calibri Light"/>
          <w:color w:val="000000" w:themeColor="text1"/>
          <w:kern w:val="2"/>
          <w:sz w:val="22"/>
          <w:szCs w:val="22"/>
          <w:lang w:eastAsia="hi-IN" w:bidi="hi-IN"/>
        </w:rPr>
        <w:t xml:space="preserve">Strona zgłaszająca okoliczności musi kontynuować realizację swoich zobowiązań wynikających z Umowy w takim stopniu, w jakim jest to możliwe i musi szukać racjonalnych środków alternatywnych </w:t>
      </w:r>
      <w:r w:rsidR="00D65657">
        <w:rPr>
          <w:rFonts w:ascii="Garamond" w:eastAsia="SimSun" w:hAnsi="Garamond" w:cs="Calibri Light"/>
          <w:color w:val="000000" w:themeColor="text1"/>
          <w:kern w:val="2"/>
          <w:sz w:val="22"/>
          <w:szCs w:val="22"/>
          <w:lang w:eastAsia="hi-IN" w:bidi="hi-IN"/>
        </w:rPr>
        <w:br/>
      </w:r>
      <w:r w:rsidRPr="00A24F0B">
        <w:rPr>
          <w:rFonts w:ascii="Garamond" w:eastAsia="SimSun" w:hAnsi="Garamond" w:cs="Calibri Light"/>
          <w:color w:val="000000" w:themeColor="text1"/>
          <w:kern w:val="2"/>
          <w:sz w:val="22"/>
          <w:szCs w:val="22"/>
          <w:lang w:eastAsia="hi-IN" w:bidi="hi-IN"/>
        </w:rPr>
        <w:t>dla realizowania zakresu, jaki nie podlega wpływowi Siły Wyższej.</w:t>
      </w:r>
    </w:p>
    <w:p w14:paraId="6D7D291C" w14:textId="43F7BF43" w:rsidR="0068128D" w:rsidRPr="00A24F0B" w:rsidRDefault="0068128D" w:rsidP="0068128D">
      <w:pPr>
        <w:widowControl w:val="0"/>
        <w:numPr>
          <w:ilvl w:val="0"/>
          <w:numId w:val="16"/>
        </w:numPr>
        <w:suppressAutoHyphens/>
        <w:spacing w:after="120" w:line="276" w:lineRule="auto"/>
        <w:ind w:left="284" w:hanging="284"/>
        <w:jc w:val="both"/>
        <w:rPr>
          <w:rFonts w:ascii="Garamond" w:eastAsia="SimSun" w:hAnsi="Garamond" w:cs="Calibri Light"/>
          <w:color w:val="000000" w:themeColor="text1"/>
          <w:kern w:val="2"/>
          <w:sz w:val="22"/>
          <w:szCs w:val="22"/>
          <w:lang w:eastAsia="hi-IN" w:bidi="hi-IN"/>
        </w:rPr>
      </w:pPr>
      <w:r w:rsidRPr="00A24F0B">
        <w:rPr>
          <w:rFonts w:ascii="Garamond" w:eastAsia="SimSun" w:hAnsi="Garamond" w:cs="Calibri Light"/>
          <w:color w:val="000000" w:themeColor="text1"/>
          <w:kern w:val="2"/>
          <w:sz w:val="22"/>
          <w:szCs w:val="22"/>
          <w:lang w:eastAsia="hi-IN" w:bidi="hi-IN"/>
        </w:rPr>
        <w:t xml:space="preserve">Za Siłę Wyższą nie uważa się w szczególności braku personelu, awarii własnego zaplecza Wykonawcy, niewykonania zobowiązań przez dostawców lub podwykonawców, trudności importowych, wzrostu cen, zmian kursów walut, braku środków finansowych ani braku wymaganych zgód lub dokumentów </w:t>
      </w:r>
      <w:r w:rsidR="00D65657">
        <w:rPr>
          <w:rFonts w:ascii="Garamond" w:eastAsia="SimSun" w:hAnsi="Garamond" w:cs="Calibri Light"/>
          <w:color w:val="000000" w:themeColor="text1"/>
          <w:kern w:val="2"/>
          <w:sz w:val="22"/>
          <w:szCs w:val="22"/>
          <w:lang w:eastAsia="hi-IN" w:bidi="hi-IN"/>
        </w:rPr>
        <w:br/>
      </w:r>
      <w:r w:rsidRPr="00A24F0B">
        <w:rPr>
          <w:rFonts w:ascii="Garamond" w:eastAsia="SimSun" w:hAnsi="Garamond" w:cs="Calibri Light"/>
          <w:color w:val="000000" w:themeColor="text1"/>
          <w:kern w:val="2"/>
          <w:sz w:val="22"/>
          <w:szCs w:val="22"/>
          <w:lang w:eastAsia="hi-IN" w:bidi="hi-IN"/>
        </w:rPr>
        <w:t xml:space="preserve">z przyczyn leżących po stronie Wykonawcy, chyba że okoliczności te są bezpośrednim i niemożliwym </w:t>
      </w:r>
      <w:r w:rsidR="00D65657">
        <w:rPr>
          <w:rFonts w:ascii="Garamond" w:eastAsia="SimSun" w:hAnsi="Garamond" w:cs="Calibri Light"/>
          <w:color w:val="000000" w:themeColor="text1"/>
          <w:kern w:val="2"/>
          <w:sz w:val="22"/>
          <w:szCs w:val="22"/>
          <w:lang w:eastAsia="hi-IN" w:bidi="hi-IN"/>
        </w:rPr>
        <w:br/>
      </w:r>
      <w:r w:rsidRPr="00A24F0B">
        <w:rPr>
          <w:rFonts w:ascii="Garamond" w:eastAsia="SimSun" w:hAnsi="Garamond" w:cs="Calibri Light"/>
          <w:color w:val="000000" w:themeColor="text1"/>
          <w:kern w:val="2"/>
          <w:sz w:val="22"/>
          <w:szCs w:val="22"/>
          <w:lang w:eastAsia="hi-IN" w:bidi="hi-IN"/>
        </w:rPr>
        <w:t>do uniknięcia skutkiem zdarzenia stanowiącego Siłę Wyższą.</w:t>
      </w:r>
    </w:p>
    <w:p w14:paraId="759F1054" w14:textId="77777777" w:rsidR="0068128D" w:rsidRPr="00A24F0B" w:rsidRDefault="0068128D" w:rsidP="0068128D">
      <w:pPr>
        <w:widowControl w:val="0"/>
        <w:numPr>
          <w:ilvl w:val="0"/>
          <w:numId w:val="16"/>
        </w:numPr>
        <w:suppressAutoHyphens/>
        <w:spacing w:after="120" w:line="276" w:lineRule="auto"/>
        <w:ind w:left="284" w:hanging="284"/>
        <w:jc w:val="both"/>
        <w:rPr>
          <w:rFonts w:ascii="Garamond" w:eastAsia="SimSun" w:hAnsi="Garamond" w:cs="Calibri Light"/>
          <w:color w:val="000000" w:themeColor="text1"/>
          <w:kern w:val="2"/>
          <w:sz w:val="22"/>
          <w:szCs w:val="22"/>
          <w:lang w:eastAsia="hi-IN" w:bidi="hi-IN"/>
        </w:rPr>
      </w:pPr>
      <w:r w:rsidRPr="00A24F0B">
        <w:rPr>
          <w:rFonts w:ascii="Garamond" w:eastAsia="SimSun" w:hAnsi="Garamond" w:cs="Calibri Light"/>
          <w:color w:val="000000" w:themeColor="text1"/>
          <w:kern w:val="2"/>
          <w:sz w:val="22"/>
          <w:szCs w:val="22"/>
          <w:lang w:eastAsia="hi-IN" w:bidi="hi-IN"/>
        </w:rPr>
        <w:t>Wystąpienie Siły Wyższej nie powoduje automatycznej zmiany terminu ani wynagrodzenia. Ewentualna zmiana Umowy może nastąpić wyłącznie zgodnie z § 9 i przepisami PZP, w zakresie odpowiadającym rzeczywistemu i udokumentowanemu wpływowi zdarzenia.</w:t>
      </w:r>
    </w:p>
    <w:p w14:paraId="76C7C578" w14:textId="77777777" w:rsidR="0068128D" w:rsidRPr="00A24F0B" w:rsidRDefault="0068128D" w:rsidP="0068128D">
      <w:pPr>
        <w:suppressAutoHyphens/>
        <w:spacing w:after="120" w:line="276" w:lineRule="auto"/>
        <w:jc w:val="center"/>
        <w:rPr>
          <w:rFonts w:ascii="Garamond" w:hAnsi="Garamond" w:cs="Calibri Light"/>
          <w:b/>
          <w:bCs/>
          <w:sz w:val="22"/>
          <w:szCs w:val="22"/>
          <w:lang w:eastAsia="ar-SA"/>
        </w:rPr>
      </w:pPr>
      <w:r w:rsidRPr="00A24F0B">
        <w:rPr>
          <w:rFonts w:ascii="Garamond" w:hAnsi="Garamond" w:cs="Calibri Light"/>
          <w:b/>
          <w:bCs/>
          <w:sz w:val="22"/>
          <w:szCs w:val="22"/>
          <w:lang w:eastAsia="ar-SA"/>
        </w:rPr>
        <w:lastRenderedPageBreak/>
        <w:t>§ 14</w:t>
      </w:r>
    </w:p>
    <w:p w14:paraId="68EF8740" w14:textId="77777777" w:rsidR="0068128D" w:rsidRPr="00A24F0B" w:rsidRDefault="0068128D" w:rsidP="0068128D">
      <w:pPr>
        <w:suppressAutoHyphens/>
        <w:spacing w:after="120" w:line="276" w:lineRule="auto"/>
        <w:jc w:val="center"/>
        <w:rPr>
          <w:rFonts w:ascii="Garamond" w:hAnsi="Garamond" w:cs="Calibri Light"/>
          <w:b/>
          <w:bCs/>
          <w:sz w:val="22"/>
          <w:szCs w:val="22"/>
          <w:lang w:eastAsia="ar-SA"/>
        </w:rPr>
      </w:pPr>
      <w:r w:rsidRPr="00A24F0B">
        <w:rPr>
          <w:rFonts w:ascii="Garamond" w:hAnsi="Garamond" w:cs="Calibri Light"/>
          <w:b/>
          <w:bCs/>
          <w:sz w:val="22"/>
          <w:szCs w:val="22"/>
          <w:lang w:eastAsia="ar-SA"/>
        </w:rPr>
        <w:t>[ZASADA NIEWYRZĄDZANIA ZNACZĄCEJ SZKODY ŚRODOWISKU (DNSH)]</w:t>
      </w:r>
    </w:p>
    <w:p w14:paraId="4824896D" w14:textId="1271484E" w:rsidR="0068128D" w:rsidRPr="00A24F0B" w:rsidRDefault="0068128D" w:rsidP="0068128D">
      <w:pPr>
        <w:suppressAutoHyphens/>
        <w:spacing w:after="120" w:line="276" w:lineRule="auto"/>
        <w:jc w:val="both"/>
        <w:rPr>
          <w:rFonts w:ascii="Garamond" w:hAnsi="Garamond" w:cs="Calibri Light"/>
          <w:bCs/>
          <w:sz w:val="22"/>
          <w:szCs w:val="22"/>
          <w:lang w:eastAsia="ar-SA"/>
        </w:rPr>
      </w:pPr>
      <w:r w:rsidRPr="00A24F0B">
        <w:rPr>
          <w:rFonts w:ascii="Garamond" w:hAnsi="Garamond" w:cs="Calibri Light"/>
          <w:b/>
          <w:bCs/>
          <w:sz w:val="22"/>
          <w:szCs w:val="22"/>
          <w:lang w:eastAsia="ar-SA"/>
        </w:rPr>
        <w:t xml:space="preserve">Wykonawca oświadcza, że realizacja Umowy będzie prowadzona zgodnie z zasadą niewyrządzania znaczącej szkody środowisku (DNSH), w szczególności nie będzie powodowała znaczącej szkody dla celów środowiskowych określonych w art. 9 i 17 rozporządzenia Parlamentu Europejskiego </w:t>
      </w:r>
      <w:r w:rsidR="00D65657">
        <w:rPr>
          <w:rFonts w:ascii="Garamond" w:hAnsi="Garamond" w:cs="Calibri Light"/>
          <w:b/>
          <w:bCs/>
          <w:sz w:val="22"/>
          <w:szCs w:val="22"/>
          <w:lang w:eastAsia="ar-SA"/>
        </w:rPr>
        <w:br/>
      </w:r>
      <w:r w:rsidRPr="00A24F0B">
        <w:rPr>
          <w:rFonts w:ascii="Garamond" w:hAnsi="Garamond" w:cs="Calibri Light"/>
          <w:b/>
          <w:bCs/>
          <w:sz w:val="22"/>
          <w:szCs w:val="22"/>
          <w:lang w:eastAsia="ar-SA"/>
        </w:rPr>
        <w:t>i Rady (UE) 2020/852.</w:t>
      </w:r>
    </w:p>
    <w:p w14:paraId="3CB8F902" w14:textId="77777777" w:rsidR="0068128D" w:rsidRPr="00A24F0B" w:rsidRDefault="0068128D" w:rsidP="0068128D">
      <w:pPr>
        <w:suppressAutoHyphens/>
        <w:spacing w:after="120" w:line="276" w:lineRule="auto"/>
        <w:jc w:val="both"/>
        <w:rPr>
          <w:rFonts w:ascii="Garamond" w:hAnsi="Garamond" w:cs="Calibri Light"/>
          <w:bCs/>
          <w:sz w:val="22"/>
          <w:szCs w:val="22"/>
          <w:lang w:eastAsia="ar-SA"/>
        </w:rPr>
      </w:pPr>
      <w:r w:rsidRPr="00A24F0B">
        <w:rPr>
          <w:rFonts w:ascii="Garamond" w:hAnsi="Garamond" w:cs="Calibri Light"/>
          <w:bCs/>
          <w:sz w:val="22"/>
          <w:szCs w:val="22"/>
          <w:lang w:eastAsia="ar-SA"/>
        </w:rPr>
        <w:t>Wykonawca będzie wykonywał Umowę zgodnie z przepisami ochrony środowiska i gospodarki odpadami, jako wytwórca odpadów w zakresie wynikającym z wykonywanych przez niego prac, w tym zapewni selektywne gromadzenie, wywóz i legalne zagospodarowanie odpadów oraz opakowań, a na żądanie przekaże dokumenty potwierdzające sposób ich zagospodarowania.</w:t>
      </w:r>
    </w:p>
    <w:p w14:paraId="1F359679" w14:textId="77777777" w:rsidR="0068128D" w:rsidRPr="00A24F0B" w:rsidRDefault="0068128D" w:rsidP="0068128D">
      <w:pPr>
        <w:suppressAutoHyphens/>
        <w:spacing w:after="120" w:line="276" w:lineRule="auto"/>
        <w:jc w:val="both"/>
        <w:rPr>
          <w:rFonts w:ascii="Garamond" w:hAnsi="Garamond" w:cs="Calibri Light"/>
          <w:bCs/>
          <w:sz w:val="22"/>
          <w:szCs w:val="22"/>
          <w:lang w:eastAsia="ar-SA"/>
        </w:rPr>
      </w:pPr>
      <w:r w:rsidRPr="00A24F0B">
        <w:rPr>
          <w:rFonts w:ascii="Garamond" w:hAnsi="Garamond" w:cs="Calibri Light"/>
          <w:bCs/>
          <w:sz w:val="22"/>
          <w:szCs w:val="22"/>
          <w:lang w:eastAsia="ar-SA"/>
        </w:rPr>
        <w:t>Na żądanie Zamawiającego Wykonawca przekaże informacje i dokumenty potwierdzające spełnianie wymogów DNSH oraz przepisów środowiskowych w zakresie realizacji Umowy.</w:t>
      </w:r>
    </w:p>
    <w:p w14:paraId="65DA6424" w14:textId="77777777" w:rsidR="0068128D" w:rsidRPr="00A24F0B" w:rsidRDefault="0068128D" w:rsidP="0068128D">
      <w:pPr>
        <w:suppressAutoHyphens/>
        <w:spacing w:after="120" w:line="276" w:lineRule="auto"/>
        <w:jc w:val="center"/>
        <w:rPr>
          <w:rFonts w:ascii="Garamond" w:hAnsi="Garamond" w:cs="Calibri Light"/>
          <w:b/>
          <w:bCs/>
          <w:color w:val="000000" w:themeColor="text1"/>
          <w:sz w:val="22"/>
          <w:szCs w:val="22"/>
          <w:lang w:eastAsia="ar-SA"/>
        </w:rPr>
      </w:pPr>
    </w:p>
    <w:p w14:paraId="06409E29" w14:textId="77777777" w:rsidR="0068128D" w:rsidRPr="00A24F0B" w:rsidRDefault="0068128D" w:rsidP="0068128D">
      <w:pPr>
        <w:suppressAutoHyphens/>
        <w:spacing w:after="120" w:line="276" w:lineRule="auto"/>
        <w:jc w:val="center"/>
        <w:rPr>
          <w:rFonts w:ascii="Garamond" w:hAnsi="Garamond" w:cs="Calibri Light"/>
          <w:b/>
          <w:bCs/>
          <w:color w:val="000000" w:themeColor="text1"/>
          <w:sz w:val="22"/>
          <w:szCs w:val="22"/>
          <w:lang w:eastAsia="ar-SA"/>
        </w:rPr>
      </w:pPr>
      <w:r w:rsidRPr="00A24F0B">
        <w:rPr>
          <w:rFonts w:ascii="Garamond" w:hAnsi="Garamond" w:cs="Calibri Light"/>
          <w:b/>
          <w:bCs/>
          <w:color w:val="000000" w:themeColor="text1"/>
          <w:sz w:val="22"/>
          <w:szCs w:val="22"/>
          <w:lang w:eastAsia="ar-SA"/>
        </w:rPr>
        <w:t>§ 15</w:t>
      </w:r>
    </w:p>
    <w:p w14:paraId="78003FA4" w14:textId="77777777" w:rsidR="0068128D" w:rsidRPr="00A24F0B" w:rsidRDefault="0068128D" w:rsidP="0068128D">
      <w:pPr>
        <w:suppressAutoHyphens/>
        <w:spacing w:after="120" w:line="276" w:lineRule="auto"/>
        <w:jc w:val="center"/>
        <w:rPr>
          <w:rFonts w:ascii="Garamond" w:hAnsi="Garamond" w:cs="Calibri Light"/>
          <w:b/>
          <w:bCs/>
          <w:i/>
          <w:color w:val="000000" w:themeColor="text1"/>
          <w:sz w:val="22"/>
          <w:szCs w:val="22"/>
          <w:lang w:eastAsia="ar-SA"/>
        </w:rPr>
      </w:pPr>
      <w:r w:rsidRPr="00A24F0B">
        <w:rPr>
          <w:rFonts w:ascii="Garamond" w:hAnsi="Garamond" w:cs="Calibri Light"/>
          <w:b/>
          <w:bCs/>
          <w:color w:val="000000" w:themeColor="text1"/>
          <w:sz w:val="22"/>
          <w:szCs w:val="22"/>
          <w:lang w:eastAsia="ar-SA"/>
        </w:rPr>
        <w:t>[POSTANOWIENIA KOŃCOWE]</w:t>
      </w:r>
    </w:p>
    <w:p w14:paraId="3C9671FC" w14:textId="77777777" w:rsidR="0068128D" w:rsidRPr="00A24F0B" w:rsidRDefault="0068128D" w:rsidP="0068128D">
      <w:pPr>
        <w:widowControl w:val="0"/>
        <w:numPr>
          <w:ilvl w:val="0"/>
          <w:numId w:val="15"/>
        </w:numPr>
        <w:tabs>
          <w:tab w:val="clear" w:pos="1440"/>
          <w:tab w:val="num" w:pos="284"/>
        </w:tabs>
        <w:suppressAutoHyphens/>
        <w:spacing w:after="120" w:line="276" w:lineRule="auto"/>
        <w:ind w:left="284" w:hanging="284"/>
        <w:jc w:val="both"/>
        <w:rPr>
          <w:rFonts w:ascii="Garamond" w:eastAsia="SimSun" w:hAnsi="Garamond" w:cs="Calibri Light"/>
          <w:color w:val="000000" w:themeColor="text1"/>
          <w:kern w:val="2"/>
          <w:sz w:val="22"/>
          <w:szCs w:val="22"/>
          <w:lang w:eastAsia="hi-IN" w:bidi="hi-IN"/>
        </w:rPr>
      </w:pPr>
      <w:r w:rsidRPr="00A24F0B">
        <w:rPr>
          <w:rFonts w:ascii="Garamond" w:eastAsia="SimSun" w:hAnsi="Garamond" w:cs="Calibri Light"/>
          <w:color w:val="000000" w:themeColor="text1"/>
          <w:kern w:val="2"/>
          <w:sz w:val="22"/>
          <w:szCs w:val="22"/>
          <w:lang w:eastAsia="hi-IN" w:bidi="hi-IN"/>
        </w:rPr>
        <w:t xml:space="preserve"> W przypadku, gdy poszczególne postanowienia Umowy okażą się bezskuteczne lub niewykonalne, pozostałe postanowienia Umowy pozostają w mocy. Strony zobowiązują się w wyżej opisanym przypadku zastąpić postanowienia bezskuteczne lub niewykonalne innymi w taki sposób, aby jak najpełniej wypełniały one cel gospodarczy postanowień zastąpionych.</w:t>
      </w:r>
    </w:p>
    <w:p w14:paraId="729FB0AD" w14:textId="77777777" w:rsidR="0068128D" w:rsidRPr="00A24F0B" w:rsidRDefault="0068128D" w:rsidP="0068128D">
      <w:pPr>
        <w:widowControl w:val="0"/>
        <w:numPr>
          <w:ilvl w:val="0"/>
          <w:numId w:val="15"/>
        </w:numPr>
        <w:tabs>
          <w:tab w:val="clear" w:pos="1440"/>
          <w:tab w:val="num" w:pos="284"/>
        </w:tabs>
        <w:suppressAutoHyphens/>
        <w:spacing w:after="120" w:line="276" w:lineRule="auto"/>
        <w:ind w:left="284" w:hanging="284"/>
        <w:jc w:val="both"/>
        <w:rPr>
          <w:rFonts w:ascii="Garamond" w:eastAsia="SimSun" w:hAnsi="Garamond" w:cs="Calibri Light"/>
          <w:color w:val="000000" w:themeColor="text1"/>
          <w:kern w:val="2"/>
          <w:sz w:val="22"/>
          <w:szCs w:val="22"/>
          <w:lang w:eastAsia="hi-IN" w:bidi="hi-IN"/>
        </w:rPr>
      </w:pPr>
      <w:r w:rsidRPr="00A24F0B">
        <w:rPr>
          <w:rFonts w:ascii="Garamond" w:eastAsia="SimSun" w:hAnsi="Garamond" w:cs="Calibri Light"/>
          <w:color w:val="000000" w:themeColor="text1"/>
          <w:kern w:val="2"/>
          <w:sz w:val="22"/>
          <w:szCs w:val="22"/>
          <w:lang w:eastAsia="hi-IN" w:bidi="hi-IN"/>
        </w:rPr>
        <w:t xml:space="preserve">Zastrzeżenie i dochodzenie kary umownej nie </w:t>
      </w:r>
      <w:proofErr w:type="gramStart"/>
      <w:r w:rsidRPr="00A24F0B">
        <w:rPr>
          <w:rFonts w:ascii="Garamond" w:eastAsia="SimSun" w:hAnsi="Garamond" w:cs="Calibri Light"/>
          <w:color w:val="000000" w:themeColor="text1"/>
          <w:kern w:val="2"/>
          <w:sz w:val="22"/>
          <w:szCs w:val="22"/>
          <w:lang w:eastAsia="hi-IN" w:bidi="hi-IN"/>
        </w:rPr>
        <w:t>wymaga</w:t>
      </w:r>
      <w:proofErr w:type="gramEnd"/>
      <w:r w:rsidRPr="00A24F0B">
        <w:rPr>
          <w:rFonts w:ascii="Garamond" w:eastAsia="SimSun" w:hAnsi="Garamond" w:cs="Calibri Light"/>
          <w:color w:val="000000" w:themeColor="text1"/>
          <w:kern w:val="2"/>
          <w:sz w:val="22"/>
          <w:szCs w:val="22"/>
          <w:lang w:eastAsia="hi-IN" w:bidi="hi-IN"/>
        </w:rPr>
        <w:t xml:space="preserve"> wykazania wysokości szkody. Zamawiający może, obok kar umownych, dochodzić odszkodowania do pełnej wysokości szkody na zasadach ogólnych.</w:t>
      </w:r>
    </w:p>
    <w:p w14:paraId="7349DEC5" w14:textId="77777777" w:rsidR="0068128D" w:rsidRPr="00A24F0B" w:rsidRDefault="0068128D" w:rsidP="0068128D">
      <w:pPr>
        <w:widowControl w:val="0"/>
        <w:numPr>
          <w:ilvl w:val="0"/>
          <w:numId w:val="15"/>
        </w:numPr>
        <w:tabs>
          <w:tab w:val="clear" w:pos="1440"/>
          <w:tab w:val="num" w:pos="284"/>
        </w:tabs>
        <w:suppressAutoHyphens/>
        <w:spacing w:after="120" w:line="276" w:lineRule="auto"/>
        <w:ind w:left="284" w:hanging="284"/>
        <w:jc w:val="both"/>
        <w:rPr>
          <w:rFonts w:ascii="Garamond" w:eastAsia="SimSun" w:hAnsi="Garamond" w:cs="Calibri Light"/>
          <w:color w:val="000000" w:themeColor="text1"/>
          <w:kern w:val="2"/>
          <w:sz w:val="22"/>
          <w:szCs w:val="22"/>
          <w:lang w:eastAsia="hi-IN" w:bidi="hi-IN"/>
        </w:rPr>
      </w:pPr>
      <w:r w:rsidRPr="00A24F0B">
        <w:rPr>
          <w:rFonts w:ascii="Garamond" w:eastAsia="SimSun" w:hAnsi="Garamond" w:cs="Calibri Light"/>
          <w:color w:val="000000" w:themeColor="text1"/>
          <w:kern w:val="2"/>
          <w:sz w:val="22"/>
          <w:szCs w:val="22"/>
          <w:lang w:eastAsia="hi-IN" w:bidi="hi-IN"/>
        </w:rPr>
        <w:t>W sprawach nieuregulowanych Umową stosuje się przepisy PZP, Kodeksu cywilnego, prawa budowlanego, Prawa atomowego, przepisów dotyczących wyrobów medycznych, ochrony danych osobowych oraz inne właściwe przepisy prawa.</w:t>
      </w:r>
    </w:p>
    <w:p w14:paraId="73F42A6B" w14:textId="77777777" w:rsidR="0068128D" w:rsidRPr="00A24F0B" w:rsidRDefault="0068128D" w:rsidP="0068128D">
      <w:pPr>
        <w:widowControl w:val="0"/>
        <w:numPr>
          <w:ilvl w:val="0"/>
          <w:numId w:val="15"/>
        </w:numPr>
        <w:tabs>
          <w:tab w:val="clear" w:pos="1440"/>
          <w:tab w:val="num" w:pos="284"/>
        </w:tabs>
        <w:suppressAutoHyphens/>
        <w:spacing w:after="120" w:line="276" w:lineRule="auto"/>
        <w:ind w:left="284" w:hanging="284"/>
        <w:jc w:val="both"/>
        <w:rPr>
          <w:rFonts w:ascii="Garamond" w:eastAsia="SimSun" w:hAnsi="Garamond" w:cs="Calibri Light"/>
          <w:color w:val="000000" w:themeColor="text1"/>
          <w:kern w:val="2"/>
          <w:sz w:val="22"/>
          <w:szCs w:val="22"/>
          <w:lang w:eastAsia="hi-IN" w:bidi="hi-IN"/>
        </w:rPr>
      </w:pPr>
      <w:r w:rsidRPr="00A24F0B">
        <w:rPr>
          <w:rFonts w:ascii="Garamond" w:eastAsia="SimSun" w:hAnsi="Garamond" w:cs="Calibri Light"/>
          <w:color w:val="000000" w:themeColor="text1"/>
          <w:kern w:val="2"/>
          <w:sz w:val="22"/>
          <w:szCs w:val="22"/>
          <w:lang w:eastAsia="hi-IN" w:bidi="hi-IN"/>
        </w:rPr>
        <w:t>Wszelkie dopuszczone umową zmiany i uzupełnienia winny zostać dokonane w formie pisemnego aneksu, pod rygorem nieważności.</w:t>
      </w:r>
    </w:p>
    <w:p w14:paraId="790C38A3" w14:textId="77777777" w:rsidR="0068128D" w:rsidRPr="00A24F0B" w:rsidRDefault="0068128D" w:rsidP="0068128D">
      <w:pPr>
        <w:widowControl w:val="0"/>
        <w:numPr>
          <w:ilvl w:val="0"/>
          <w:numId w:val="15"/>
        </w:numPr>
        <w:tabs>
          <w:tab w:val="clear" w:pos="1440"/>
          <w:tab w:val="num" w:pos="284"/>
        </w:tabs>
        <w:suppressAutoHyphens/>
        <w:spacing w:after="120" w:line="276" w:lineRule="auto"/>
        <w:ind w:left="284" w:hanging="284"/>
        <w:jc w:val="both"/>
        <w:rPr>
          <w:rFonts w:ascii="Garamond" w:eastAsia="SimSun" w:hAnsi="Garamond" w:cs="Calibri Light"/>
          <w:color w:val="000000" w:themeColor="text1"/>
          <w:kern w:val="2"/>
          <w:sz w:val="22"/>
          <w:szCs w:val="22"/>
          <w:lang w:eastAsia="hi-IN" w:bidi="hi-IN"/>
        </w:rPr>
      </w:pPr>
      <w:r w:rsidRPr="00A24F0B">
        <w:rPr>
          <w:rFonts w:ascii="Garamond" w:eastAsia="SimSun" w:hAnsi="Garamond" w:cs="Calibri Light"/>
          <w:color w:val="000000" w:themeColor="text1"/>
          <w:kern w:val="2"/>
          <w:sz w:val="22"/>
          <w:szCs w:val="22"/>
          <w:lang w:eastAsia="hi-IN" w:bidi="hi-IN"/>
        </w:rPr>
        <w:t xml:space="preserve">Poszczególne tytuły zastosowano w Umowie jedynie dla przejrzystości i nie mają one wpływu </w:t>
      </w:r>
      <w:r w:rsidRPr="00A24F0B">
        <w:rPr>
          <w:rFonts w:ascii="Garamond" w:eastAsia="SimSun" w:hAnsi="Garamond" w:cs="Calibri Light"/>
          <w:color w:val="000000" w:themeColor="text1"/>
          <w:kern w:val="2"/>
          <w:sz w:val="22"/>
          <w:szCs w:val="22"/>
          <w:lang w:eastAsia="hi-IN" w:bidi="hi-IN"/>
        </w:rPr>
        <w:br/>
        <w:t xml:space="preserve">na interpretację Umowy. </w:t>
      </w:r>
    </w:p>
    <w:p w14:paraId="64E5C976" w14:textId="77777777" w:rsidR="0068128D" w:rsidRPr="00A24F0B" w:rsidRDefault="0068128D" w:rsidP="0068128D">
      <w:pPr>
        <w:widowControl w:val="0"/>
        <w:numPr>
          <w:ilvl w:val="0"/>
          <w:numId w:val="15"/>
        </w:numPr>
        <w:tabs>
          <w:tab w:val="clear" w:pos="1440"/>
          <w:tab w:val="num" w:pos="284"/>
        </w:tabs>
        <w:suppressAutoHyphens/>
        <w:spacing w:after="120" w:line="276" w:lineRule="auto"/>
        <w:ind w:left="284" w:hanging="284"/>
        <w:jc w:val="both"/>
        <w:rPr>
          <w:rFonts w:ascii="Garamond" w:eastAsia="SimSun" w:hAnsi="Garamond" w:cs="Calibri Light"/>
          <w:color w:val="000000" w:themeColor="text1"/>
          <w:kern w:val="2"/>
          <w:sz w:val="22"/>
          <w:szCs w:val="22"/>
          <w:lang w:eastAsia="hi-IN" w:bidi="hi-IN"/>
        </w:rPr>
      </w:pPr>
      <w:r w:rsidRPr="00A24F0B">
        <w:rPr>
          <w:rFonts w:ascii="Garamond" w:eastAsia="SimSun" w:hAnsi="Garamond" w:cs="Calibri Light"/>
          <w:color w:val="000000" w:themeColor="text1"/>
          <w:kern w:val="2"/>
          <w:sz w:val="22"/>
          <w:szCs w:val="22"/>
          <w:lang w:eastAsia="hi-IN" w:bidi="hi-IN"/>
        </w:rPr>
        <w:t>Strony mogą podjąć negocjacje lub mediację w celu polubownego rozwiązania sporu. Skorzystanie z tych trybów jest dobrowolne i nie ogranicza prawa Zamawiającego do dochodzenia roszczeń, żądania zabezpieczenia, naliczania i potrącania kar umownych ani zlecenia wykonania zastępczego.</w:t>
      </w:r>
    </w:p>
    <w:p w14:paraId="5E6EA4A2" w14:textId="77777777" w:rsidR="0068128D" w:rsidRPr="00A24F0B" w:rsidRDefault="0068128D" w:rsidP="0068128D">
      <w:pPr>
        <w:widowControl w:val="0"/>
        <w:numPr>
          <w:ilvl w:val="0"/>
          <w:numId w:val="15"/>
        </w:numPr>
        <w:tabs>
          <w:tab w:val="clear" w:pos="1440"/>
          <w:tab w:val="num" w:pos="284"/>
        </w:tabs>
        <w:suppressAutoHyphens/>
        <w:spacing w:after="120" w:line="276" w:lineRule="auto"/>
        <w:ind w:left="284" w:hanging="284"/>
        <w:jc w:val="both"/>
        <w:rPr>
          <w:rFonts w:ascii="Garamond" w:eastAsia="SimSun" w:hAnsi="Garamond" w:cs="Calibri Light"/>
          <w:color w:val="000000" w:themeColor="text1"/>
          <w:kern w:val="2"/>
          <w:sz w:val="22"/>
          <w:szCs w:val="22"/>
          <w:lang w:eastAsia="hi-IN" w:bidi="hi-IN"/>
        </w:rPr>
      </w:pPr>
      <w:r w:rsidRPr="00A24F0B">
        <w:rPr>
          <w:rFonts w:ascii="Garamond" w:eastAsia="SimSun" w:hAnsi="Garamond" w:cs="Calibri Light"/>
          <w:color w:val="000000" w:themeColor="text1"/>
          <w:kern w:val="2"/>
          <w:sz w:val="22"/>
          <w:szCs w:val="22"/>
          <w:lang w:eastAsia="hi-IN" w:bidi="hi-IN"/>
        </w:rPr>
        <w:t>Wniosek o mediację może złożyć każda ze Stron. Druga Strona poinformuje w terminie 7 Dni Roboczych, czy wyraża zgodę na mediację; brak odpowiedzi albo brak uzgodnienia zasad mediacji nie wstrzymuje dochodzenia roszczeń.</w:t>
      </w:r>
    </w:p>
    <w:p w14:paraId="55AEC2DA" w14:textId="77777777" w:rsidR="0068128D" w:rsidRPr="00A24F0B" w:rsidRDefault="0068128D" w:rsidP="0068128D">
      <w:pPr>
        <w:numPr>
          <w:ilvl w:val="0"/>
          <w:numId w:val="15"/>
        </w:numPr>
        <w:tabs>
          <w:tab w:val="clear" w:pos="1440"/>
          <w:tab w:val="left" w:pos="852"/>
        </w:tabs>
        <w:suppressAutoHyphens/>
        <w:spacing w:after="120" w:line="276" w:lineRule="auto"/>
        <w:ind w:left="284" w:hanging="284"/>
        <w:jc w:val="both"/>
        <w:rPr>
          <w:rFonts w:ascii="Garamond" w:hAnsi="Garamond"/>
          <w:iCs/>
          <w:color w:val="000000" w:themeColor="text1"/>
          <w:sz w:val="22"/>
          <w:szCs w:val="22"/>
        </w:rPr>
      </w:pPr>
      <w:r w:rsidRPr="00A24F0B">
        <w:rPr>
          <w:rFonts w:ascii="Garamond" w:hAnsi="Garamond"/>
          <w:iCs/>
          <w:color w:val="000000" w:themeColor="text1"/>
          <w:sz w:val="22"/>
          <w:szCs w:val="22"/>
        </w:rPr>
        <w:t>Mediator zostanie wybrany wspólnie przez Strony, w szczególności spośród stałych mediatorów wpisanych na listę prowadzoną przy Sądzie Okręgowym w Poznaniu. Brak uzgodnienia osoby mediatora w terminie 7 Dni Roboczych oznacza zakończenie próby polubownego rozwiązania sporu, chyba że Strony uzgodnią inaczej.</w:t>
      </w:r>
    </w:p>
    <w:p w14:paraId="2C760388" w14:textId="77777777" w:rsidR="0068128D" w:rsidRPr="00A24F0B" w:rsidRDefault="0068128D" w:rsidP="0068128D">
      <w:pPr>
        <w:numPr>
          <w:ilvl w:val="0"/>
          <w:numId w:val="15"/>
        </w:numPr>
        <w:tabs>
          <w:tab w:val="clear" w:pos="1440"/>
          <w:tab w:val="left" w:pos="852"/>
        </w:tabs>
        <w:suppressAutoHyphens/>
        <w:spacing w:after="120" w:line="276" w:lineRule="auto"/>
        <w:ind w:left="284" w:hanging="284"/>
        <w:jc w:val="both"/>
        <w:rPr>
          <w:rFonts w:ascii="Garamond" w:hAnsi="Garamond"/>
          <w:iCs/>
          <w:color w:val="000000" w:themeColor="text1"/>
          <w:sz w:val="22"/>
          <w:szCs w:val="22"/>
        </w:rPr>
      </w:pPr>
      <w:r w:rsidRPr="00A24F0B">
        <w:rPr>
          <w:rFonts w:ascii="Garamond" w:hAnsi="Garamond"/>
          <w:iCs/>
          <w:color w:val="000000" w:themeColor="text1"/>
          <w:sz w:val="22"/>
          <w:szCs w:val="22"/>
        </w:rPr>
        <w:t>Koszty mediacji Strony ponoszą na zasadach uzgodnionych z mediatorem, a w braku odrębnego uzgodnienia – w częściach równych, z zastrzeżeniem odmiennego rozliczenia przewidzianego w ugodzie.</w:t>
      </w:r>
    </w:p>
    <w:p w14:paraId="4672462F" w14:textId="1D0EB883" w:rsidR="0068128D" w:rsidRPr="00A24F0B" w:rsidRDefault="0068128D" w:rsidP="0068128D">
      <w:pPr>
        <w:numPr>
          <w:ilvl w:val="0"/>
          <w:numId w:val="15"/>
        </w:numPr>
        <w:tabs>
          <w:tab w:val="clear" w:pos="1440"/>
          <w:tab w:val="left" w:pos="567"/>
        </w:tabs>
        <w:suppressAutoHyphens/>
        <w:spacing w:after="120" w:line="276" w:lineRule="auto"/>
        <w:ind w:left="0" w:firstLine="0"/>
        <w:jc w:val="both"/>
        <w:rPr>
          <w:rFonts w:ascii="Garamond" w:hAnsi="Garamond"/>
          <w:iCs/>
          <w:color w:val="000000" w:themeColor="text1"/>
          <w:sz w:val="22"/>
          <w:szCs w:val="22"/>
        </w:rPr>
      </w:pPr>
      <w:r w:rsidRPr="00A24F0B">
        <w:rPr>
          <w:rFonts w:ascii="Garamond" w:hAnsi="Garamond"/>
          <w:iCs/>
          <w:color w:val="000000" w:themeColor="text1"/>
          <w:sz w:val="22"/>
          <w:szCs w:val="22"/>
        </w:rPr>
        <w:t xml:space="preserve">Mediacja może być prowadzona w siedzibie Zamawiającego, w innym uzgodnionym miejscu </w:t>
      </w:r>
      <w:r w:rsidR="00397B97">
        <w:rPr>
          <w:rFonts w:ascii="Garamond" w:hAnsi="Garamond"/>
          <w:iCs/>
          <w:color w:val="000000" w:themeColor="text1"/>
          <w:sz w:val="22"/>
          <w:szCs w:val="22"/>
        </w:rPr>
        <w:br/>
      </w:r>
      <w:r w:rsidRPr="00A24F0B">
        <w:rPr>
          <w:rFonts w:ascii="Garamond" w:hAnsi="Garamond"/>
          <w:iCs/>
          <w:color w:val="000000" w:themeColor="text1"/>
          <w:sz w:val="22"/>
          <w:szCs w:val="22"/>
        </w:rPr>
        <w:t>albo przy użyciu środków porozumiewania się na odległość. Strony i mediator zachowają poufność mediacji w zakresie wynikającym z prawa.</w:t>
      </w:r>
    </w:p>
    <w:p w14:paraId="28FB4162" w14:textId="77777777" w:rsidR="0068128D" w:rsidRPr="00A24F0B" w:rsidRDefault="0068128D" w:rsidP="0068128D">
      <w:pPr>
        <w:numPr>
          <w:ilvl w:val="0"/>
          <w:numId w:val="15"/>
        </w:numPr>
        <w:tabs>
          <w:tab w:val="clear" w:pos="1440"/>
          <w:tab w:val="left" w:pos="567"/>
        </w:tabs>
        <w:suppressAutoHyphens/>
        <w:spacing w:after="120" w:line="276" w:lineRule="auto"/>
        <w:ind w:left="0" w:firstLine="0"/>
        <w:jc w:val="both"/>
        <w:rPr>
          <w:rFonts w:ascii="Garamond" w:hAnsi="Garamond"/>
          <w:iCs/>
          <w:color w:val="000000" w:themeColor="text1"/>
          <w:sz w:val="22"/>
          <w:szCs w:val="22"/>
        </w:rPr>
      </w:pPr>
      <w:r w:rsidRPr="00A24F0B">
        <w:rPr>
          <w:rFonts w:ascii="Garamond" w:hAnsi="Garamond"/>
          <w:iCs/>
          <w:color w:val="000000" w:themeColor="text1"/>
          <w:sz w:val="22"/>
          <w:szCs w:val="22"/>
        </w:rPr>
        <w:lastRenderedPageBreak/>
        <w:t>Ugoda zawarta w wyniku mediacji wymaga podpisu osób uprawnionych do reprezentacji Stron i może zostać przedłożona właściwemu sądowi do zatwierdzenia albo nadania klauzuli wykonalności.</w:t>
      </w:r>
    </w:p>
    <w:p w14:paraId="4A080AF1" w14:textId="77777777" w:rsidR="0068128D" w:rsidRPr="00A24F0B" w:rsidRDefault="0068128D" w:rsidP="0068128D">
      <w:pPr>
        <w:numPr>
          <w:ilvl w:val="0"/>
          <w:numId w:val="15"/>
        </w:numPr>
        <w:tabs>
          <w:tab w:val="clear" w:pos="1440"/>
          <w:tab w:val="left" w:pos="567"/>
        </w:tabs>
        <w:suppressAutoHyphens/>
        <w:spacing w:after="120" w:line="276" w:lineRule="auto"/>
        <w:ind w:left="0" w:firstLine="0"/>
        <w:jc w:val="both"/>
        <w:rPr>
          <w:rFonts w:ascii="Garamond" w:hAnsi="Garamond"/>
          <w:iCs/>
          <w:color w:val="000000" w:themeColor="text1"/>
          <w:sz w:val="22"/>
          <w:szCs w:val="22"/>
        </w:rPr>
      </w:pPr>
      <w:r w:rsidRPr="00A24F0B">
        <w:rPr>
          <w:rFonts w:ascii="Garamond" w:hAnsi="Garamond"/>
          <w:iCs/>
          <w:color w:val="000000" w:themeColor="text1"/>
          <w:sz w:val="22"/>
          <w:szCs w:val="22"/>
        </w:rPr>
        <w:t>Brak zawarcia ugody, rezygnacja którejkolwiek ze Stron z mediacji albo zakończenie mediacji przez mediatora wyczerpuje podjętą próbę polubownego rozwiązania sporu. Oświadczenia składane w toku mediacji nie stanowią uznania roszczenia ani zrzeczenia się zarzutów.</w:t>
      </w:r>
    </w:p>
    <w:p w14:paraId="31989E30" w14:textId="58C92AAB" w:rsidR="0068128D" w:rsidRPr="00A24F0B" w:rsidRDefault="0068128D" w:rsidP="0068128D">
      <w:pPr>
        <w:widowControl w:val="0"/>
        <w:numPr>
          <w:ilvl w:val="0"/>
          <w:numId w:val="15"/>
        </w:numPr>
        <w:tabs>
          <w:tab w:val="clear" w:pos="1440"/>
          <w:tab w:val="num" w:pos="284"/>
        </w:tabs>
        <w:suppressAutoHyphens/>
        <w:spacing w:after="120" w:line="276" w:lineRule="auto"/>
        <w:ind w:left="284" w:hanging="284"/>
        <w:jc w:val="both"/>
        <w:rPr>
          <w:rFonts w:ascii="Garamond" w:eastAsia="SimSun" w:hAnsi="Garamond" w:cs="Calibri Light"/>
          <w:color w:val="000000" w:themeColor="text1"/>
          <w:kern w:val="2"/>
          <w:sz w:val="22"/>
          <w:szCs w:val="22"/>
          <w:lang w:eastAsia="hi-IN" w:bidi="hi-IN"/>
        </w:rPr>
      </w:pPr>
      <w:r w:rsidRPr="00A24F0B">
        <w:rPr>
          <w:rFonts w:ascii="Garamond" w:eastAsia="SimSun" w:hAnsi="Garamond" w:cs="Calibri Light"/>
          <w:color w:val="000000" w:themeColor="text1"/>
          <w:kern w:val="2"/>
          <w:sz w:val="22"/>
          <w:szCs w:val="22"/>
          <w:lang w:eastAsia="hi-IN" w:bidi="hi-IN"/>
        </w:rPr>
        <w:t xml:space="preserve">Niewykonanie albo opóźnienie w wykonaniu przez Stronę uprawnienia wynikającego z Umowy </w:t>
      </w:r>
      <w:r w:rsidR="00397B97">
        <w:rPr>
          <w:rFonts w:ascii="Garamond" w:eastAsia="SimSun" w:hAnsi="Garamond" w:cs="Calibri Light"/>
          <w:color w:val="000000" w:themeColor="text1"/>
          <w:kern w:val="2"/>
          <w:sz w:val="22"/>
          <w:szCs w:val="22"/>
          <w:lang w:eastAsia="hi-IN" w:bidi="hi-IN"/>
        </w:rPr>
        <w:br/>
      </w:r>
      <w:r w:rsidRPr="00A24F0B">
        <w:rPr>
          <w:rFonts w:ascii="Garamond" w:eastAsia="SimSun" w:hAnsi="Garamond" w:cs="Calibri Light"/>
          <w:color w:val="000000" w:themeColor="text1"/>
          <w:kern w:val="2"/>
          <w:sz w:val="22"/>
          <w:szCs w:val="22"/>
          <w:lang w:eastAsia="hi-IN" w:bidi="hi-IN"/>
        </w:rPr>
        <w:t>nie oznacza zrzeczenia się tego uprawnienia ani nie pozbawia możliwości jego późniejszego wykonania, z zastrzeżeniem terminów wynikających z prawa lub Umowy.</w:t>
      </w:r>
    </w:p>
    <w:p w14:paraId="46F95AB9" w14:textId="77777777" w:rsidR="0068128D" w:rsidRPr="00A24F0B" w:rsidRDefault="0068128D" w:rsidP="0068128D">
      <w:pPr>
        <w:widowControl w:val="0"/>
        <w:numPr>
          <w:ilvl w:val="0"/>
          <w:numId w:val="15"/>
        </w:numPr>
        <w:tabs>
          <w:tab w:val="clear" w:pos="1440"/>
          <w:tab w:val="num" w:pos="284"/>
        </w:tabs>
        <w:suppressAutoHyphens/>
        <w:spacing w:after="120" w:line="276" w:lineRule="auto"/>
        <w:ind w:left="284" w:hanging="284"/>
        <w:jc w:val="both"/>
        <w:rPr>
          <w:rFonts w:ascii="Garamond" w:eastAsia="SimSun" w:hAnsi="Garamond" w:cs="Calibri Light"/>
          <w:color w:val="000000" w:themeColor="text1"/>
          <w:kern w:val="2"/>
          <w:sz w:val="22"/>
          <w:szCs w:val="22"/>
          <w:lang w:eastAsia="hi-IN" w:bidi="hi-IN"/>
        </w:rPr>
      </w:pPr>
      <w:r w:rsidRPr="00A24F0B">
        <w:rPr>
          <w:rFonts w:ascii="Garamond" w:eastAsia="SimSun" w:hAnsi="Garamond" w:cs="Calibri Light"/>
          <w:color w:val="000000" w:themeColor="text1"/>
          <w:kern w:val="2"/>
          <w:sz w:val="22"/>
          <w:szCs w:val="22"/>
          <w:lang w:eastAsia="hi-IN" w:bidi="hi-IN"/>
        </w:rPr>
        <w:t>Spory wynikające z Umowy, których Strony nie rozwiążą polubownie, będą rozstrzygane przez sąd powszechny właściwy miejscowo dla siedziby Zamawiającego.</w:t>
      </w:r>
    </w:p>
    <w:p w14:paraId="671A4964" w14:textId="3876BAFD" w:rsidR="0068128D" w:rsidRPr="00A24F0B" w:rsidRDefault="0068128D" w:rsidP="0068128D">
      <w:pPr>
        <w:widowControl w:val="0"/>
        <w:numPr>
          <w:ilvl w:val="0"/>
          <w:numId w:val="15"/>
        </w:numPr>
        <w:tabs>
          <w:tab w:val="clear" w:pos="1440"/>
          <w:tab w:val="num" w:pos="284"/>
        </w:tabs>
        <w:suppressAutoHyphens/>
        <w:spacing w:after="120" w:line="276" w:lineRule="auto"/>
        <w:ind w:left="284" w:hanging="284"/>
        <w:jc w:val="both"/>
        <w:rPr>
          <w:rFonts w:ascii="Garamond" w:eastAsia="SimSun" w:hAnsi="Garamond" w:cs="Calibri Light"/>
          <w:color w:val="000000" w:themeColor="text1"/>
          <w:kern w:val="2"/>
          <w:sz w:val="22"/>
          <w:szCs w:val="22"/>
          <w:lang w:eastAsia="hi-IN" w:bidi="hi-IN"/>
        </w:rPr>
      </w:pPr>
      <w:r w:rsidRPr="00A24F0B">
        <w:rPr>
          <w:rFonts w:ascii="Garamond" w:eastAsia="SimSun" w:hAnsi="Garamond" w:cs="Calibri Light"/>
          <w:color w:val="000000" w:themeColor="text1"/>
          <w:kern w:val="2"/>
          <w:sz w:val="22"/>
          <w:szCs w:val="22"/>
          <w:lang w:eastAsia="hi-IN" w:bidi="hi-IN"/>
        </w:rPr>
        <w:t xml:space="preserve">Zamawiający ponosi odpowiedzialność za szkody wyrządzone Wykonawcy na zasadach ogólnych, </w:t>
      </w:r>
      <w:r w:rsidR="00397B97">
        <w:rPr>
          <w:rFonts w:ascii="Garamond" w:eastAsia="SimSun" w:hAnsi="Garamond" w:cs="Calibri Light"/>
          <w:color w:val="000000" w:themeColor="text1"/>
          <w:kern w:val="2"/>
          <w:sz w:val="22"/>
          <w:szCs w:val="22"/>
          <w:lang w:eastAsia="hi-IN" w:bidi="hi-IN"/>
        </w:rPr>
        <w:br/>
      </w:r>
      <w:r w:rsidRPr="00A24F0B">
        <w:rPr>
          <w:rFonts w:ascii="Garamond" w:eastAsia="SimSun" w:hAnsi="Garamond" w:cs="Calibri Light"/>
          <w:color w:val="000000" w:themeColor="text1"/>
          <w:kern w:val="2"/>
          <w:sz w:val="22"/>
          <w:szCs w:val="22"/>
          <w:lang w:eastAsia="hi-IN" w:bidi="hi-IN"/>
        </w:rPr>
        <w:t>z wyłączeniem utraconych korzyści, chyba że szkoda została wyrządzona umyślnie. Żadne postanowienie Umowy nie nakłada na Wykonawcę odpowiedzialności za okoliczności, za które wyłączną odpowiedzialność ponosi Zamawiający.</w:t>
      </w:r>
    </w:p>
    <w:p w14:paraId="767E6787" w14:textId="3DF03FB9" w:rsidR="0068128D" w:rsidRPr="00A24F0B" w:rsidRDefault="0068128D" w:rsidP="0068128D">
      <w:pPr>
        <w:widowControl w:val="0"/>
        <w:numPr>
          <w:ilvl w:val="0"/>
          <w:numId w:val="15"/>
        </w:numPr>
        <w:tabs>
          <w:tab w:val="clear" w:pos="1440"/>
          <w:tab w:val="num" w:pos="284"/>
        </w:tabs>
        <w:suppressAutoHyphens/>
        <w:spacing w:after="120" w:line="276" w:lineRule="auto"/>
        <w:ind w:left="284" w:hanging="284"/>
        <w:jc w:val="both"/>
        <w:rPr>
          <w:rFonts w:ascii="Garamond" w:eastAsia="SimSun" w:hAnsi="Garamond" w:cs="Calibri Light"/>
          <w:color w:val="000000" w:themeColor="text1"/>
          <w:kern w:val="2"/>
          <w:sz w:val="22"/>
          <w:szCs w:val="22"/>
          <w:lang w:eastAsia="hi-IN" w:bidi="hi-IN"/>
        </w:rPr>
      </w:pPr>
      <w:r w:rsidRPr="00A24F0B">
        <w:rPr>
          <w:rFonts w:ascii="Garamond" w:eastAsia="SimSun" w:hAnsi="Garamond" w:cs="Calibri Light"/>
          <w:color w:val="000000" w:themeColor="text1"/>
          <w:kern w:val="2"/>
          <w:sz w:val="22"/>
          <w:szCs w:val="22"/>
          <w:lang w:eastAsia="hi-IN" w:bidi="hi-IN"/>
        </w:rPr>
        <w:t xml:space="preserve">Umowę sporządzono w dwóch (2) jednobrzmiących egzemplarzach, po jednym (1) egzemplarzu </w:t>
      </w:r>
      <w:r w:rsidR="00397B97">
        <w:rPr>
          <w:rFonts w:ascii="Garamond" w:eastAsia="SimSun" w:hAnsi="Garamond" w:cs="Calibri Light"/>
          <w:color w:val="000000" w:themeColor="text1"/>
          <w:kern w:val="2"/>
          <w:sz w:val="22"/>
          <w:szCs w:val="22"/>
          <w:lang w:eastAsia="hi-IN" w:bidi="hi-IN"/>
        </w:rPr>
        <w:br/>
      </w:r>
      <w:r w:rsidRPr="00A24F0B">
        <w:rPr>
          <w:rFonts w:ascii="Garamond" w:eastAsia="SimSun" w:hAnsi="Garamond" w:cs="Calibri Light"/>
          <w:color w:val="000000" w:themeColor="text1"/>
          <w:kern w:val="2"/>
          <w:sz w:val="22"/>
          <w:szCs w:val="22"/>
          <w:lang w:eastAsia="hi-IN" w:bidi="hi-IN"/>
        </w:rPr>
        <w:t xml:space="preserve">dla każdej ze Stron. </w:t>
      </w:r>
    </w:p>
    <w:p w14:paraId="6A569CF4" w14:textId="77777777" w:rsidR="0068128D" w:rsidRPr="00A24F0B" w:rsidRDefault="0068128D" w:rsidP="0068128D">
      <w:pPr>
        <w:widowControl w:val="0"/>
        <w:numPr>
          <w:ilvl w:val="0"/>
          <w:numId w:val="15"/>
        </w:numPr>
        <w:tabs>
          <w:tab w:val="clear" w:pos="1440"/>
          <w:tab w:val="num" w:pos="284"/>
        </w:tabs>
        <w:suppressAutoHyphens/>
        <w:spacing w:after="120" w:line="276" w:lineRule="auto"/>
        <w:ind w:left="284" w:hanging="284"/>
        <w:jc w:val="both"/>
        <w:rPr>
          <w:rFonts w:ascii="Garamond" w:eastAsia="SimSun" w:hAnsi="Garamond" w:cs="Calibri Light"/>
          <w:color w:val="000000" w:themeColor="text1"/>
          <w:kern w:val="2"/>
          <w:sz w:val="22"/>
          <w:szCs w:val="22"/>
          <w:lang w:eastAsia="hi-IN" w:bidi="hi-IN"/>
        </w:rPr>
      </w:pPr>
      <w:r w:rsidRPr="00A24F0B">
        <w:rPr>
          <w:rFonts w:ascii="Garamond" w:eastAsia="SimSun" w:hAnsi="Garamond" w:cs="Calibri Light"/>
          <w:color w:val="000000" w:themeColor="text1"/>
          <w:kern w:val="2"/>
          <w:sz w:val="22"/>
          <w:szCs w:val="22"/>
          <w:lang w:eastAsia="hi-IN" w:bidi="hi-IN"/>
        </w:rPr>
        <w:t>Załączniki wskazane w Umowie stanowią jej integralną część.</w:t>
      </w:r>
    </w:p>
    <w:p w14:paraId="17D020AC" w14:textId="44C95E72" w:rsidR="0068128D" w:rsidRPr="00A24F0B" w:rsidRDefault="0068128D" w:rsidP="0068128D">
      <w:pPr>
        <w:widowControl w:val="0"/>
        <w:numPr>
          <w:ilvl w:val="0"/>
          <w:numId w:val="15"/>
        </w:numPr>
        <w:tabs>
          <w:tab w:val="clear" w:pos="1440"/>
          <w:tab w:val="num" w:pos="284"/>
        </w:tabs>
        <w:suppressAutoHyphens/>
        <w:spacing w:after="120" w:line="276" w:lineRule="auto"/>
        <w:ind w:left="284" w:hanging="284"/>
        <w:jc w:val="both"/>
        <w:rPr>
          <w:rFonts w:ascii="Garamond" w:eastAsia="SimSun" w:hAnsi="Garamond" w:cs="Calibri Light"/>
          <w:color w:val="000000" w:themeColor="text1"/>
          <w:kern w:val="2"/>
          <w:sz w:val="22"/>
          <w:szCs w:val="22"/>
          <w:lang w:eastAsia="hi-IN" w:bidi="hi-IN"/>
        </w:rPr>
      </w:pPr>
      <w:r w:rsidRPr="00A24F0B">
        <w:rPr>
          <w:rFonts w:ascii="Garamond" w:eastAsia="SimSun" w:hAnsi="Garamond" w:cs="Calibri Light"/>
          <w:color w:val="000000" w:themeColor="text1"/>
          <w:kern w:val="2"/>
          <w:sz w:val="22"/>
          <w:szCs w:val="22"/>
          <w:lang w:eastAsia="hi-IN" w:bidi="hi-IN"/>
        </w:rPr>
        <w:t xml:space="preserve">W razie rozbieżności pomiędzy dokumentami składającymi się na Umowę pierwszeństwo mają kolejno: 1) Umowa; 2) zmiany dokumentów zamówienia i wyjaśnienia udzielone w toku postępowania, przy czym dokument późniejszy ma pierwszeństwo przed wcześniejszym w zakresie objętym zmianą </w:t>
      </w:r>
      <w:r w:rsidR="00397B97">
        <w:rPr>
          <w:rFonts w:ascii="Garamond" w:eastAsia="SimSun" w:hAnsi="Garamond" w:cs="Calibri Light"/>
          <w:color w:val="000000" w:themeColor="text1"/>
          <w:kern w:val="2"/>
          <w:sz w:val="22"/>
          <w:szCs w:val="22"/>
          <w:lang w:eastAsia="hi-IN" w:bidi="hi-IN"/>
        </w:rPr>
        <w:br/>
      </w:r>
      <w:r w:rsidRPr="00A24F0B">
        <w:rPr>
          <w:rFonts w:ascii="Garamond" w:eastAsia="SimSun" w:hAnsi="Garamond" w:cs="Calibri Light"/>
          <w:color w:val="000000" w:themeColor="text1"/>
          <w:kern w:val="2"/>
          <w:sz w:val="22"/>
          <w:szCs w:val="22"/>
          <w:lang w:eastAsia="hi-IN" w:bidi="hi-IN"/>
        </w:rPr>
        <w:t>lub wyjaśnieniem; 3) OPZ i pozostałe postanowienia SWZ; 4) oferta Wykonawcy. Parametry, funkcjonalności, okres gwarancji oraz inne świadczenia zaoferowane przez Wykonawcę jako korzystniejsze od wymagań minimalnych są wiążące.</w:t>
      </w:r>
    </w:p>
    <w:p w14:paraId="26822CC5" w14:textId="77777777" w:rsidR="0068128D" w:rsidRPr="00A24F0B" w:rsidRDefault="0068128D" w:rsidP="0068128D">
      <w:pPr>
        <w:widowControl w:val="0"/>
        <w:numPr>
          <w:ilvl w:val="0"/>
          <w:numId w:val="15"/>
        </w:numPr>
        <w:tabs>
          <w:tab w:val="clear" w:pos="1440"/>
          <w:tab w:val="num" w:pos="284"/>
        </w:tabs>
        <w:suppressAutoHyphens/>
        <w:spacing w:after="120" w:line="276" w:lineRule="auto"/>
        <w:ind w:left="284" w:hanging="284"/>
        <w:jc w:val="both"/>
        <w:rPr>
          <w:rFonts w:ascii="Garamond" w:eastAsia="SimSun" w:hAnsi="Garamond" w:cs="Calibri Light"/>
          <w:color w:val="000000" w:themeColor="text1"/>
          <w:kern w:val="2"/>
          <w:sz w:val="22"/>
          <w:szCs w:val="22"/>
          <w:lang w:eastAsia="hi-IN" w:bidi="hi-IN"/>
        </w:rPr>
      </w:pPr>
      <w:r w:rsidRPr="00A24F0B">
        <w:rPr>
          <w:rFonts w:ascii="Garamond" w:eastAsia="SimSun" w:hAnsi="Garamond" w:cs="Calibri Light"/>
          <w:color w:val="000000" w:themeColor="text1"/>
          <w:kern w:val="2"/>
          <w:sz w:val="22"/>
          <w:szCs w:val="22"/>
          <w:lang w:eastAsia="hi-IN" w:bidi="hi-IN"/>
        </w:rPr>
        <w:t>Akceptacja dokumentacji, obecność przedstawicieli Zamawiającego, przeprowadzenie kontroli albo brak zgłoszenia uwag na określonym etapie nie zwalniają Wykonawcy z odpowiedzialności za zgodność, kompletność i należyte wykonanie Przedmiotu Umowy.</w:t>
      </w:r>
    </w:p>
    <w:p w14:paraId="6AFC4393" w14:textId="5F533A1D" w:rsidR="0068128D" w:rsidRPr="00A24F0B" w:rsidRDefault="0068128D" w:rsidP="0068128D">
      <w:pPr>
        <w:widowControl w:val="0"/>
        <w:numPr>
          <w:ilvl w:val="0"/>
          <w:numId w:val="15"/>
        </w:numPr>
        <w:tabs>
          <w:tab w:val="clear" w:pos="1440"/>
          <w:tab w:val="num" w:pos="284"/>
        </w:tabs>
        <w:suppressAutoHyphens/>
        <w:spacing w:after="120" w:line="276" w:lineRule="auto"/>
        <w:ind w:left="284" w:hanging="284"/>
        <w:jc w:val="both"/>
        <w:rPr>
          <w:rFonts w:ascii="Garamond" w:eastAsia="SimSun" w:hAnsi="Garamond" w:cs="Calibri Light"/>
          <w:color w:val="000000" w:themeColor="text1"/>
          <w:kern w:val="2"/>
          <w:sz w:val="22"/>
          <w:szCs w:val="22"/>
          <w:lang w:eastAsia="hi-IN" w:bidi="hi-IN"/>
        </w:rPr>
      </w:pPr>
      <w:r w:rsidRPr="00A24F0B">
        <w:rPr>
          <w:rFonts w:ascii="Garamond" w:eastAsia="SimSun" w:hAnsi="Garamond" w:cs="Calibri Light"/>
          <w:color w:val="000000" w:themeColor="text1"/>
          <w:kern w:val="2"/>
          <w:sz w:val="22"/>
          <w:szCs w:val="22"/>
          <w:lang w:eastAsia="hi-IN" w:bidi="hi-IN"/>
        </w:rPr>
        <w:t xml:space="preserve">Z chwilą przekazania Zamawiającemu dokumentacji projektowej, wykonawczej lub powykonawczej Wykonawca, w ramach wynagrodzenia, przenosi na Zamawiającego autorskie prawa majątkowe do tej dokumentacji na polach eksploatacji obejmujących jej utrwalanie, zwielokrotnianie, wprowadzanie </w:t>
      </w:r>
      <w:r w:rsidR="00397B97">
        <w:rPr>
          <w:rFonts w:ascii="Garamond" w:eastAsia="SimSun" w:hAnsi="Garamond" w:cs="Calibri Light"/>
          <w:color w:val="000000" w:themeColor="text1"/>
          <w:kern w:val="2"/>
          <w:sz w:val="22"/>
          <w:szCs w:val="22"/>
          <w:lang w:eastAsia="hi-IN" w:bidi="hi-IN"/>
        </w:rPr>
        <w:br/>
      </w:r>
      <w:r w:rsidRPr="00A24F0B">
        <w:rPr>
          <w:rFonts w:ascii="Garamond" w:eastAsia="SimSun" w:hAnsi="Garamond" w:cs="Calibri Light"/>
          <w:color w:val="000000" w:themeColor="text1"/>
          <w:kern w:val="2"/>
          <w:sz w:val="22"/>
          <w:szCs w:val="22"/>
          <w:lang w:eastAsia="hi-IN" w:bidi="hi-IN"/>
        </w:rPr>
        <w:t xml:space="preserve">do pamięci urządzeń i sieci, udostępnianie organom, projektantom i wykonawcom, wykorzystanie </w:t>
      </w:r>
      <w:r w:rsidR="00397B97">
        <w:rPr>
          <w:rFonts w:ascii="Garamond" w:eastAsia="SimSun" w:hAnsi="Garamond" w:cs="Calibri Light"/>
          <w:color w:val="000000" w:themeColor="text1"/>
          <w:kern w:val="2"/>
          <w:sz w:val="22"/>
          <w:szCs w:val="22"/>
          <w:lang w:eastAsia="hi-IN" w:bidi="hi-IN"/>
        </w:rPr>
        <w:br/>
      </w:r>
      <w:r w:rsidRPr="00A24F0B">
        <w:rPr>
          <w:rFonts w:ascii="Garamond" w:eastAsia="SimSun" w:hAnsi="Garamond" w:cs="Calibri Light"/>
          <w:color w:val="000000" w:themeColor="text1"/>
          <w:kern w:val="2"/>
          <w:sz w:val="22"/>
          <w:szCs w:val="22"/>
          <w:lang w:eastAsia="hi-IN" w:bidi="hi-IN"/>
        </w:rPr>
        <w:t xml:space="preserve">do eksploatacji, serwisu, napraw, przebudowy i modernizacji Pracowni oraz dokonywanie zmian </w:t>
      </w:r>
      <w:r w:rsidR="00397B97">
        <w:rPr>
          <w:rFonts w:ascii="Garamond" w:eastAsia="SimSun" w:hAnsi="Garamond" w:cs="Calibri Light"/>
          <w:color w:val="000000" w:themeColor="text1"/>
          <w:kern w:val="2"/>
          <w:sz w:val="22"/>
          <w:szCs w:val="22"/>
          <w:lang w:eastAsia="hi-IN" w:bidi="hi-IN"/>
        </w:rPr>
        <w:br/>
      </w:r>
      <w:r w:rsidRPr="00A24F0B">
        <w:rPr>
          <w:rFonts w:ascii="Garamond" w:eastAsia="SimSun" w:hAnsi="Garamond" w:cs="Calibri Light"/>
          <w:color w:val="000000" w:themeColor="text1"/>
          <w:kern w:val="2"/>
          <w:sz w:val="22"/>
          <w:szCs w:val="22"/>
          <w:lang w:eastAsia="hi-IN" w:bidi="hi-IN"/>
        </w:rPr>
        <w:t>i opracowań, wraz z prawem zezwalania na wykonywanie praw zależnych. Wykonawca przekaże również pliki źródłowe i edytowalne oraz zapewni niewykonywanie autorskich praw osobistych w sposób utrudniający korzystanie z dokumentacji.</w:t>
      </w:r>
    </w:p>
    <w:p w14:paraId="6AB95F94" w14:textId="77777777" w:rsidR="0068128D" w:rsidRPr="00A24F0B" w:rsidRDefault="0068128D" w:rsidP="0068128D">
      <w:pPr>
        <w:widowControl w:val="0"/>
        <w:numPr>
          <w:ilvl w:val="0"/>
          <w:numId w:val="15"/>
        </w:numPr>
        <w:tabs>
          <w:tab w:val="clear" w:pos="1440"/>
          <w:tab w:val="num" w:pos="284"/>
        </w:tabs>
        <w:suppressAutoHyphens/>
        <w:spacing w:after="120" w:line="276" w:lineRule="auto"/>
        <w:ind w:left="284" w:hanging="284"/>
        <w:jc w:val="both"/>
        <w:rPr>
          <w:rFonts w:ascii="Garamond" w:eastAsia="SimSun" w:hAnsi="Garamond" w:cs="Calibri Light"/>
          <w:color w:val="000000" w:themeColor="text1"/>
          <w:kern w:val="2"/>
          <w:sz w:val="22"/>
          <w:szCs w:val="22"/>
          <w:lang w:eastAsia="hi-IN" w:bidi="hi-IN"/>
        </w:rPr>
      </w:pPr>
      <w:r w:rsidRPr="00A24F0B">
        <w:rPr>
          <w:rFonts w:ascii="Garamond" w:eastAsia="SimSun" w:hAnsi="Garamond" w:cs="Calibri Light"/>
          <w:color w:val="000000" w:themeColor="text1"/>
          <w:kern w:val="2"/>
          <w:sz w:val="22"/>
          <w:szCs w:val="22"/>
          <w:lang w:eastAsia="hi-IN" w:bidi="hi-IN"/>
        </w:rPr>
        <w:t>Integralnymi załącznikami do Umowy są: 1) załącznik nr 1 – OPZ; 2) załącznik nr 2 – oferta Wykonawcy wraz z formularzem cenowym i wykazem zaoferowanych parametrów; 3) załącznik nr 3 – wzór Protokołu Odbioru Końcowego.</w:t>
      </w:r>
    </w:p>
    <w:p w14:paraId="6494904C" w14:textId="77777777" w:rsidR="0068128D" w:rsidRPr="00A24F0B" w:rsidRDefault="0068128D" w:rsidP="0068128D">
      <w:pPr>
        <w:suppressAutoHyphens/>
        <w:spacing w:after="120" w:line="276" w:lineRule="auto"/>
        <w:rPr>
          <w:rFonts w:ascii="Garamond" w:hAnsi="Garamond" w:cs="Calibri Light"/>
          <w:b/>
          <w:bCs/>
          <w:iCs/>
          <w:color w:val="000000" w:themeColor="text1"/>
          <w:sz w:val="22"/>
          <w:szCs w:val="22"/>
          <w:lang w:eastAsia="ar-SA"/>
        </w:rPr>
      </w:pPr>
    </w:p>
    <w:p w14:paraId="3270A427" w14:textId="77777777" w:rsidR="0068128D" w:rsidRPr="00A24F0B" w:rsidRDefault="0068128D" w:rsidP="0068128D">
      <w:pPr>
        <w:suppressAutoHyphens/>
        <w:spacing w:after="120" w:line="276" w:lineRule="auto"/>
        <w:rPr>
          <w:rFonts w:ascii="Garamond" w:hAnsi="Garamond" w:cs="Calibri Light"/>
          <w:b/>
          <w:bCs/>
          <w:iCs/>
          <w:color w:val="000000" w:themeColor="text1"/>
          <w:sz w:val="22"/>
          <w:szCs w:val="22"/>
          <w:lang w:eastAsia="ar-SA"/>
        </w:rPr>
      </w:pPr>
    </w:p>
    <w:p w14:paraId="26563F44" w14:textId="77777777" w:rsidR="0068128D" w:rsidRPr="00A24F0B" w:rsidRDefault="0068128D" w:rsidP="0068128D">
      <w:pPr>
        <w:suppressAutoHyphens/>
        <w:spacing w:after="120" w:line="276" w:lineRule="auto"/>
        <w:rPr>
          <w:rFonts w:ascii="Garamond" w:hAnsi="Garamond" w:cs="Calibri Light"/>
          <w:b/>
          <w:bCs/>
          <w:iCs/>
          <w:color w:val="000000" w:themeColor="text1"/>
          <w:sz w:val="22"/>
          <w:szCs w:val="22"/>
          <w:lang w:eastAsia="ar-SA"/>
        </w:rPr>
      </w:pPr>
      <w:r w:rsidRPr="00A24F0B">
        <w:rPr>
          <w:rFonts w:ascii="Garamond" w:hAnsi="Garamond" w:cs="Calibri Light"/>
          <w:b/>
          <w:bCs/>
          <w:iCs/>
          <w:color w:val="000000" w:themeColor="text1"/>
          <w:sz w:val="22"/>
          <w:szCs w:val="22"/>
          <w:lang w:eastAsia="ar-SA"/>
        </w:rPr>
        <w:t xml:space="preserve">WYKONAWCA </w:t>
      </w:r>
      <w:r w:rsidRPr="00A24F0B">
        <w:rPr>
          <w:rFonts w:ascii="Garamond" w:hAnsi="Garamond" w:cs="Calibri Light"/>
          <w:b/>
          <w:bCs/>
          <w:iCs/>
          <w:color w:val="000000" w:themeColor="text1"/>
          <w:sz w:val="22"/>
          <w:szCs w:val="22"/>
          <w:lang w:eastAsia="ar-SA"/>
        </w:rPr>
        <w:tab/>
      </w:r>
      <w:r w:rsidRPr="00A24F0B">
        <w:rPr>
          <w:rFonts w:ascii="Garamond" w:hAnsi="Garamond" w:cs="Calibri Light"/>
          <w:b/>
          <w:bCs/>
          <w:iCs/>
          <w:color w:val="000000" w:themeColor="text1"/>
          <w:sz w:val="22"/>
          <w:szCs w:val="22"/>
          <w:lang w:eastAsia="ar-SA"/>
        </w:rPr>
        <w:tab/>
      </w:r>
      <w:r w:rsidRPr="00A24F0B">
        <w:rPr>
          <w:rFonts w:ascii="Garamond" w:hAnsi="Garamond" w:cs="Calibri Light"/>
          <w:b/>
          <w:bCs/>
          <w:iCs/>
          <w:color w:val="000000" w:themeColor="text1"/>
          <w:sz w:val="22"/>
          <w:szCs w:val="22"/>
          <w:lang w:eastAsia="ar-SA"/>
        </w:rPr>
        <w:tab/>
      </w:r>
      <w:r w:rsidRPr="00A24F0B">
        <w:rPr>
          <w:rFonts w:ascii="Garamond" w:hAnsi="Garamond" w:cs="Calibri Light"/>
          <w:b/>
          <w:bCs/>
          <w:iCs/>
          <w:color w:val="000000" w:themeColor="text1"/>
          <w:sz w:val="22"/>
          <w:szCs w:val="22"/>
          <w:lang w:eastAsia="ar-SA"/>
        </w:rPr>
        <w:tab/>
      </w:r>
      <w:r w:rsidRPr="00A24F0B">
        <w:rPr>
          <w:rFonts w:ascii="Garamond" w:hAnsi="Garamond" w:cs="Calibri Light"/>
          <w:b/>
          <w:bCs/>
          <w:iCs/>
          <w:color w:val="000000" w:themeColor="text1"/>
          <w:sz w:val="22"/>
          <w:szCs w:val="22"/>
          <w:lang w:eastAsia="ar-SA"/>
        </w:rPr>
        <w:tab/>
      </w:r>
      <w:r w:rsidRPr="00A24F0B">
        <w:rPr>
          <w:rFonts w:ascii="Garamond" w:hAnsi="Garamond" w:cs="Calibri Light"/>
          <w:b/>
          <w:bCs/>
          <w:iCs/>
          <w:color w:val="000000" w:themeColor="text1"/>
          <w:sz w:val="22"/>
          <w:szCs w:val="22"/>
          <w:lang w:eastAsia="ar-SA"/>
        </w:rPr>
        <w:tab/>
      </w:r>
      <w:r w:rsidRPr="00A24F0B">
        <w:rPr>
          <w:rFonts w:ascii="Garamond" w:hAnsi="Garamond" w:cs="Calibri Light"/>
          <w:b/>
          <w:bCs/>
          <w:iCs/>
          <w:color w:val="000000" w:themeColor="text1"/>
          <w:sz w:val="22"/>
          <w:szCs w:val="22"/>
          <w:lang w:eastAsia="ar-SA"/>
        </w:rPr>
        <w:tab/>
      </w:r>
      <w:r w:rsidRPr="00A24F0B">
        <w:rPr>
          <w:rFonts w:ascii="Garamond" w:hAnsi="Garamond" w:cs="Calibri Light"/>
          <w:b/>
          <w:bCs/>
          <w:iCs/>
          <w:color w:val="000000" w:themeColor="text1"/>
          <w:sz w:val="22"/>
          <w:szCs w:val="22"/>
          <w:lang w:eastAsia="ar-SA"/>
        </w:rPr>
        <w:tab/>
        <w:t>ZAMAWIAJĄCY</w:t>
      </w:r>
    </w:p>
    <w:p w14:paraId="55C5D809" w14:textId="77777777" w:rsidR="0068128D" w:rsidRPr="00A24F0B" w:rsidRDefault="0068128D" w:rsidP="0068128D">
      <w:pPr>
        <w:suppressAutoHyphens/>
        <w:spacing w:after="120" w:line="276" w:lineRule="auto"/>
        <w:rPr>
          <w:rFonts w:ascii="Garamond" w:hAnsi="Garamond" w:cs="Calibri Light"/>
          <w:i/>
          <w:color w:val="000000" w:themeColor="text1"/>
          <w:sz w:val="22"/>
          <w:szCs w:val="22"/>
          <w:lang w:eastAsia="ar-SA"/>
        </w:rPr>
      </w:pPr>
      <w:r w:rsidRPr="00A24F0B">
        <w:rPr>
          <w:rFonts w:ascii="Garamond" w:hAnsi="Garamond" w:cs="Calibri Light"/>
          <w:i/>
          <w:color w:val="000000" w:themeColor="text1"/>
          <w:sz w:val="22"/>
          <w:szCs w:val="22"/>
          <w:lang w:eastAsia="ar-SA"/>
        </w:rPr>
        <w:t>(zgodnie z zasadami reprezentacji)</w:t>
      </w:r>
    </w:p>
    <w:p w14:paraId="21FDC449" w14:textId="77777777" w:rsidR="0068128D" w:rsidRPr="00A24F0B" w:rsidRDefault="0068128D" w:rsidP="0068128D">
      <w:pPr>
        <w:pageBreakBefore/>
        <w:suppressAutoHyphens/>
        <w:spacing w:after="120" w:line="276" w:lineRule="auto"/>
        <w:jc w:val="right"/>
        <w:rPr>
          <w:rFonts w:ascii="Garamond" w:hAnsi="Garamond"/>
          <w:color w:val="000000" w:themeColor="text1"/>
          <w:sz w:val="22"/>
          <w:szCs w:val="22"/>
          <w:lang w:eastAsia="ar-SA"/>
        </w:rPr>
      </w:pPr>
      <w:r w:rsidRPr="00A24F0B">
        <w:rPr>
          <w:rFonts w:ascii="Garamond" w:hAnsi="Garamond"/>
          <w:color w:val="000000" w:themeColor="text1"/>
          <w:sz w:val="22"/>
          <w:szCs w:val="22"/>
          <w:lang w:eastAsia="ar-SA"/>
        </w:rPr>
        <w:lastRenderedPageBreak/>
        <w:t>Załącznik nr 3 do Umowy</w:t>
      </w:r>
    </w:p>
    <w:p w14:paraId="1F5FF764" w14:textId="77777777" w:rsidR="0068128D" w:rsidRPr="00A24F0B" w:rsidRDefault="0068128D" w:rsidP="0068128D">
      <w:pPr>
        <w:suppressAutoHyphens/>
        <w:spacing w:after="120" w:line="276" w:lineRule="auto"/>
        <w:jc w:val="right"/>
        <w:rPr>
          <w:rFonts w:ascii="Garamond" w:hAnsi="Garamond"/>
          <w:color w:val="000000" w:themeColor="text1"/>
          <w:sz w:val="22"/>
          <w:szCs w:val="22"/>
          <w:lang w:eastAsia="ar-SA"/>
        </w:rPr>
      </w:pPr>
    </w:p>
    <w:p w14:paraId="3FA28D1F" w14:textId="77777777" w:rsidR="0068128D" w:rsidRPr="00A24F0B" w:rsidRDefault="0068128D" w:rsidP="0068128D">
      <w:pPr>
        <w:suppressAutoHyphens/>
        <w:spacing w:after="120" w:line="276" w:lineRule="auto"/>
        <w:jc w:val="right"/>
        <w:rPr>
          <w:rFonts w:ascii="Garamond" w:hAnsi="Garamond"/>
          <w:color w:val="000000" w:themeColor="text1"/>
          <w:spacing w:val="-3"/>
          <w:sz w:val="22"/>
          <w:szCs w:val="22"/>
          <w:lang w:eastAsia="ar-SA"/>
        </w:rPr>
      </w:pPr>
      <w:r w:rsidRPr="00A24F0B">
        <w:rPr>
          <w:rFonts w:ascii="Garamond" w:hAnsi="Garamond"/>
          <w:color w:val="000000" w:themeColor="text1"/>
          <w:sz w:val="22"/>
          <w:szCs w:val="22"/>
          <w:lang w:eastAsia="ar-SA"/>
        </w:rPr>
        <w:t xml:space="preserve">Poznań, dnia </w:t>
      </w:r>
      <w:r w:rsidRPr="00A24F0B">
        <w:rPr>
          <w:rFonts w:ascii="Garamond" w:hAnsi="Garamond" w:cs="Calibri Light"/>
          <w:color w:val="000000" w:themeColor="text1"/>
          <w:sz w:val="22"/>
          <w:szCs w:val="22"/>
          <w:highlight w:val="yellow"/>
        </w:rPr>
        <w:t>_______</w:t>
      </w:r>
      <w:r w:rsidRPr="00A24F0B">
        <w:rPr>
          <w:rFonts w:ascii="Garamond" w:hAnsi="Garamond"/>
          <w:color w:val="000000" w:themeColor="text1"/>
          <w:spacing w:val="-3"/>
          <w:sz w:val="22"/>
          <w:szCs w:val="22"/>
          <w:lang w:eastAsia="ar-SA"/>
        </w:rPr>
        <w:t>roku</w:t>
      </w:r>
    </w:p>
    <w:p w14:paraId="5A0CB746" w14:textId="77777777" w:rsidR="0068128D" w:rsidRPr="00A24F0B" w:rsidRDefault="0068128D" w:rsidP="0068128D">
      <w:pPr>
        <w:suppressAutoHyphens/>
        <w:spacing w:after="120" w:line="276" w:lineRule="auto"/>
        <w:jc w:val="right"/>
        <w:rPr>
          <w:rFonts w:ascii="Garamond" w:hAnsi="Garamond"/>
          <w:color w:val="000000" w:themeColor="text1"/>
          <w:sz w:val="22"/>
          <w:szCs w:val="22"/>
          <w:lang w:eastAsia="ar-SA"/>
        </w:rPr>
      </w:pPr>
    </w:p>
    <w:p w14:paraId="34DFF08A" w14:textId="77777777" w:rsidR="0068128D" w:rsidRPr="00A24F0B" w:rsidRDefault="0068128D" w:rsidP="0068128D">
      <w:pPr>
        <w:suppressAutoHyphens/>
        <w:spacing w:after="120" w:line="276" w:lineRule="auto"/>
        <w:jc w:val="center"/>
        <w:rPr>
          <w:rFonts w:ascii="Garamond" w:hAnsi="Garamond"/>
          <w:b/>
          <w:color w:val="000000" w:themeColor="text1"/>
          <w:sz w:val="22"/>
          <w:szCs w:val="22"/>
          <w:u w:val="double"/>
          <w:lang w:eastAsia="ar-SA"/>
        </w:rPr>
      </w:pPr>
      <w:r w:rsidRPr="00A24F0B">
        <w:rPr>
          <w:rFonts w:ascii="Garamond" w:hAnsi="Garamond"/>
          <w:b/>
          <w:color w:val="000000" w:themeColor="text1"/>
          <w:sz w:val="22"/>
          <w:szCs w:val="22"/>
          <w:u w:val="double"/>
          <w:lang w:eastAsia="ar-SA"/>
        </w:rPr>
        <w:t>PROTOKÓŁ ODBIORU KOŃCOWEGO</w:t>
      </w:r>
    </w:p>
    <w:p w14:paraId="0E1BBE7E" w14:textId="77777777" w:rsidR="0068128D" w:rsidRPr="00A24F0B" w:rsidRDefault="0068128D" w:rsidP="0068128D">
      <w:pPr>
        <w:suppressAutoHyphens/>
        <w:spacing w:after="120" w:line="276" w:lineRule="auto"/>
        <w:jc w:val="center"/>
        <w:rPr>
          <w:rFonts w:ascii="Garamond" w:hAnsi="Garamond"/>
          <w:b/>
          <w:color w:val="000000" w:themeColor="text1"/>
          <w:sz w:val="22"/>
          <w:szCs w:val="22"/>
          <w:u w:val="double"/>
          <w:lang w:eastAsia="ar-SA"/>
        </w:rPr>
      </w:pPr>
    </w:p>
    <w:p w14:paraId="5967B1E0" w14:textId="77777777" w:rsidR="0068128D" w:rsidRPr="00A24F0B" w:rsidRDefault="0068128D" w:rsidP="0068128D">
      <w:pPr>
        <w:suppressAutoHyphens/>
        <w:spacing w:after="120" w:line="276" w:lineRule="auto"/>
        <w:jc w:val="center"/>
        <w:rPr>
          <w:rFonts w:ascii="Garamond" w:hAnsi="Garamond"/>
          <w:b/>
          <w:color w:val="000000" w:themeColor="text1"/>
          <w:sz w:val="22"/>
          <w:szCs w:val="22"/>
          <w:lang w:eastAsia="ar-SA"/>
        </w:rPr>
      </w:pPr>
    </w:p>
    <w:p w14:paraId="7A1FD0DD" w14:textId="77777777" w:rsidR="0068128D" w:rsidRPr="00A24F0B" w:rsidRDefault="0068128D" w:rsidP="0068128D">
      <w:pPr>
        <w:suppressAutoHyphens/>
        <w:spacing w:after="120" w:line="276" w:lineRule="auto"/>
        <w:rPr>
          <w:rFonts w:ascii="Garamond" w:hAnsi="Garamond"/>
          <w:color w:val="000000" w:themeColor="text1"/>
          <w:sz w:val="22"/>
          <w:szCs w:val="22"/>
          <w:lang w:eastAsia="ar-SA"/>
        </w:rPr>
      </w:pPr>
      <w:r w:rsidRPr="00A24F0B">
        <w:rPr>
          <w:rFonts w:ascii="Garamond" w:hAnsi="Garamond"/>
          <w:b/>
          <w:color w:val="000000" w:themeColor="text1"/>
          <w:sz w:val="22"/>
          <w:szCs w:val="22"/>
          <w:lang w:eastAsia="ar-SA"/>
        </w:rPr>
        <w:t>Zamawiający:</w:t>
      </w:r>
      <w:r w:rsidRPr="00A24F0B">
        <w:rPr>
          <w:rFonts w:ascii="Garamond" w:hAnsi="Garamond"/>
          <w:b/>
          <w:color w:val="000000" w:themeColor="text1"/>
          <w:sz w:val="22"/>
          <w:szCs w:val="22"/>
          <w:lang w:eastAsia="ar-SA"/>
        </w:rPr>
        <w:tab/>
      </w:r>
    </w:p>
    <w:p w14:paraId="319C9D1B" w14:textId="16E94101" w:rsidR="0068128D" w:rsidRPr="00A24F0B" w:rsidRDefault="0068128D" w:rsidP="0068128D">
      <w:pPr>
        <w:suppressAutoHyphens/>
        <w:spacing w:after="120" w:line="276" w:lineRule="auto"/>
        <w:jc w:val="both"/>
        <w:rPr>
          <w:rFonts w:ascii="Garamond" w:hAnsi="Garamond"/>
          <w:color w:val="000000" w:themeColor="text1"/>
          <w:sz w:val="22"/>
          <w:szCs w:val="22"/>
          <w:lang w:eastAsia="ar-SA"/>
        </w:rPr>
      </w:pPr>
      <w:r w:rsidRPr="00A24F0B">
        <w:rPr>
          <w:rFonts w:ascii="Garamond" w:hAnsi="Garamond"/>
          <w:b/>
          <w:bCs/>
          <w:color w:val="000000" w:themeColor="text1"/>
          <w:sz w:val="22"/>
          <w:szCs w:val="22"/>
          <w:lang w:eastAsia="ar-SA"/>
        </w:rPr>
        <w:t>Szpital Wojewódzki w Poznaniu</w:t>
      </w:r>
      <w:r w:rsidRPr="00A24F0B">
        <w:rPr>
          <w:rFonts w:ascii="Garamond" w:hAnsi="Garamond"/>
          <w:color w:val="000000" w:themeColor="text1"/>
          <w:sz w:val="22"/>
          <w:szCs w:val="22"/>
          <w:lang w:eastAsia="ar-SA"/>
        </w:rPr>
        <w:t xml:space="preserve"> z siedzibą przy ul. Juraszów 7-19, 60-479 Poznań, wpisany do rejestru stowarzyszeń, innych organizacji społecznych i zawodowych, fundacji oraz samodzielnych zakładów opieki zdrowotnej Krajowego Rejestru Sądowego prowadzonego przez Sąd Rejonowy Poznań – Nowe Miasto </w:t>
      </w:r>
      <w:r w:rsidR="00397B97">
        <w:rPr>
          <w:rFonts w:ascii="Garamond" w:hAnsi="Garamond"/>
          <w:color w:val="000000" w:themeColor="text1"/>
          <w:sz w:val="22"/>
          <w:szCs w:val="22"/>
          <w:lang w:eastAsia="ar-SA"/>
        </w:rPr>
        <w:br/>
      </w:r>
      <w:r w:rsidRPr="00A24F0B">
        <w:rPr>
          <w:rFonts w:ascii="Garamond" w:hAnsi="Garamond"/>
          <w:color w:val="000000" w:themeColor="text1"/>
          <w:sz w:val="22"/>
          <w:szCs w:val="22"/>
          <w:lang w:eastAsia="ar-SA"/>
        </w:rPr>
        <w:t>i Wilda w Poznaniu VIII Wydział Gospodarczy Krajowego Rejestru Sądowego pod numerem KRS 0000002653, posiadającym numer NIP 781-16-18-944 oraz numer REGON 000292209</w:t>
      </w:r>
    </w:p>
    <w:p w14:paraId="6043E129" w14:textId="77777777" w:rsidR="0068128D" w:rsidRPr="00A24F0B" w:rsidRDefault="0068128D" w:rsidP="0068128D">
      <w:pPr>
        <w:suppressAutoHyphens/>
        <w:spacing w:after="120" w:line="276" w:lineRule="auto"/>
        <w:jc w:val="both"/>
        <w:rPr>
          <w:rFonts w:ascii="Garamond" w:hAnsi="Garamond"/>
          <w:color w:val="000000" w:themeColor="text1"/>
          <w:sz w:val="22"/>
          <w:szCs w:val="22"/>
          <w:lang w:eastAsia="ar-SA"/>
        </w:rPr>
      </w:pPr>
      <w:r w:rsidRPr="00A24F0B">
        <w:rPr>
          <w:rFonts w:ascii="Garamond" w:hAnsi="Garamond"/>
          <w:color w:val="000000" w:themeColor="text1"/>
          <w:sz w:val="22"/>
          <w:szCs w:val="22"/>
          <w:lang w:eastAsia="ar-SA"/>
        </w:rPr>
        <w:t>reprezentowany przez:</w:t>
      </w:r>
    </w:p>
    <w:p w14:paraId="2721BF42" w14:textId="77777777" w:rsidR="0068128D" w:rsidRPr="00A24F0B" w:rsidRDefault="0068128D" w:rsidP="0068128D">
      <w:pPr>
        <w:tabs>
          <w:tab w:val="left" w:pos="426"/>
        </w:tabs>
        <w:suppressAutoHyphens/>
        <w:spacing w:after="120" w:line="276" w:lineRule="auto"/>
        <w:rPr>
          <w:rFonts w:ascii="Garamond" w:hAnsi="Garamond"/>
          <w:color w:val="000000" w:themeColor="text1"/>
          <w:sz w:val="22"/>
          <w:szCs w:val="22"/>
          <w:lang w:eastAsia="ar-SA"/>
        </w:rPr>
      </w:pPr>
      <w:r w:rsidRPr="00A24F0B">
        <w:rPr>
          <w:rFonts w:ascii="Garamond" w:hAnsi="Garamond"/>
          <w:color w:val="000000" w:themeColor="text1"/>
          <w:sz w:val="22"/>
          <w:szCs w:val="22"/>
          <w:lang w:eastAsia="ar-SA"/>
        </w:rPr>
        <w:t>…………………………………………………………….</w:t>
      </w:r>
    </w:p>
    <w:p w14:paraId="54B306E4" w14:textId="77777777" w:rsidR="0068128D" w:rsidRPr="00A24F0B" w:rsidRDefault="0068128D" w:rsidP="0068128D">
      <w:pPr>
        <w:suppressAutoHyphens/>
        <w:spacing w:after="120" w:line="276" w:lineRule="auto"/>
        <w:rPr>
          <w:rFonts w:ascii="Garamond" w:hAnsi="Garamond"/>
          <w:color w:val="000000" w:themeColor="text1"/>
          <w:sz w:val="22"/>
          <w:szCs w:val="22"/>
          <w:lang w:eastAsia="ar-SA"/>
        </w:rPr>
      </w:pPr>
      <w:r w:rsidRPr="00A24F0B">
        <w:rPr>
          <w:rFonts w:ascii="Garamond" w:hAnsi="Garamond"/>
          <w:color w:val="000000" w:themeColor="text1"/>
          <w:sz w:val="22"/>
          <w:szCs w:val="22"/>
          <w:lang w:eastAsia="ar-SA"/>
        </w:rPr>
        <w:t xml:space="preserve">potwierdza, że </w:t>
      </w:r>
    </w:p>
    <w:p w14:paraId="731C3057" w14:textId="77777777" w:rsidR="0068128D" w:rsidRPr="00A24F0B" w:rsidRDefault="0068128D" w:rsidP="0068128D">
      <w:pPr>
        <w:suppressAutoHyphens/>
        <w:spacing w:after="120" w:line="276" w:lineRule="auto"/>
        <w:rPr>
          <w:rFonts w:ascii="Garamond" w:hAnsi="Garamond"/>
          <w:b/>
          <w:color w:val="000000" w:themeColor="text1"/>
          <w:sz w:val="22"/>
          <w:szCs w:val="22"/>
          <w:lang w:eastAsia="ar-SA"/>
        </w:rPr>
      </w:pPr>
    </w:p>
    <w:p w14:paraId="1B777FCE" w14:textId="77777777" w:rsidR="0068128D" w:rsidRPr="00A24F0B" w:rsidRDefault="0068128D" w:rsidP="0068128D">
      <w:pPr>
        <w:suppressAutoHyphens/>
        <w:spacing w:after="120" w:line="276" w:lineRule="auto"/>
        <w:rPr>
          <w:rFonts w:ascii="Garamond" w:hAnsi="Garamond"/>
          <w:b/>
          <w:color w:val="000000" w:themeColor="text1"/>
          <w:sz w:val="22"/>
          <w:szCs w:val="22"/>
          <w:lang w:eastAsia="ar-SA"/>
        </w:rPr>
      </w:pPr>
      <w:r w:rsidRPr="00A24F0B">
        <w:rPr>
          <w:rFonts w:ascii="Garamond" w:hAnsi="Garamond"/>
          <w:b/>
          <w:color w:val="000000" w:themeColor="text1"/>
          <w:sz w:val="22"/>
          <w:szCs w:val="22"/>
          <w:lang w:eastAsia="ar-SA"/>
        </w:rPr>
        <w:t>Wykonawca:</w:t>
      </w:r>
    </w:p>
    <w:p w14:paraId="526EC199" w14:textId="77777777" w:rsidR="0068128D" w:rsidRPr="00A24F0B" w:rsidRDefault="0068128D" w:rsidP="0068128D">
      <w:pPr>
        <w:tabs>
          <w:tab w:val="left" w:pos="426"/>
        </w:tabs>
        <w:suppressAutoHyphens/>
        <w:spacing w:after="120" w:line="276" w:lineRule="auto"/>
        <w:rPr>
          <w:rFonts w:ascii="Garamond" w:hAnsi="Garamond"/>
          <w:color w:val="000000" w:themeColor="text1"/>
          <w:sz w:val="22"/>
          <w:szCs w:val="22"/>
          <w:lang w:eastAsia="ar-SA"/>
        </w:rPr>
      </w:pPr>
      <w:r w:rsidRPr="00A24F0B">
        <w:rPr>
          <w:rFonts w:ascii="Garamond" w:hAnsi="Garamond"/>
          <w:color w:val="000000" w:themeColor="text1"/>
          <w:sz w:val="22"/>
          <w:szCs w:val="22"/>
          <w:lang w:eastAsia="ar-SA"/>
        </w:rPr>
        <w:t>…………………………………………………………….</w:t>
      </w:r>
    </w:p>
    <w:p w14:paraId="7E05FA85" w14:textId="0D6F8E5F" w:rsidR="0068128D" w:rsidRPr="00A24F0B" w:rsidRDefault="0068128D" w:rsidP="0068128D">
      <w:pPr>
        <w:suppressAutoHyphens/>
        <w:spacing w:after="120" w:line="276" w:lineRule="auto"/>
        <w:jc w:val="both"/>
        <w:rPr>
          <w:rFonts w:ascii="Garamond" w:hAnsi="Garamond"/>
          <w:color w:val="000000" w:themeColor="text1"/>
          <w:sz w:val="22"/>
          <w:szCs w:val="22"/>
          <w:lang w:eastAsia="ar-SA"/>
        </w:rPr>
      </w:pPr>
      <w:r w:rsidRPr="00A24F0B">
        <w:rPr>
          <w:rFonts w:ascii="Garamond" w:hAnsi="Garamond"/>
          <w:color w:val="000000" w:themeColor="text1"/>
          <w:sz w:val="22"/>
          <w:szCs w:val="22"/>
          <w:lang w:eastAsia="ar-SA"/>
        </w:rPr>
        <w:t xml:space="preserve">Wykonawca potwierdza, że zgodnie z Umową nr [____] z dnia [____] wykonał cały Przedmiot Umowy, </w:t>
      </w:r>
      <w:r w:rsidR="00397B97">
        <w:rPr>
          <w:rFonts w:ascii="Garamond" w:hAnsi="Garamond"/>
          <w:color w:val="000000" w:themeColor="text1"/>
          <w:sz w:val="22"/>
          <w:szCs w:val="22"/>
          <w:lang w:eastAsia="ar-SA"/>
        </w:rPr>
        <w:br/>
      </w:r>
      <w:r w:rsidRPr="00A24F0B">
        <w:rPr>
          <w:rFonts w:ascii="Garamond" w:hAnsi="Garamond"/>
          <w:color w:val="000000" w:themeColor="text1"/>
          <w:sz w:val="22"/>
          <w:szCs w:val="22"/>
          <w:lang w:eastAsia="ar-SA"/>
        </w:rPr>
        <w:t>w tym dostarczył i uruchomił wskazane niżej elementy Asortymentu oraz wykonał Prace Adaptacyjne, integrację, testy, pomiary i szkolenia:</w:t>
      </w:r>
    </w:p>
    <w:p w14:paraId="4668CEC1" w14:textId="77777777" w:rsidR="0068128D" w:rsidRPr="00A24F0B" w:rsidRDefault="0068128D" w:rsidP="0068128D">
      <w:pPr>
        <w:suppressAutoHyphens/>
        <w:spacing w:after="120" w:line="276" w:lineRule="auto"/>
        <w:jc w:val="both"/>
        <w:rPr>
          <w:rFonts w:ascii="Garamond" w:hAnsi="Garamond"/>
          <w:b/>
          <w:color w:val="000000" w:themeColor="text1"/>
          <w:sz w:val="22"/>
          <w:szCs w:val="22"/>
          <w:lang w:eastAsia="ar-SA"/>
        </w:rPr>
      </w:pPr>
    </w:p>
    <w:tbl>
      <w:tblPr>
        <w:tblW w:w="8931" w:type="dxa"/>
        <w:tblInd w:w="-3" w:type="dxa"/>
        <w:tblLayout w:type="fixed"/>
        <w:tblCellMar>
          <w:left w:w="70" w:type="dxa"/>
          <w:right w:w="70" w:type="dxa"/>
        </w:tblCellMar>
        <w:tblLook w:val="0000" w:firstRow="0" w:lastRow="0" w:firstColumn="0" w:lastColumn="0" w:noHBand="0" w:noVBand="0"/>
      </w:tblPr>
      <w:tblGrid>
        <w:gridCol w:w="567"/>
        <w:gridCol w:w="1843"/>
        <w:gridCol w:w="1276"/>
        <w:gridCol w:w="1701"/>
        <w:gridCol w:w="3544"/>
      </w:tblGrid>
      <w:tr w:rsidR="0068128D" w:rsidRPr="00A24F0B" w14:paraId="4B5FC590" w14:textId="77777777" w:rsidTr="00996DE1">
        <w:trPr>
          <w:cantSplit/>
        </w:trPr>
        <w:tc>
          <w:tcPr>
            <w:tcW w:w="567" w:type="dxa"/>
            <w:tcBorders>
              <w:top w:val="double" w:sz="1" w:space="0" w:color="000000"/>
              <w:left w:val="double" w:sz="1" w:space="0" w:color="000000"/>
              <w:bottom w:val="single" w:sz="1" w:space="0" w:color="000000"/>
            </w:tcBorders>
            <w:vAlign w:val="center"/>
          </w:tcPr>
          <w:p w14:paraId="3DD0A77E" w14:textId="77777777" w:rsidR="0068128D" w:rsidRPr="00A24F0B" w:rsidRDefault="0068128D" w:rsidP="00996DE1">
            <w:pPr>
              <w:tabs>
                <w:tab w:val="left" w:pos="426"/>
              </w:tabs>
              <w:suppressAutoHyphens/>
              <w:snapToGrid w:val="0"/>
              <w:spacing w:after="120" w:line="276" w:lineRule="auto"/>
              <w:jc w:val="center"/>
              <w:rPr>
                <w:rFonts w:ascii="Garamond" w:hAnsi="Garamond"/>
                <w:b/>
                <w:color w:val="000000" w:themeColor="text1"/>
                <w:sz w:val="22"/>
                <w:szCs w:val="22"/>
                <w:lang w:eastAsia="ar-SA"/>
              </w:rPr>
            </w:pPr>
            <w:proofErr w:type="spellStart"/>
            <w:r w:rsidRPr="00A24F0B">
              <w:rPr>
                <w:rFonts w:ascii="Garamond" w:hAnsi="Garamond"/>
                <w:b/>
                <w:color w:val="000000" w:themeColor="text1"/>
                <w:sz w:val="22"/>
                <w:szCs w:val="22"/>
                <w:lang w:eastAsia="ar-SA"/>
              </w:rPr>
              <w:t>L.p</w:t>
            </w:r>
            <w:proofErr w:type="spellEnd"/>
          </w:p>
        </w:tc>
        <w:tc>
          <w:tcPr>
            <w:tcW w:w="1843" w:type="dxa"/>
            <w:tcBorders>
              <w:top w:val="double" w:sz="1" w:space="0" w:color="000000"/>
              <w:left w:val="single" w:sz="1" w:space="0" w:color="000000"/>
              <w:bottom w:val="single" w:sz="1" w:space="0" w:color="000000"/>
            </w:tcBorders>
            <w:vAlign w:val="center"/>
          </w:tcPr>
          <w:p w14:paraId="08B65D66" w14:textId="77777777" w:rsidR="0068128D" w:rsidRPr="00A24F0B" w:rsidRDefault="0068128D" w:rsidP="00996DE1">
            <w:pPr>
              <w:tabs>
                <w:tab w:val="left" w:pos="426"/>
              </w:tabs>
              <w:suppressAutoHyphens/>
              <w:snapToGrid w:val="0"/>
              <w:spacing w:after="120" w:line="276" w:lineRule="auto"/>
              <w:jc w:val="center"/>
              <w:rPr>
                <w:rFonts w:ascii="Garamond" w:hAnsi="Garamond"/>
                <w:b/>
                <w:color w:val="000000" w:themeColor="text1"/>
                <w:sz w:val="22"/>
                <w:szCs w:val="22"/>
                <w:lang w:eastAsia="ar-SA"/>
              </w:rPr>
            </w:pPr>
            <w:r w:rsidRPr="00A24F0B">
              <w:rPr>
                <w:rFonts w:ascii="Garamond" w:hAnsi="Garamond"/>
                <w:b/>
                <w:color w:val="000000" w:themeColor="text1"/>
                <w:sz w:val="22"/>
                <w:szCs w:val="22"/>
                <w:lang w:eastAsia="ar-SA"/>
              </w:rPr>
              <w:t>Nazwa</w:t>
            </w:r>
          </w:p>
        </w:tc>
        <w:tc>
          <w:tcPr>
            <w:tcW w:w="1276" w:type="dxa"/>
            <w:tcBorders>
              <w:top w:val="double" w:sz="1" w:space="0" w:color="000000"/>
              <w:left w:val="single" w:sz="1" w:space="0" w:color="000000"/>
              <w:bottom w:val="single" w:sz="1" w:space="0" w:color="000000"/>
              <w:right w:val="single" w:sz="1" w:space="0" w:color="000000"/>
            </w:tcBorders>
            <w:vAlign w:val="center"/>
          </w:tcPr>
          <w:p w14:paraId="5729D69D" w14:textId="77777777" w:rsidR="0068128D" w:rsidRPr="00A24F0B" w:rsidRDefault="0068128D" w:rsidP="00996DE1">
            <w:pPr>
              <w:tabs>
                <w:tab w:val="left" w:pos="426"/>
              </w:tabs>
              <w:suppressAutoHyphens/>
              <w:snapToGrid w:val="0"/>
              <w:spacing w:after="120" w:line="276" w:lineRule="auto"/>
              <w:jc w:val="center"/>
              <w:rPr>
                <w:rFonts w:ascii="Garamond" w:hAnsi="Garamond"/>
                <w:b/>
                <w:color w:val="000000" w:themeColor="text1"/>
                <w:sz w:val="22"/>
                <w:szCs w:val="22"/>
                <w:lang w:eastAsia="ar-SA"/>
              </w:rPr>
            </w:pPr>
            <w:r w:rsidRPr="00A24F0B">
              <w:rPr>
                <w:rFonts w:ascii="Garamond" w:hAnsi="Garamond"/>
                <w:b/>
                <w:color w:val="000000" w:themeColor="text1"/>
                <w:sz w:val="22"/>
                <w:szCs w:val="22"/>
                <w:lang w:eastAsia="ar-SA"/>
              </w:rPr>
              <w:t>Model</w:t>
            </w:r>
          </w:p>
        </w:tc>
        <w:tc>
          <w:tcPr>
            <w:tcW w:w="1701" w:type="dxa"/>
            <w:tcBorders>
              <w:top w:val="double" w:sz="1" w:space="0" w:color="000000"/>
              <w:left w:val="single" w:sz="1" w:space="0" w:color="000000"/>
              <w:bottom w:val="single" w:sz="1" w:space="0" w:color="000000"/>
              <w:right w:val="double" w:sz="1" w:space="0" w:color="000000"/>
            </w:tcBorders>
            <w:vAlign w:val="center"/>
          </w:tcPr>
          <w:p w14:paraId="7B1B2697" w14:textId="77777777" w:rsidR="0068128D" w:rsidRPr="00A24F0B" w:rsidRDefault="0068128D" w:rsidP="00996DE1">
            <w:pPr>
              <w:tabs>
                <w:tab w:val="left" w:pos="426"/>
              </w:tabs>
              <w:suppressAutoHyphens/>
              <w:snapToGrid w:val="0"/>
              <w:spacing w:after="120" w:line="276" w:lineRule="auto"/>
              <w:jc w:val="center"/>
              <w:rPr>
                <w:rFonts w:ascii="Garamond" w:hAnsi="Garamond"/>
                <w:color w:val="000000" w:themeColor="text1"/>
                <w:sz w:val="22"/>
                <w:szCs w:val="22"/>
                <w:lang w:eastAsia="ar-SA"/>
              </w:rPr>
            </w:pPr>
            <w:r w:rsidRPr="00A24F0B">
              <w:rPr>
                <w:rFonts w:ascii="Garamond" w:hAnsi="Garamond"/>
                <w:b/>
                <w:color w:val="000000" w:themeColor="text1"/>
                <w:sz w:val="22"/>
                <w:szCs w:val="22"/>
                <w:lang w:eastAsia="ar-SA"/>
              </w:rPr>
              <w:t>Ilość</w:t>
            </w:r>
          </w:p>
        </w:tc>
        <w:tc>
          <w:tcPr>
            <w:tcW w:w="3544" w:type="dxa"/>
            <w:tcBorders>
              <w:top w:val="double" w:sz="1" w:space="0" w:color="000000"/>
              <w:left w:val="single" w:sz="1" w:space="0" w:color="000000"/>
              <w:bottom w:val="single" w:sz="1" w:space="0" w:color="000000"/>
              <w:right w:val="double" w:sz="1" w:space="0" w:color="000000"/>
            </w:tcBorders>
            <w:vAlign w:val="center"/>
          </w:tcPr>
          <w:p w14:paraId="5BA45BBA" w14:textId="77777777" w:rsidR="0068128D" w:rsidRPr="00A24F0B" w:rsidRDefault="0068128D" w:rsidP="00996DE1">
            <w:pPr>
              <w:tabs>
                <w:tab w:val="left" w:pos="426"/>
              </w:tabs>
              <w:suppressAutoHyphens/>
              <w:snapToGrid w:val="0"/>
              <w:spacing w:after="120" w:line="276" w:lineRule="auto"/>
              <w:jc w:val="center"/>
              <w:rPr>
                <w:rFonts w:ascii="Garamond" w:hAnsi="Garamond"/>
                <w:b/>
                <w:color w:val="000000" w:themeColor="text1"/>
                <w:sz w:val="22"/>
                <w:szCs w:val="22"/>
                <w:lang w:eastAsia="ar-SA"/>
              </w:rPr>
            </w:pPr>
            <w:r w:rsidRPr="00A24F0B">
              <w:rPr>
                <w:rFonts w:ascii="Garamond" w:hAnsi="Garamond"/>
                <w:b/>
                <w:color w:val="000000" w:themeColor="text1"/>
                <w:sz w:val="22"/>
                <w:szCs w:val="22"/>
                <w:lang w:eastAsia="ar-SA"/>
              </w:rPr>
              <w:t>Nr seryjny</w:t>
            </w:r>
          </w:p>
        </w:tc>
      </w:tr>
      <w:tr w:rsidR="0068128D" w:rsidRPr="00A24F0B" w14:paraId="607B64A1" w14:textId="77777777" w:rsidTr="00996DE1">
        <w:trPr>
          <w:cantSplit/>
          <w:trHeight w:val="397"/>
        </w:trPr>
        <w:tc>
          <w:tcPr>
            <w:tcW w:w="567" w:type="dxa"/>
            <w:tcBorders>
              <w:top w:val="single" w:sz="1" w:space="0" w:color="000000"/>
              <w:left w:val="double" w:sz="1" w:space="0" w:color="000000"/>
              <w:bottom w:val="single" w:sz="1" w:space="0" w:color="000000"/>
            </w:tcBorders>
            <w:vAlign w:val="center"/>
          </w:tcPr>
          <w:p w14:paraId="342AFABB" w14:textId="77777777" w:rsidR="0068128D" w:rsidRPr="00A24F0B" w:rsidRDefault="0068128D" w:rsidP="0068128D">
            <w:pPr>
              <w:numPr>
                <w:ilvl w:val="0"/>
                <w:numId w:val="21"/>
              </w:numPr>
              <w:tabs>
                <w:tab w:val="left" w:pos="540"/>
              </w:tabs>
              <w:suppressAutoHyphens/>
              <w:snapToGrid w:val="0"/>
              <w:spacing w:after="120" w:line="276" w:lineRule="auto"/>
              <w:rPr>
                <w:rFonts w:ascii="Garamond" w:hAnsi="Garamond"/>
                <w:color w:val="000000" w:themeColor="text1"/>
                <w:sz w:val="22"/>
                <w:szCs w:val="22"/>
                <w:lang w:eastAsia="ar-SA"/>
              </w:rPr>
            </w:pPr>
          </w:p>
        </w:tc>
        <w:tc>
          <w:tcPr>
            <w:tcW w:w="1843" w:type="dxa"/>
            <w:tcBorders>
              <w:top w:val="single" w:sz="1" w:space="0" w:color="000000"/>
              <w:left w:val="single" w:sz="1" w:space="0" w:color="000000"/>
              <w:bottom w:val="single" w:sz="1" w:space="0" w:color="000000"/>
            </w:tcBorders>
            <w:vAlign w:val="center"/>
          </w:tcPr>
          <w:p w14:paraId="6FE1B478" w14:textId="77777777" w:rsidR="0068128D" w:rsidRPr="00A24F0B" w:rsidRDefault="0068128D" w:rsidP="00996DE1">
            <w:pPr>
              <w:tabs>
                <w:tab w:val="left" w:pos="426"/>
              </w:tabs>
              <w:suppressAutoHyphens/>
              <w:snapToGrid w:val="0"/>
              <w:spacing w:after="120" w:line="276" w:lineRule="auto"/>
              <w:rPr>
                <w:rFonts w:ascii="Garamond" w:hAnsi="Garamond"/>
                <w:color w:val="000000" w:themeColor="text1"/>
                <w:sz w:val="22"/>
                <w:szCs w:val="22"/>
                <w:lang w:eastAsia="ar-SA"/>
              </w:rPr>
            </w:pPr>
          </w:p>
        </w:tc>
        <w:tc>
          <w:tcPr>
            <w:tcW w:w="1276" w:type="dxa"/>
            <w:tcBorders>
              <w:top w:val="single" w:sz="1" w:space="0" w:color="000000"/>
              <w:left w:val="single" w:sz="1" w:space="0" w:color="000000"/>
              <w:bottom w:val="single" w:sz="1" w:space="0" w:color="000000"/>
              <w:right w:val="single" w:sz="1" w:space="0" w:color="000000"/>
            </w:tcBorders>
            <w:vAlign w:val="center"/>
          </w:tcPr>
          <w:p w14:paraId="40D545F2" w14:textId="77777777" w:rsidR="0068128D" w:rsidRPr="00A24F0B" w:rsidRDefault="0068128D" w:rsidP="00996DE1">
            <w:pPr>
              <w:tabs>
                <w:tab w:val="left" w:pos="426"/>
              </w:tabs>
              <w:suppressAutoHyphens/>
              <w:snapToGrid w:val="0"/>
              <w:spacing w:after="120" w:line="276" w:lineRule="auto"/>
              <w:jc w:val="center"/>
              <w:rPr>
                <w:rFonts w:ascii="Garamond" w:hAnsi="Garamond"/>
                <w:color w:val="000000" w:themeColor="text1"/>
                <w:sz w:val="22"/>
                <w:szCs w:val="22"/>
                <w:lang w:eastAsia="ar-SA"/>
              </w:rPr>
            </w:pPr>
          </w:p>
        </w:tc>
        <w:tc>
          <w:tcPr>
            <w:tcW w:w="1701" w:type="dxa"/>
            <w:tcBorders>
              <w:top w:val="single" w:sz="1" w:space="0" w:color="000000"/>
              <w:left w:val="single" w:sz="1" w:space="0" w:color="000000"/>
              <w:bottom w:val="single" w:sz="1" w:space="0" w:color="000000"/>
              <w:right w:val="double" w:sz="1" w:space="0" w:color="000000"/>
            </w:tcBorders>
            <w:vAlign w:val="center"/>
          </w:tcPr>
          <w:p w14:paraId="50E93366" w14:textId="77777777" w:rsidR="0068128D" w:rsidRPr="00A24F0B" w:rsidRDefault="0068128D" w:rsidP="00996DE1">
            <w:pPr>
              <w:tabs>
                <w:tab w:val="left" w:pos="426"/>
              </w:tabs>
              <w:suppressAutoHyphens/>
              <w:snapToGrid w:val="0"/>
              <w:spacing w:after="120" w:line="276" w:lineRule="auto"/>
              <w:jc w:val="center"/>
              <w:rPr>
                <w:rFonts w:ascii="Garamond" w:hAnsi="Garamond"/>
                <w:color w:val="000000" w:themeColor="text1"/>
                <w:sz w:val="22"/>
                <w:szCs w:val="22"/>
                <w:lang w:eastAsia="ar-SA"/>
              </w:rPr>
            </w:pPr>
          </w:p>
        </w:tc>
        <w:tc>
          <w:tcPr>
            <w:tcW w:w="3544" w:type="dxa"/>
            <w:tcBorders>
              <w:top w:val="single" w:sz="1" w:space="0" w:color="000000"/>
              <w:left w:val="single" w:sz="1" w:space="0" w:color="000000"/>
              <w:bottom w:val="single" w:sz="1" w:space="0" w:color="000000"/>
              <w:right w:val="double" w:sz="1" w:space="0" w:color="000000"/>
            </w:tcBorders>
            <w:vAlign w:val="center"/>
          </w:tcPr>
          <w:p w14:paraId="1D65ABC5" w14:textId="77777777" w:rsidR="0068128D" w:rsidRPr="00A24F0B" w:rsidRDefault="0068128D" w:rsidP="00996DE1">
            <w:pPr>
              <w:tabs>
                <w:tab w:val="left" w:pos="426"/>
              </w:tabs>
              <w:suppressAutoHyphens/>
              <w:snapToGrid w:val="0"/>
              <w:spacing w:after="120" w:line="276" w:lineRule="auto"/>
              <w:ind w:left="493" w:hanging="426"/>
              <w:jc w:val="center"/>
              <w:rPr>
                <w:rFonts w:ascii="Garamond" w:hAnsi="Garamond"/>
                <w:color w:val="000000" w:themeColor="text1"/>
                <w:sz w:val="22"/>
                <w:szCs w:val="22"/>
                <w:lang w:eastAsia="ar-SA"/>
              </w:rPr>
            </w:pPr>
          </w:p>
        </w:tc>
      </w:tr>
    </w:tbl>
    <w:p w14:paraId="78D059F0" w14:textId="77777777" w:rsidR="0068128D" w:rsidRPr="00A24F0B" w:rsidRDefault="0068128D" w:rsidP="0068128D">
      <w:pPr>
        <w:tabs>
          <w:tab w:val="left" w:pos="426"/>
        </w:tabs>
        <w:suppressAutoHyphens/>
        <w:spacing w:after="120" w:line="276" w:lineRule="auto"/>
        <w:rPr>
          <w:rFonts w:ascii="Garamond" w:hAnsi="Garamond"/>
          <w:color w:val="000000" w:themeColor="text1"/>
          <w:sz w:val="22"/>
          <w:szCs w:val="22"/>
          <w:lang w:eastAsia="ar-SA"/>
        </w:rPr>
      </w:pPr>
    </w:p>
    <w:p w14:paraId="6C174A24" w14:textId="77777777" w:rsidR="0068128D" w:rsidRPr="00A24F0B" w:rsidRDefault="0068128D" w:rsidP="0068128D">
      <w:pPr>
        <w:tabs>
          <w:tab w:val="left" w:pos="426"/>
        </w:tabs>
        <w:suppressAutoHyphens/>
        <w:spacing w:after="120" w:line="276" w:lineRule="auto"/>
        <w:rPr>
          <w:rFonts w:ascii="Garamond" w:hAnsi="Garamond"/>
          <w:color w:val="000000" w:themeColor="text1"/>
          <w:spacing w:val="-3"/>
          <w:sz w:val="22"/>
          <w:szCs w:val="22"/>
          <w:lang w:eastAsia="ar-SA"/>
        </w:rPr>
      </w:pPr>
      <w:r w:rsidRPr="00A24F0B">
        <w:rPr>
          <w:rFonts w:ascii="Garamond" w:hAnsi="Garamond"/>
          <w:bCs/>
          <w:color w:val="000000" w:themeColor="text1"/>
          <w:sz w:val="22"/>
          <w:szCs w:val="22"/>
          <w:lang w:eastAsia="ar-SA"/>
        </w:rPr>
        <w:t>Wykonawca przekazał Zamawiającemu, a Zamawiający zweryfikował kompletność następujących dokumentów i świadczeń:</w:t>
      </w:r>
    </w:p>
    <w:p w14:paraId="54842DF4" w14:textId="77777777" w:rsidR="0068128D" w:rsidRPr="00A24F0B" w:rsidRDefault="0068128D" w:rsidP="0068128D">
      <w:pPr>
        <w:numPr>
          <w:ilvl w:val="1"/>
          <w:numId w:val="22"/>
        </w:numPr>
        <w:tabs>
          <w:tab w:val="left" w:pos="1004"/>
          <w:tab w:val="left" w:pos="1106"/>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left="851"/>
        <w:jc w:val="both"/>
        <w:rPr>
          <w:rFonts w:ascii="Garamond" w:hAnsi="Garamond"/>
          <w:color w:val="000000" w:themeColor="text1"/>
          <w:spacing w:val="-3"/>
          <w:sz w:val="22"/>
          <w:szCs w:val="22"/>
          <w:lang w:eastAsia="ar-SA"/>
        </w:rPr>
      </w:pPr>
      <w:r w:rsidRPr="00A24F0B">
        <w:rPr>
          <w:rFonts w:ascii="Garamond" w:hAnsi="Garamond"/>
          <w:color w:val="000000" w:themeColor="text1"/>
          <w:spacing w:val="-3"/>
          <w:sz w:val="22"/>
          <w:szCs w:val="22"/>
          <w:lang w:eastAsia="ar-SA"/>
        </w:rPr>
        <w:t>instrukcje obsługi w języku polskim,</w:t>
      </w:r>
    </w:p>
    <w:p w14:paraId="6DE3D29D" w14:textId="77777777" w:rsidR="0068128D" w:rsidRPr="00A24F0B" w:rsidRDefault="0068128D" w:rsidP="0068128D">
      <w:pPr>
        <w:numPr>
          <w:ilvl w:val="1"/>
          <w:numId w:val="22"/>
        </w:numPr>
        <w:tabs>
          <w:tab w:val="left" w:pos="1004"/>
          <w:tab w:val="left" w:pos="1106"/>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left="851"/>
        <w:jc w:val="both"/>
        <w:rPr>
          <w:rFonts w:ascii="Garamond" w:hAnsi="Garamond"/>
          <w:color w:val="000000" w:themeColor="text1"/>
          <w:spacing w:val="-3"/>
          <w:sz w:val="22"/>
          <w:szCs w:val="22"/>
          <w:lang w:eastAsia="ar-SA"/>
        </w:rPr>
      </w:pPr>
      <w:r w:rsidRPr="00A24F0B">
        <w:rPr>
          <w:rFonts w:ascii="Garamond" w:hAnsi="Garamond"/>
          <w:color w:val="000000" w:themeColor="text1"/>
          <w:spacing w:val="-3"/>
          <w:sz w:val="22"/>
          <w:szCs w:val="22"/>
          <w:lang w:eastAsia="ar-SA"/>
        </w:rPr>
        <w:t>kartę gwarancyjną,</w:t>
      </w:r>
    </w:p>
    <w:p w14:paraId="5813BD3B" w14:textId="77777777" w:rsidR="0068128D" w:rsidRPr="00A24F0B" w:rsidRDefault="0068128D" w:rsidP="0068128D">
      <w:pPr>
        <w:numPr>
          <w:ilvl w:val="1"/>
          <w:numId w:val="22"/>
        </w:numPr>
        <w:tabs>
          <w:tab w:val="left" w:pos="1004"/>
          <w:tab w:val="left" w:pos="1106"/>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left="851"/>
        <w:jc w:val="both"/>
        <w:rPr>
          <w:rFonts w:ascii="Garamond" w:hAnsi="Garamond"/>
          <w:color w:val="000000" w:themeColor="text1"/>
          <w:spacing w:val="-3"/>
          <w:sz w:val="22"/>
          <w:szCs w:val="22"/>
          <w:lang w:eastAsia="ar-SA"/>
        </w:rPr>
      </w:pPr>
      <w:r w:rsidRPr="00A24F0B">
        <w:rPr>
          <w:rFonts w:ascii="Garamond" w:hAnsi="Garamond"/>
          <w:color w:val="000000" w:themeColor="text1"/>
          <w:spacing w:val="-3"/>
          <w:sz w:val="22"/>
          <w:szCs w:val="22"/>
          <w:lang w:eastAsia="ar-SA"/>
        </w:rPr>
        <w:t>dokumenty określające zasady świadczenia usług przez autoryzowany serwis w okresie gwarancyjnym i pogwarancyjnym,</w:t>
      </w:r>
    </w:p>
    <w:p w14:paraId="084F655E" w14:textId="77777777" w:rsidR="0068128D" w:rsidRPr="00A24F0B" w:rsidRDefault="0068128D" w:rsidP="0068128D">
      <w:pPr>
        <w:numPr>
          <w:ilvl w:val="1"/>
          <w:numId w:val="22"/>
        </w:numPr>
        <w:tabs>
          <w:tab w:val="left" w:pos="1004"/>
          <w:tab w:val="left" w:pos="1106"/>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left="851"/>
        <w:jc w:val="both"/>
        <w:rPr>
          <w:rFonts w:ascii="Garamond" w:hAnsi="Garamond"/>
          <w:color w:val="000000" w:themeColor="text1"/>
          <w:spacing w:val="-3"/>
          <w:sz w:val="22"/>
          <w:szCs w:val="22"/>
          <w:lang w:eastAsia="ar-SA"/>
        </w:rPr>
      </w:pPr>
      <w:r w:rsidRPr="00A24F0B">
        <w:rPr>
          <w:rFonts w:ascii="Garamond" w:hAnsi="Garamond"/>
          <w:color w:val="000000" w:themeColor="text1"/>
          <w:spacing w:val="-3"/>
          <w:sz w:val="22"/>
          <w:szCs w:val="22"/>
          <w:lang w:eastAsia="ar-SA"/>
        </w:rPr>
        <w:t>dokumenty potwierdzające dopuszczenie do obrotu i używania wszystkich składowych systemu będących wyrobami medycznymi, w tym deklaracje zgodności MDR, certyfikaty właściwej jednostki notyfikowanej, certyfikat ISO 13485 producenta oraz oświadczenie lub potwierdzenie zgłoszenia urządzenia do EUDAMED albo właściwego rejestru Prezesa URPL, wraz z wymaganymi tłumaczeniami;</w:t>
      </w:r>
    </w:p>
    <w:p w14:paraId="68F06DF6" w14:textId="77777777" w:rsidR="0068128D" w:rsidRPr="00A24F0B" w:rsidRDefault="0068128D" w:rsidP="0068128D">
      <w:pPr>
        <w:numPr>
          <w:ilvl w:val="1"/>
          <w:numId w:val="22"/>
        </w:numPr>
        <w:tabs>
          <w:tab w:val="left" w:pos="1004"/>
          <w:tab w:val="left" w:pos="1106"/>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left="851"/>
        <w:jc w:val="both"/>
        <w:rPr>
          <w:rFonts w:ascii="Garamond" w:hAnsi="Garamond"/>
          <w:color w:val="000000" w:themeColor="text1"/>
          <w:spacing w:val="-3"/>
          <w:sz w:val="22"/>
          <w:szCs w:val="22"/>
          <w:lang w:eastAsia="ar-SA"/>
        </w:rPr>
      </w:pPr>
      <w:r w:rsidRPr="00A24F0B">
        <w:rPr>
          <w:rFonts w:ascii="Garamond" w:hAnsi="Garamond"/>
          <w:color w:val="000000" w:themeColor="text1"/>
          <w:spacing w:val="-3"/>
          <w:sz w:val="22"/>
          <w:szCs w:val="22"/>
          <w:lang w:eastAsia="ar-SA"/>
        </w:rPr>
        <w:t>bezterminowe licencje, klucze, kody, hasła administracyjne, informacje o wersjach oprogramowania i konfiguracji oraz dokumentację interfejsów;</w:t>
      </w:r>
    </w:p>
    <w:p w14:paraId="6AB753A7" w14:textId="77777777" w:rsidR="0068128D" w:rsidRPr="00A24F0B" w:rsidRDefault="0068128D" w:rsidP="0068128D">
      <w:pPr>
        <w:numPr>
          <w:ilvl w:val="1"/>
          <w:numId w:val="22"/>
        </w:numPr>
        <w:tabs>
          <w:tab w:val="left" w:pos="1004"/>
          <w:tab w:val="left" w:pos="1106"/>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left="851"/>
        <w:jc w:val="both"/>
        <w:rPr>
          <w:rFonts w:ascii="Garamond" w:hAnsi="Garamond"/>
          <w:color w:val="000000" w:themeColor="text1"/>
          <w:spacing w:val="-3"/>
          <w:sz w:val="22"/>
          <w:szCs w:val="22"/>
          <w:lang w:eastAsia="ar-SA"/>
        </w:rPr>
      </w:pPr>
      <w:r w:rsidRPr="00A24F0B">
        <w:rPr>
          <w:rFonts w:ascii="Garamond" w:hAnsi="Garamond"/>
          <w:color w:val="000000" w:themeColor="text1"/>
          <w:spacing w:val="-3"/>
          <w:sz w:val="22"/>
          <w:szCs w:val="22"/>
          <w:lang w:eastAsia="ar-SA"/>
        </w:rPr>
        <w:lastRenderedPageBreak/>
        <w:t>zatwierdzony projekt ochrony radiologicznej, dokumentację powykonawczą i materiałową Prac Adaptacyjnych oraz pliki źródłowe i edytowalne;</w:t>
      </w:r>
    </w:p>
    <w:p w14:paraId="16110CFB" w14:textId="0BB57F2C" w:rsidR="0068128D" w:rsidRPr="00A24F0B" w:rsidRDefault="0068128D" w:rsidP="0068128D">
      <w:pPr>
        <w:numPr>
          <w:ilvl w:val="1"/>
          <w:numId w:val="22"/>
        </w:numPr>
        <w:tabs>
          <w:tab w:val="left" w:pos="1004"/>
          <w:tab w:val="left" w:pos="1106"/>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left="851"/>
        <w:jc w:val="both"/>
        <w:rPr>
          <w:rFonts w:ascii="Garamond" w:hAnsi="Garamond"/>
          <w:color w:val="000000" w:themeColor="text1"/>
          <w:spacing w:val="-3"/>
          <w:sz w:val="22"/>
          <w:szCs w:val="22"/>
          <w:lang w:eastAsia="ar-SA"/>
        </w:rPr>
      </w:pPr>
      <w:r w:rsidRPr="00A24F0B">
        <w:rPr>
          <w:rFonts w:ascii="Garamond" w:hAnsi="Garamond"/>
          <w:color w:val="000000" w:themeColor="text1"/>
          <w:spacing w:val="-3"/>
          <w:sz w:val="22"/>
          <w:szCs w:val="22"/>
          <w:lang w:eastAsia="ar-SA"/>
        </w:rPr>
        <w:t xml:space="preserve">protokoły testów akceptacyjnych, specjalistycznych i podstawowych, pomiarów dozymetrycznych </w:t>
      </w:r>
      <w:r w:rsidR="00397B97">
        <w:rPr>
          <w:rFonts w:ascii="Garamond" w:hAnsi="Garamond"/>
          <w:color w:val="000000" w:themeColor="text1"/>
          <w:spacing w:val="-3"/>
          <w:sz w:val="22"/>
          <w:szCs w:val="22"/>
          <w:lang w:eastAsia="ar-SA"/>
        </w:rPr>
        <w:br/>
      </w:r>
      <w:r w:rsidRPr="00A24F0B">
        <w:rPr>
          <w:rFonts w:ascii="Garamond" w:hAnsi="Garamond"/>
          <w:color w:val="000000" w:themeColor="text1"/>
          <w:spacing w:val="-3"/>
          <w:sz w:val="22"/>
          <w:szCs w:val="22"/>
          <w:lang w:eastAsia="ar-SA"/>
        </w:rPr>
        <w:t>i instalacyjnych, uruchomienia oraz integracji z systemami Zamawiającego;</w:t>
      </w:r>
    </w:p>
    <w:p w14:paraId="272BAE76" w14:textId="4CDC785A" w:rsidR="0068128D" w:rsidRPr="00A24F0B" w:rsidRDefault="0068128D" w:rsidP="0068128D">
      <w:pPr>
        <w:numPr>
          <w:ilvl w:val="1"/>
          <w:numId w:val="22"/>
        </w:numPr>
        <w:tabs>
          <w:tab w:val="left" w:pos="1004"/>
          <w:tab w:val="left" w:pos="1106"/>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left="851"/>
        <w:jc w:val="both"/>
        <w:rPr>
          <w:rFonts w:ascii="Garamond" w:hAnsi="Garamond"/>
          <w:color w:val="000000" w:themeColor="text1"/>
          <w:spacing w:val="-3"/>
          <w:sz w:val="22"/>
          <w:szCs w:val="22"/>
          <w:lang w:eastAsia="ar-SA"/>
        </w:rPr>
      </w:pPr>
      <w:r w:rsidRPr="00A24F0B">
        <w:rPr>
          <w:rFonts w:ascii="Garamond" w:hAnsi="Garamond"/>
          <w:color w:val="000000" w:themeColor="text1"/>
          <w:spacing w:val="-3"/>
          <w:sz w:val="22"/>
          <w:szCs w:val="22"/>
          <w:lang w:eastAsia="ar-SA"/>
        </w:rPr>
        <w:t xml:space="preserve">protokoły i certyfikaty pierwszego szkolenia aplikacyjnego i szkolenia personelu technicznego </w:t>
      </w:r>
      <w:r w:rsidR="00397B97">
        <w:rPr>
          <w:rFonts w:ascii="Garamond" w:hAnsi="Garamond"/>
          <w:color w:val="000000" w:themeColor="text1"/>
          <w:spacing w:val="-3"/>
          <w:sz w:val="22"/>
          <w:szCs w:val="22"/>
          <w:lang w:eastAsia="ar-SA"/>
        </w:rPr>
        <w:br/>
      </w:r>
      <w:r w:rsidRPr="00A24F0B">
        <w:rPr>
          <w:rFonts w:ascii="Garamond" w:hAnsi="Garamond"/>
          <w:color w:val="000000" w:themeColor="text1"/>
          <w:spacing w:val="-3"/>
          <w:sz w:val="22"/>
          <w:szCs w:val="22"/>
          <w:lang w:eastAsia="ar-SA"/>
        </w:rPr>
        <w:t>oraz uzgodniony z Zamawiającym termin szkolenia przypominającego;</w:t>
      </w:r>
    </w:p>
    <w:p w14:paraId="51D09DF6" w14:textId="77777777" w:rsidR="0068128D" w:rsidRPr="00A24F0B" w:rsidRDefault="0068128D" w:rsidP="0068128D">
      <w:pPr>
        <w:numPr>
          <w:ilvl w:val="1"/>
          <w:numId w:val="22"/>
        </w:numPr>
        <w:tabs>
          <w:tab w:val="left" w:pos="1004"/>
          <w:tab w:val="left" w:pos="1106"/>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left="851"/>
        <w:jc w:val="both"/>
        <w:rPr>
          <w:rFonts w:ascii="Garamond" w:hAnsi="Garamond"/>
          <w:color w:val="000000" w:themeColor="text1"/>
          <w:spacing w:val="-3"/>
          <w:sz w:val="22"/>
          <w:szCs w:val="22"/>
          <w:lang w:eastAsia="ar-SA"/>
        </w:rPr>
      </w:pPr>
      <w:r w:rsidRPr="00A24F0B">
        <w:rPr>
          <w:rFonts w:ascii="Garamond" w:hAnsi="Garamond"/>
          <w:color w:val="000000" w:themeColor="text1"/>
          <w:spacing w:val="-3"/>
          <w:sz w:val="22"/>
          <w:szCs w:val="22"/>
          <w:lang w:eastAsia="ar-SA"/>
        </w:rPr>
        <w:t>wszystkie Dopuszczenia, w tym decyzje, pozwolenia, zezwolenia, zgody, opinie, uzgodnienia, zatwierdzenia, zaświadczenia, odbiory, protokoły, potwierdzenia skutecznych zgłoszeń, zawiadomień i wpisów oraz niewniesienia sprzeciwu, w oryginałach albo prawnie skutecznej postaci elektronicznej, potwierdzające pełną gotowość techniczną, użytkową i formalnoprawną Pracowni i Asortymentu;</w:t>
      </w:r>
    </w:p>
    <w:p w14:paraId="4B48CFF1" w14:textId="77777777" w:rsidR="0068128D" w:rsidRPr="00A24F0B" w:rsidRDefault="0068128D" w:rsidP="0068128D">
      <w:pPr>
        <w:numPr>
          <w:ilvl w:val="1"/>
          <w:numId w:val="22"/>
        </w:numPr>
        <w:tabs>
          <w:tab w:val="left" w:pos="1004"/>
          <w:tab w:val="left" w:pos="1106"/>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left="851"/>
        <w:jc w:val="both"/>
        <w:rPr>
          <w:rFonts w:ascii="Garamond" w:hAnsi="Garamond"/>
          <w:color w:val="000000" w:themeColor="text1"/>
          <w:spacing w:val="-3"/>
          <w:sz w:val="22"/>
          <w:szCs w:val="22"/>
          <w:lang w:eastAsia="ar-SA"/>
        </w:rPr>
      </w:pPr>
      <w:r w:rsidRPr="00A24F0B">
        <w:rPr>
          <w:rFonts w:ascii="Garamond" w:hAnsi="Garamond"/>
          <w:color w:val="000000" w:themeColor="text1"/>
          <w:spacing w:val="-3"/>
          <w:sz w:val="22"/>
          <w:szCs w:val="22"/>
          <w:lang w:eastAsia="ar-SA"/>
        </w:rPr>
        <w:t>harmonogram przeglądów i testów w okresie gwarancji, dane autoryzowanego serwisu, wykaz elementów systemu wraz z numerami seryjnymi oraz kompletną dokumentację gwarancyjną.</w:t>
      </w:r>
    </w:p>
    <w:p w14:paraId="435E27C4" w14:textId="4101E578" w:rsidR="0068128D" w:rsidRPr="00A24F0B" w:rsidRDefault="0068128D" w:rsidP="0068128D">
      <w:pPr>
        <w:pStyle w:val="Akapitzlist"/>
        <w:numPr>
          <w:ilvl w:val="0"/>
          <w:numId w:val="23"/>
        </w:numPr>
        <w:suppressAutoHyphens/>
        <w:spacing w:after="120" w:line="276" w:lineRule="auto"/>
        <w:contextualSpacing w:val="0"/>
        <w:jc w:val="both"/>
        <w:rPr>
          <w:rFonts w:ascii="Garamond" w:hAnsi="Garamond"/>
          <w:bCs/>
          <w:color w:val="000000" w:themeColor="text1"/>
          <w:spacing w:val="-3"/>
          <w:sz w:val="22"/>
          <w:szCs w:val="22"/>
          <w:lang w:eastAsia="ar-SA"/>
        </w:rPr>
      </w:pPr>
      <w:r w:rsidRPr="00A24F0B">
        <w:rPr>
          <w:rFonts w:ascii="Garamond" w:hAnsi="Garamond"/>
          <w:bCs/>
          <w:color w:val="000000" w:themeColor="text1"/>
          <w:sz w:val="22"/>
          <w:szCs w:val="22"/>
          <w:lang w:eastAsia="ar-SA"/>
        </w:rPr>
        <w:t xml:space="preserve">Zamawiający potwierdza, że Wykonawca wykonał cały zakres dostaw, Prac Adaptacyjnych, montażu, integracji, testów i pomiarów, przeprowadził pierwsze szkolenie aplikacyjne oraz szkolenie personelu technicznego, usunął stwierdzone nieprawidłowości, uprzątnął Pracownię i przekazał kompletną dokumentację wymaganą Umową, uzyskał wszystkie Dopuszczenia oraz przekazał je Zamawiającemu. Szkolenie przypominające zostanie przeprowadzone po odbiorze, w terminie uzgodnionym </w:t>
      </w:r>
      <w:r w:rsidR="00397B97">
        <w:rPr>
          <w:rFonts w:ascii="Garamond" w:hAnsi="Garamond"/>
          <w:bCs/>
          <w:color w:val="000000" w:themeColor="text1"/>
          <w:sz w:val="22"/>
          <w:szCs w:val="22"/>
          <w:lang w:eastAsia="ar-SA"/>
        </w:rPr>
        <w:br/>
      </w:r>
      <w:r w:rsidRPr="00A24F0B">
        <w:rPr>
          <w:rFonts w:ascii="Garamond" w:hAnsi="Garamond"/>
          <w:bCs/>
          <w:color w:val="000000" w:themeColor="text1"/>
          <w:sz w:val="22"/>
          <w:szCs w:val="22"/>
          <w:lang w:eastAsia="ar-SA"/>
        </w:rPr>
        <w:t>z Zamawiającym.</w:t>
      </w:r>
    </w:p>
    <w:p w14:paraId="0E287488" w14:textId="00CCFF18" w:rsidR="0068128D" w:rsidRPr="00A24F0B" w:rsidRDefault="0068128D" w:rsidP="0068128D">
      <w:pPr>
        <w:pStyle w:val="Akapitzlist"/>
        <w:numPr>
          <w:ilvl w:val="0"/>
          <w:numId w:val="23"/>
        </w:numPr>
        <w:suppressAutoHyphens/>
        <w:spacing w:after="120" w:line="276" w:lineRule="auto"/>
        <w:contextualSpacing w:val="0"/>
        <w:jc w:val="both"/>
        <w:rPr>
          <w:rFonts w:ascii="Garamond" w:hAnsi="Garamond"/>
          <w:bCs/>
          <w:color w:val="000000" w:themeColor="text1"/>
          <w:spacing w:val="-3"/>
          <w:sz w:val="22"/>
          <w:szCs w:val="22"/>
          <w:lang w:eastAsia="ar-SA"/>
        </w:rPr>
      </w:pPr>
      <w:r w:rsidRPr="00A24F0B">
        <w:rPr>
          <w:rFonts w:ascii="Garamond" w:hAnsi="Garamond"/>
          <w:bCs/>
          <w:color w:val="000000" w:themeColor="text1"/>
          <w:spacing w:val="-3"/>
          <w:sz w:val="22"/>
          <w:szCs w:val="22"/>
          <w:lang w:eastAsia="ar-SA"/>
        </w:rPr>
        <w:t xml:space="preserve">Wykonawca udziela na Asortyment oraz na Prace Adaptacyjne, użyte materiały, instalacje, dokumentację </w:t>
      </w:r>
      <w:r w:rsidR="00397B97">
        <w:rPr>
          <w:rFonts w:ascii="Garamond" w:hAnsi="Garamond"/>
          <w:bCs/>
          <w:color w:val="000000" w:themeColor="text1"/>
          <w:spacing w:val="-3"/>
          <w:sz w:val="22"/>
          <w:szCs w:val="22"/>
          <w:lang w:eastAsia="ar-SA"/>
        </w:rPr>
        <w:br/>
      </w:r>
      <w:r w:rsidRPr="00A24F0B">
        <w:rPr>
          <w:rFonts w:ascii="Garamond" w:hAnsi="Garamond"/>
          <w:bCs/>
          <w:color w:val="000000" w:themeColor="text1"/>
          <w:spacing w:val="-3"/>
          <w:sz w:val="22"/>
          <w:szCs w:val="22"/>
          <w:lang w:eastAsia="ar-SA"/>
        </w:rPr>
        <w:t>i integrację gwarancji na jednakowy okres [____] miesięcy, liczony od dnia podpisania niniejszego Protokołu.</w:t>
      </w:r>
    </w:p>
    <w:p w14:paraId="410B2F37" w14:textId="156B03BF" w:rsidR="0068128D" w:rsidRPr="00A24F0B" w:rsidRDefault="0068128D" w:rsidP="0068128D">
      <w:pPr>
        <w:pStyle w:val="Akapitzlist"/>
        <w:numPr>
          <w:ilvl w:val="0"/>
          <w:numId w:val="23"/>
        </w:numPr>
        <w:suppressAutoHyphens/>
        <w:spacing w:after="120" w:line="276" w:lineRule="auto"/>
        <w:ind w:left="426" w:hanging="369"/>
        <w:contextualSpacing w:val="0"/>
        <w:jc w:val="both"/>
        <w:rPr>
          <w:rFonts w:ascii="Garamond" w:hAnsi="Garamond"/>
          <w:color w:val="000000" w:themeColor="text1"/>
          <w:sz w:val="22"/>
          <w:szCs w:val="22"/>
          <w:lang w:eastAsia="ar-SA"/>
        </w:rPr>
      </w:pPr>
      <w:r w:rsidRPr="00A24F0B">
        <w:rPr>
          <w:rFonts w:ascii="Garamond" w:hAnsi="Garamond"/>
          <w:color w:val="000000" w:themeColor="text1"/>
          <w:sz w:val="22"/>
          <w:szCs w:val="22"/>
          <w:lang w:eastAsia="ar-SA"/>
        </w:rPr>
        <w:t xml:space="preserve">Zamawiający potwierdza osiągnięcie pełnej gotowości technicznej, użytkowej i formalnoprawnej Pracowni, w tym możliwość niezwłocznego rozpoczęcia zgodnego z prawem użytkowania Pracowni </w:t>
      </w:r>
      <w:r w:rsidR="00397B97">
        <w:rPr>
          <w:rFonts w:ascii="Garamond" w:hAnsi="Garamond"/>
          <w:color w:val="000000" w:themeColor="text1"/>
          <w:sz w:val="22"/>
          <w:szCs w:val="22"/>
          <w:lang w:eastAsia="ar-SA"/>
        </w:rPr>
        <w:br/>
      </w:r>
      <w:r w:rsidRPr="00A24F0B">
        <w:rPr>
          <w:rFonts w:ascii="Garamond" w:hAnsi="Garamond"/>
          <w:color w:val="000000" w:themeColor="text1"/>
          <w:sz w:val="22"/>
          <w:szCs w:val="22"/>
          <w:lang w:eastAsia="ar-SA"/>
        </w:rPr>
        <w:t xml:space="preserve">i Asortymentu oraz udzielania świadczeń zdrowotnych oraz dokonuje odbioru końcowego </w:t>
      </w:r>
      <w:r w:rsidR="00397B97">
        <w:rPr>
          <w:rFonts w:ascii="Garamond" w:hAnsi="Garamond"/>
          <w:color w:val="000000" w:themeColor="text1"/>
          <w:sz w:val="22"/>
          <w:szCs w:val="22"/>
          <w:lang w:eastAsia="ar-SA"/>
        </w:rPr>
        <w:br/>
      </w:r>
      <w:r w:rsidRPr="00A24F0B">
        <w:rPr>
          <w:rFonts w:ascii="Garamond" w:hAnsi="Garamond"/>
          <w:color w:val="000000" w:themeColor="text1"/>
          <w:sz w:val="22"/>
          <w:szCs w:val="22"/>
          <w:lang w:eastAsia="ar-SA"/>
        </w:rPr>
        <w:t>bez zastrzeżeń. Uwagi organizacyjne niemające charakteru zastrzeżeń ani opisu wad: [____________________________________________________________].</w:t>
      </w:r>
    </w:p>
    <w:p w14:paraId="651F3874" w14:textId="77777777" w:rsidR="0068128D" w:rsidRPr="00A24F0B" w:rsidRDefault="0068128D" w:rsidP="0068128D">
      <w:pPr>
        <w:tabs>
          <w:tab w:val="center" w:pos="4821"/>
        </w:tabs>
        <w:suppressAutoHyphens/>
        <w:spacing w:after="120" w:line="276" w:lineRule="auto"/>
        <w:ind w:left="284" w:hanging="284"/>
        <w:jc w:val="center"/>
        <w:rPr>
          <w:rFonts w:ascii="Garamond" w:hAnsi="Garamond"/>
          <w:b/>
          <w:color w:val="000000" w:themeColor="text1"/>
          <w:spacing w:val="-3"/>
          <w:sz w:val="22"/>
          <w:szCs w:val="22"/>
          <w:lang w:eastAsia="ar-SA"/>
        </w:rPr>
      </w:pPr>
    </w:p>
    <w:p w14:paraId="79C5B46C" w14:textId="77777777" w:rsidR="0068128D" w:rsidRPr="00A24F0B" w:rsidRDefault="0068128D" w:rsidP="0068128D">
      <w:pPr>
        <w:tabs>
          <w:tab w:val="center" w:pos="4821"/>
        </w:tabs>
        <w:suppressAutoHyphens/>
        <w:spacing w:after="120" w:line="276" w:lineRule="auto"/>
        <w:ind w:left="284" w:hanging="284"/>
        <w:jc w:val="center"/>
        <w:rPr>
          <w:rFonts w:ascii="Garamond" w:hAnsi="Garamond"/>
          <w:b/>
          <w:color w:val="000000" w:themeColor="text1"/>
          <w:spacing w:val="-3"/>
          <w:sz w:val="22"/>
          <w:szCs w:val="22"/>
          <w:lang w:eastAsia="ar-SA"/>
        </w:rPr>
      </w:pPr>
    </w:p>
    <w:p w14:paraId="30A77DDC" w14:textId="77777777" w:rsidR="0068128D" w:rsidRPr="00A24F0B" w:rsidRDefault="0068128D" w:rsidP="0068128D">
      <w:pPr>
        <w:tabs>
          <w:tab w:val="center" w:pos="4821"/>
        </w:tabs>
        <w:suppressAutoHyphens/>
        <w:spacing w:after="120" w:line="276" w:lineRule="auto"/>
        <w:ind w:left="284" w:hanging="284"/>
        <w:jc w:val="center"/>
        <w:rPr>
          <w:rFonts w:ascii="Garamond" w:hAnsi="Garamond"/>
          <w:color w:val="000000" w:themeColor="text1"/>
          <w:sz w:val="22"/>
          <w:szCs w:val="22"/>
          <w:lang w:eastAsia="ar-SA"/>
        </w:rPr>
      </w:pPr>
      <w:r w:rsidRPr="00A24F0B">
        <w:rPr>
          <w:rFonts w:ascii="Garamond" w:hAnsi="Garamond"/>
          <w:b/>
          <w:color w:val="000000" w:themeColor="text1"/>
          <w:spacing w:val="-3"/>
          <w:sz w:val="22"/>
          <w:szCs w:val="22"/>
          <w:lang w:eastAsia="ar-SA"/>
        </w:rPr>
        <w:t>Wykonawca</w:t>
      </w:r>
      <w:r w:rsidRPr="00A24F0B">
        <w:rPr>
          <w:rFonts w:ascii="Garamond" w:hAnsi="Garamond"/>
          <w:b/>
          <w:color w:val="000000" w:themeColor="text1"/>
          <w:spacing w:val="-3"/>
          <w:sz w:val="22"/>
          <w:szCs w:val="22"/>
          <w:lang w:eastAsia="ar-SA"/>
        </w:rPr>
        <w:tab/>
      </w:r>
      <w:r w:rsidRPr="00A24F0B">
        <w:rPr>
          <w:rFonts w:ascii="Garamond" w:hAnsi="Garamond"/>
          <w:b/>
          <w:color w:val="000000" w:themeColor="text1"/>
          <w:spacing w:val="-3"/>
          <w:sz w:val="22"/>
          <w:szCs w:val="22"/>
          <w:lang w:eastAsia="ar-SA"/>
        </w:rPr>
        <w:tab/>
      </w:r>
      <w:r w:rsidRPr="00A24F0B">
        <w:rPr>
          <w:rFonts w:ascii="Garamond" w:hAnsi="Garamond"/>
          <w:b/>
          <w:color w:val="000000" w:themeColor="text1"/>
          <w:spacing w:val="-3"/>
          <w:sz w:val="22"/>
          <w:szCs w:val="22"/>
          <w:lang w:eastAsia="ar-SA"/>
        </w:rPr>
        <w:tab/>
        <w:t>Zamawiający</w:t>
      </w:r>
    </w:p>
    <w:p w14:paraId="1BEC1A2B" w14:textId="77777777" w:rsidR="0068128D" w:rsidRDefault="0068128D"/>
    <w:sectPr w:rsidR="0068128D" w:rsidSect="0068128D">
      <w:footerReference w:type="default" r:id="rId8"/>
      <w:pgSz w:w="11906" w:h="16838"/>
      <w:pgMar w:top="1135" w:right="1417" w:bottom="1417" w:left="1417" w:header="708" w:footer="2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17F493" w14:textId="77777777" w:rsidR="001F0E79" w:rsidRDefault="001F0E79">
      <w:r>
        <w:separator/>
      </w:r>
    </w:p>
  </w:endnote>
  <w:endnote w:type="continuationSeparator" w:id="0">
    <w:p w14:paraId="56AA523D" w14:textId="77777777" w:rsidR="001F0E79" w:rsidRDefault="001F0E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426AF" w14:textId="77777777" w:rsidR="0068128D" w:rsidRPr="00F80F09" w:rsidRDefault="0068128D">
    <w:pPr>
      <w:pStyle w:val="Stopka"/>
      <w:jc w:val="center"/>
      <w:rPr>
        <w:rFonts w:ascii="Garamond" w:hAnsi="Garamond"/>
        <w:color w:val="000000" w:themeColor="text1"/>
        <w:sz w:val="20"/>
      </w:rPr>
    </w:pPr>
    <w:r w:rsidRPr="00F80F09">
      <w:rPr>
        <w:rFonts w:ascii="Garamond" w:hAnsi="Garamond"/>
        <w:color w:val="000000" w:themeColor="text1"/>
        <w:sz w:val="20"/>
      </w:rPr>
      <w:t xml:space="preserve">Strona </w:t>
    </w:r>
    <w:r w:rsidRPr="00F80F09">
      <w:rPr>
        <w:rFonts w:ascii="Garamond" w:hAnsi="Garamond"/>
        <w:color w:val="000000" w:themeColor="text1"/>
        <w:sz w:val="20"/>
      </w:rPr>
      <w:fldChar w:fldCharType="begin"/>
    </w:r>
    <w:r w:rsidRPr="00F80F09">
      <w:rPr>
        <w:rFonts w:ascii="Garamond" w:hAnsi="Garamond"/>
        <w:color w:val="000000" w:themeColor="text1"/>
        <w:sz w:val="20"/>
      </w:rPr>
      <w:instrText>PAGE  \* Arabic  \* MERGEFORMAT</w:instrText>
    </w:r>
    <w:r w:rsidRPr="00F80F09">
      <w:rPr>
        <w:rFonts w:ascii="Garamond" w:hAnsi="Garamond"/>
        <w:color w:val="000000" w:themeColor="text1"/>
        <w:sz w:val="20"/>
      </w:rPr>
      <w:fldChar w:fldCharType="separate"/>
    </w:r>
    <w:r>
      <w:rPr>
        <w:rFonts w:ascii="Garamond" w:hAnsi="Garamond"/>
        <w:noProof/>
        <w:color w:val="000000" w:themeColor="text1"/>
        <w:sz w:val="20"/>
      </w:rPr>
      <w:t>2</w:t>
    </w:r>
    <w:r w:rsidRPr="00F80F09">
      <w:rPr>
        <w:rFonts w:ascii="Garamond" w:hAnsi="Garamond"/>
        <w:color w:val="000000" w:themeColor="text1"/>
        <w:sz w:val="20"/>
      </w:rPr>
      <w:fldChar w:fldCharType="end"/>
    </w:r>
    <w:r w:rsidRPr="00F80F09">
      <w:rPr>
        <w:rFonts w:ascii="Garamond" w:hAnsi="Garamond"/>
        <w:color w:val="000000" w:themeColor="text1"/>
        <w:sz w:val="20"/>
      </w:rPr>
      <w:t xml:space="preserve"> z </w:t>
    </w:r>
    <w:r w:rsidRPr="00F80F09">
      <w:rPr>
        <w:rFonts w:ascii="Garamond" w:hAnsi="Garamond"/>
        <w:color w:val="000000" w:themeColor="text1"/>
        <w:sz w:val="20"/>
      </w:rPr>
      <w:fldChar w:fldCharType="begin"/>
    </w:r>
    <w:r w:rsidRPr="00F80F09">
      <w:rPr>
        <w:rFonts w:ascii="Garamond" w:hAnsi="Garamond"/>
        <w:color w:val="000000" w:themeColor="text1"/>
        <w:sz w:val="20"/>
      </w:rPr>
      <w:instrText>NUMPAGES \ * arabskie \ * MERGEFORMAT</w:instrText>
    </w:r>
    <w:r w:rsidRPr="00F80F09">
      <w:rPr>
        <w:rFonts w:ascii="Garamond" w:hAnsi="Garamond"/>
        <w:color w:val="000000" w:themeColor="text1"/>
        <w:sz w:val="20"/>
      </w:rPr>
      <w:fldChar w:fldCharType="separate"/>
    </w:r>
    <w:r>
      <w:rPr>
        <w:rFonts w:ascii="Garamond" w:hAnsi="Garamond"/>
        <w:noProof/>
        <w:color w:val="000000" w:themeColor="text1"/>
        <w:sz w:val="20"/>
      </w:rPr>
      <w:t>9</w:t>
    </w:r>
    <w:r w:rsidRPr="00F80F09">
      <w:rPr>
        <w:rFonts w:ascii="Garamond" w:hAnsi="Garamond"/>
        <w:color w:val="000000" w:themeColor="text1"/>
        <w:sz w:val="20"/>
      </w:rPr>
      <w:fldChar w:fldCharType="end"/>
    </w:r>
  </w:p>
  <w:p w14:paraId="629CBF2B" w14:textId="77777777" w:rsidR="0068128D" w:rsidRDefault="0068128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AEA117" w14:textId="77777777" w:rsidR="001F0E79" w:rsidRDefault="001F0E79">
      <w:r>
        <w:separator/>
      </w:r>
    </w:p>
  </w:footnote>
  <w:footnote w:type="continuationSeparator" w:id="0">
    <w:p w14:paraId="2CBF212F" w14:textId="77777777" w:rsidR="001F0E79" w:rsidRDefault="001F0E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singleLevel"/>
    <w:tmpl w:val="5B3A3D64"/>
    <w:lvl w:ilvl="0">
      <w:start w:val="1"/>
      <w:numFmt w:val="decimal"/>
      <w:lvlText w:val="%1."/>
      <w:lvlJc w:val="left"/>
      <w:pPr>
        <w:tabs>
          <w:tab w:val="num" w:pos="1440"/>
        </w:tabs>
        <w:ind w:left="1440" w:hanging="360"/>
      </w:pPr>
      <w:rPr>
        <w:rFonts w:hint="default"/>
        <w:color w:val="auto"/>
        <w:sz w:val="20"/>
        <w:szCs w:val="20"/>
      </w:rPr>
    </w:lvl>
  </w:abstractNum>
  <w:abstractNum w:abstractNumId="1" w15:restartNumberingAfterBreak="0">
    <w:nsid w:val="0000000C"/>
    <w:multiLevelType w:val="singleLevel"/>
    <w:tmpl w:val="6A38416C"/>
    <w:lvl w:ilvl="0">
      <w:start w:val="1"/>
      <w:numFmt w:val="decimal"/>
      <w:lvlText w:val="%1."/>
      <w:lvlJc w:val="left"/>
      <w:pPr>
        <w:tabs>
          <w:tab w:val="num" w:pos="57"/>
        </w:tabs>
        <w:ind w:left="57" w:firstLine="0"/>
      </w:pPr>
      <w:rPr>
        <w:b w:val="0"/>
        <w:i w:val="0"/>
        <w:sz w:val="20"/>
        <w:szCs w:val="20"/>
        <w:lang w:val="pl-PL"/>
      </w:rPr>
    </w:lvl>
  </w:abstractNum>
  <w:abstractNum w:abstractNumId="2" w15:restartNumberingAfterBreak="0">
    <w:nsid w:val="0000002D"/>
    <w:multiLevelType w:val="multilevel"/>
    <w:tmpl w:val="867A80F0"/>
    <w:lvl w:ilvl="0">
      <w:start w:val="1"/>
      <w:numFmt w:val="decimal"/>
      <w:lvlText w:val="%1."/>
      <w:lvlJc w:val="left"/>
      <w:pPr>
        <w:tabs>
          <w:tab w:val="num" w:pos="360"/>
        </w:tabs>
        <w:ind w:left="360" w:hanging="360"/>
      </w:pPr>
    </w:lvl>
    <w:lvl w:ilvl="1">
      <w:start w:val="1"/>
      <w:numFmt w:val="decimal"/>
      <w:lvlText w:val="%2)"/>
      <w:lvlJc w:val="left"/>
      <w:pPr>
        <w:ind w:left="1080" w:hanging="360"/>
      </w:p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3" w15:restartNumberingAfterBreak="0">
    <w:nsid w:val="044167C8"/>
    <w:multiLevelType w:val="hybridMultilevel"/>
    <w:tmpl w:val="970050B8"/>
    <w:lvl w:ilvl="0" w:tplc="4F98F2DC">
      <w:start w:val="3"/>
      <w:numFmt w:val="decimal"/>
      <w:lvlText w:val="%1."/>
      <w:lvlJc w:val="left"/>
      <w:pPr>
        <w:ind w:left="417" w:hanging="360"/>
      </w:pPr>
      <w:rPr>
        <w:rFonts w:hint="default"/>
      </w:rPr>
    </w:lvl>
    <w:lvl w:ilvl="1" w:tplc="04150019" w:tentative="1">
      <w:start w:val="1"/>
      <w:numFmt w:val="lowerLetter"/>
      <w:lvlText w:val="%2."/>
      <w:lvlJc w:val="left"/>
      <w:pPr>
        <w:ind w:left="1137" w:hanging="360"/>
      </w:pPr>
    </w:lvl>
    <w:lvl w:ilvl="2" w:tplc="0415001B" w:tentative="1">
      <w:start w:val="1"/>
      <w:numFmt w:val="lowerRoman"/>
      <w:lvlText w:val="%3."/>
      <w:lvlJc w:val="right"/>
      <w:pPr>
        <w:ind w:left="1857" w:hanging="180"/>
      </w:pPr>
    </w:lvl>
    <w:lvl w:ilvl="3" w:tplc="0415000F" w:tentative="1">
      <w:start w:val="1"/>
      <w:numFmt w:val="decimal"/>
      <w:lvlText w:val="%4."/>
      <w:lvlJc w:val="left"/>
      <w:pPr>
        <w:ind w:left="2577" w:hanging="360"/>
      </w:pPr>
    </w:lvl>
    <w:lvl w:ilvl="4" w:tplc="04150019" w:tentative="1">
      <w:start w:val="1"/>
      <w:numFmt w:val="lowerLetter"/>
      <w:lvlText w:val="%5."/>
      <w:lvlJc w:val="left"/>
      <w:pPr>
        <w:ind w:left="3297" w:hanging="360"/>
      </w:pPr>
    </w:lvl>
    <w:lvl w:ilvl="5" w:tplc="0415001B" w:tentative="1">
      <w:start w:val="1"/>
      <w:numFmt w:val="lowerRoman"/>
      <w:lvlText w:val="%6."/>
      <w:lvlJc w:val="right"/>
      <w:pPr>
        <w:ind w:left="4017" w:hanging="180"/>
      </w:pPr>
    </w:lvl>
    <w:lvl w:ilvl="6" w:tplc="0415000F" w:tentative="1">
      <w:start w:val="1"/>
      <w:numFmt w:val="decimal"/>
      <w:lvlText w:val="%7."/>
      <w:lvlJc w:val="left"/>
      <w:pPr>
        <w:ind w:left="4737" w:hanging="360"/>
      </w:pPr>
    </w:lvl>
    <w:lvl w:ilvl="7" w:tplc="04150019" w:tentative="1">
      <w:start w:val="1"/>
      <w:numFmt w:val="lowerLetter"/>
      <w:lvlText w:val="%8."/>
      <w:lvlJc w:val="left"/>
      <w:pPr>
        <w:ind w:left="5457" w:hanging="360"/>
      </w:pPr>
    </w:lvl>
    <w:lvl w:ilvl="8" w:tplc="0415001B" w:tentative="1">
      <w:start w:val="1"/>
      <w:numFmt w:val="lowerRoman"/>
      <w:lvlText w:val="%9."/>
      <w:lvlJc w:val="right"/>
      <w:pPr>
        <w:ind w:left="6177" w:hanging="180"/>
      </w:pPr>
    </w:lvl>
  </w:abstractNum>
  <w:abstractNum w:abstractNumId="4" w15:restartNumberingAfterBreak="0">
    <w:nsid w:val="04927FFE"/>
    <w:multiLevelType w:val="hybridMultilevel"/>
    <w:tmpl w:val="3DD4380E"/>
    <w:lvl w:ilvl="0" w:tplc="9FF62726">
      <w:start w:val="1"/>
      <w:numFmt w:val="decimal"/>
      <w:lvlText w:val="%1."/>
      <w:lvlJc w:val="left"/>
      <w:pPr>
        <w:tabs>
          <w:tab w:val="num" w:pos="360"/>
        </w:tabs>
        <w:ind w:left="340" w:hanging="340"/>
      </w:pPr>
      <w:rPr>
        <w:rFonts w:ascii="Tahoma" w:hAnsi="Tahoma" w:hint="default"/>
        <w:b w:val="0"/>
        <w:i w:val="0"/>
        <w:color w:val="auto"/>
        <w:sz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3D13AE"/>
    <w:multiLevelType w:val="hybridMultilevel"/>
    <w:tmpl w:val="81A06812"/>
    <w:lvl w:ilvl="0" w:tplc="1AE64D9A">
      <w:start w:val="1"/>
      <w:numFmt w:val="lowerLetter"/>
      <w:lvlText w:val="%1)"/>
      <w:lvlJc w:val="left"/>
      <w:pPr>
        <w:ind w:left="1146" w:hanging="360"/>
      </w:pPr>
      <w:rPr>
        <w:rFonts w:ascii="Garamond" w:hAnsi="Garamond" w:hint="default"/>
        <w:i w:val="0"/>
        <w:iCs w:val="0"/>
        <w:color w:val="auto"/>
        <w:sz w:val="20"/>
        <w:szCs w:val="20"/>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6"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7" w15:restartNumberingAfterBreak="0">
    <w:nsid w:val="0B224014"/>
    <w:multiLevelType w:val="singleLevel"/>
    <w:tmpl w:val="79C64088"/>
    <w:lvl w:ilvl="0">
      <w:start w:val="1"/>
      <w:numFmt w:val="decimal"/>
      <w:lvlText w:val="%1."/>
      <w:lvlJc w:val="left"/>
      <w:pPr>
        <w:tabs>
          <w:tab w:val="num" w:pos="1440"/>
        </w:tabs>
        <w:ind w:left="1440" w:hanging="360"/>
      </w:pPr>
      <w:rPr>
        <w:rFonts w:hint="default"/>
        <w:color w:val="auto"/>
        <w:sz w:val="20"/>
        <w:szCs w:val="20"/>
      </w:rPr>
    </w:lvl>
  </w:abstractNum>
  <w:abstractNum w:abstractNumId="8" w15:restartNumberingAfterBreak="0">
    <w:nsid w:val="0B612EAC"/>
    <w:multiLevelType w:val="multilevel"/>
    <w:tmpl w:val="B0E48DB8"/>
    <w:lvl w:ilvl="0">
      <w:start w:val="1"/>
      <w:numFmt w:val="decimal"/>
      <w:lvlText w:val="%1."/>
      <w:lvlJc w:val="left"/>
      <w:pPr>
        <w:tabs>
          <w:tab w:val="num" w:pos="360"/>
        </w:tabs>
        <w:ind w:left="360" w:hanging="360"/>
      </w:pPr>
    </w:lvl>
    <w:lvl w:ilvl="1" w:tentative="1">
      <w:start w:val="1"/>
      <w:numFmt w:val="lowerLetter"/>
      <w:lvlText w:val="%2."/>
      <w:lvlJc w:val="left"/>
      <w:pPr>
        <w:ind w:left="1267" w:hanging="360"/>
      </w:pPr>
    </w:lvl>
    <w:lvl w:ilvl="2" w:tentative="1">
      <w:start w:val="1"/>
      <w:numFmt w:val="lowerRoman"/>
      <w:lvlText w:val="%3."/>
      <w:lvlJc w:val="right"/>
      <w:pPr>
        <w:ind w:left="1987" w:hanging="180"/>
      </w:pPr>
    </w:lvl>
    <w:lvl w:ilvl="3" w:tentative="1">
      <w:start w:val="1"/>
      <w:numFmt w:val="decimal"/>
      <w:lvlText w:val="%4."/>
      <w:lvlJc w:val="left"/>
      <w:pPr>
        <w:ind w:left="2707" w:hanging="360"/>
      </w:pPr>
    </w:lvl>
    <w:lvl w:ilvl="4" w:tentative="1">
      <w:start w:val="1"/>
      <w:numFmt w:val="lowerLetter"/>
      <w:lvlText w:val="%5."/>
      <w:lvlJc w:val="left"/>
      <w:pPr>
        <w:ind w:left="3427" w:hanging="360"/>
      </w:pPr>
    </w:lvl>
    <w:lvl w:ilvl="5" w:tentative="1">
      <w:start w:val="1"/>
      <w:numFmt w:val="lowerRoman"/>
      <w:lvlText w:val="%6."/>
      <w:lvlJc w:val="right"/>
      <w:pPr>
        <w:ind w:left="4147" w:hanging="180"/>
      </w:pPr>
    </w:lvl>
    <w:lvl w:ilvl="6" w:tentative="1">
      <w:start w:val="1"/>
      <w:numFmt w:val="decimal"/>
      <w:lvlText w:val="%7."/>
      <w:lvlJc w:val="left"/>
      <w:pPr>
        <w:ind w:left="4867" w:hanging="360"/>
      </w:pPr>
    </w:lvl>
    <w:lvl w:ilvl="7" w:tentative="1">
      <w:start w:val="1"/>
      <w:numFmt w:val="lowerLetter"/>
      <w:lvlText w:val="%8."/>
      <w:lvlJc w:val="left"/>
      <w:pPr>
        <w:ind w:left="5587" w:hanging="360"/>
      </w:pPr>
    </w:lvl>
    <w:lvl w:ilvl="8" w:tentative="1">
      <w:start w:val="1"/>
      <w:numFmt w:val="lowerRoman"/>
      <w:lvlText w:val="%9."/>
      <w:lvlJc w:val="right"/>
      <w:pPr>
        <w:ind w:left="6307" w:hanging="180"/>
      </w:pPr>
    </w:lvl>
  </w:abstractNum>
  <w:abstractNum w:abstractNumId="9" w15:restartNumberingAfterBreak="0">
    <w:nsid w:val="140E1C0A"/>
    <w:multiLevelType w:val="hybridMultilevel"/>
    <w:tmpl w:val="E3E8D7C6"/>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55842A14">
      <w:start w:val="4"/>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162696E"/>
    <w:multiLevelType w:val="hybridMultilevel"/>
    <w:tmpl w:val="F572B4D6"/>
    <w:lvl w:ilvl="0" w:tplc="28BE59EC">
      <w:start w:val="1"/>
      <w:numFmt w:val="decimal"/>
      <w:lvlText w:val="%1."/>
      <w:lvlJc w:val="left"/>
      <w:pPr>
        <w:tabs>
          <w:tab w:val="num" w:pos="1440"/>
        </w:tabs>
        <w:ind w:left="1440" w:hanging="360"/>
      </w:pPr>
      <w:rPr>
        <w:rFonts w:hint="default"/>
        <w:color w:val="auto"/>
        <w:sz w:val="24"/>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9A15205"/>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2" w15:restartNumberingAfterBreak="0">
    <w:nsid w:val="34E21177"/>
    <w:multiLevelType w:val="multilevel"/>
    <w:tmpl w:val="B0E48DB8"/>
    <w:lvl w:ilvl="0">
      <w:start w:val="1"/>
      <w:numFmt w:val="decimal"/>
      <w:lvlText w:val="%1."/>
      <w:lvlJc w:val="left"/>
      <w:pPr>
        <w:tabs>
          <w:tab w:val="num" w:pos="360"/>
        </w:tabs>
        <w:ind w:left="360" w:hanging="360"/>
      </w:pPr>
    </w:lvl>
    <w:lvl w:ilvl="1" w:tentative="1">
      <w:start w:val="1"/>
      <w:numFmt w:val="lowerLetter"/>
      <w:lvlText w:val="%2."/>
      <w:lvlJc w:val="left"/>
      <w:pPr>
        <w:ind w:left="1267" w:hanging="360"/>
      </w:pPr>
    </w:lvl>
    <w:lvl w:ilvl="2" w:tentative="1">
      <w:start w:val="1"/>
      <w:numFmt w:val="lowerRoman"/>
      <w:lvlText w:val="%3."/>
      <w:lvlJc w:val="right"/>
      <w:pPr>
        <w:ind w:left="1987" w:hanging="180"/>
      </w:pPr>
    </w:lvl>
    <w:lvl w:ilvl="3" w:tentative="1">
      <w:start w:val="1"/>
      <w:numFmt w:val="decimal"/>
      <w:lvlText w:val="%4."/>
      <w:lvlJc w:val="left"/>
      <w:pPr>
        <w:ind w:left="2707" w:hanging="360"/>
      </w:pPr>
    </w:lvl>
    <w:lvl w:ilvl="4" w:tentative="1">
      <w:start w:val="1"/>
      <w:numFmt w:val="lowerLetter"/>
      <w:lvlText w:val="%5."/>
      <w:lvlJc w:val="left"/>
      <w:pPr>
        <w:ind w:left="3427" w:hanging="360"/>
      </w:pPr>
    </w:lvl>
    <w:lvl w:ilvl="5" w:tentative="1">
      <w:start w:val="1"/>
      <w:numFmt w:val="lowerRoman"/>
      <w:lvlText w:val="%6."/>
      <w:lvlJc w:val="right"/>
      <w:pPr>
        <w:ind w:left="4147" w:hanging="180"/>
      </w:pPr>
    </w:lvl>
    <w:lvl w:ilvl="6" w:tentative="1">
      <w:start w:val="1"/>
      <w:numFmt w:val="decimal"/>
      <w:lvlText w:val="%7."/>
      <w:lvlJc w:val="left"/>
      <w:pPr>
        <w:ind w:left="4867" w:hanging="360"/>
      </w:pPr>
    </w:lvl>
    <w:lvl w:ilvl="7" w:tentative="1">
      <w:start w:val="1"/>
      <w:numFmt w:val="lowerLetter"/>
      <w:lvlText w:val="%8."/>
      <w:lvlJc w:val="left"/>
      <w:pPr>
        <w:ind w:left="5587" w:hanging="360"/>
      </w:pPr>
    </w:lvl>
    <w:lvl w:ilvl="8" w:tentative="1">
      <w:start w:val="1"/>
      <w:numFmt w:val="lowerRoman"/>
      <w:lvlText w:val="%9."/>
      <w:lvlJc w:val="right"/>
      <w:pPr>
        <w:ind w:left="6307" w:hanging="180"/>
      </w:pPr>
    </w:lvl>
  </w:abstractNum>
  <w:abstractNum w:abstractNumId="13" w15:restartNumberingAfterBreak="0">
    <w:nsid w:val="37F57402"/>
    <w:multiLevelType w:val="hybridMultilevel"/>
    <w:tmpl w:val="8A10F4D0"/>
    <w:lvl w:ilvl="0" w:tplc="04090011">
      <w:start w:val="1"/>
      <w:numFmt w:val="decimal"/>
      <w:lvlText w:val="%1)"/>
      <w:lvlJc w:val="left"/>
      <w:pPr>
        <w:ind w:left="1060" w:hanging="360"/>
      </w:pPr>
    </w:lvl>
    <w:lvl w:ilvl="1" w:tplc="04090017">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4" w15:restartNumberingAfterBreak="0">
    <w:nsid w:val="41DD74CC"/>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89672C1"/>
    <w:multiLevelType w:val="hybridMultilevel"/>
    <w:tmpl w:val="173CBA04"/>
    <w:lvl w:ilvl="0" w:tplc="C01EE592">
      <w:start w:val="1"/>
      <w:numFmt w:val="decimal"/>
      <w:lvlText w:val="%1)"/>
      <w:lvlJc w:val="left"/>
      <w:pPr>
        <w:ind w:left="72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15:restartNumberingAfterBreak="0">
    <w:nsid w:val="4BCA4685"/>
    <w:multiLevelType w:val="singleLevel"/>
    <w:tmpl w:val="4F98F0B2"/>
    <w:lvl w:ilvl="0">
      <w:start w:val="1"/>
      <w:numFmt w:val="decimal"/>
      <w:lvlText w:val="%1."/>
      <w:lvlJc w:val="left"/>
      <w:pPr>
        <w:tabs>
          <w:tab w:val="num" w:pos="1440"/>
        </w:tabs>
        <w:ind w:left="1440" w:hanging="360"/>
      </w:pPr>
      <w:rPr>
        <w:rFonts w:hint="default"/>
        <w:color w:val="auto"/>
        <w:sz w:val="20"/>
        <w:szCs w:val="20"/>
      </w:rPr>
    </w:lvl>
  </w:abstractNum>
  <w:abstractNum w:abstractNumId="17" w15:restartNumberingAfterBreak="0">
    <w:nsid w:val="52B6631B"/>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3897D97"/>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EA064ED"/>
    <w:multiLevelType w:val="hybridMultilevel"/>
    <w:tmpl w:val="F3E65D30"/>
    <w:lvl w:ilvl="0" w:tplc="90FC966E">
      <w:start w:val="1"/>
      <w:numFmt w:val="lowerLetter"/>
      <w:lvlText w:val="%1)"/>
      <w:lvlJc w:val="left"/>
      <w:pPr>
        <w:ind w:left="1146" w:hanging="360"/>
      </w:pPr>
      <w:rPr>
        <w:rFonts w:ascii="Garamond" w:hAnsi="Garamond" w:hint="default"/>
        <w:i w:val="0"/>
        <w:iCs w:val="0"/>
        <w:color w:val="auto"/>
        <w:sz w:val="20"/>
        <w:szCs w:val="20"/>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0" w15:restartNumberingAfterBreak="0">
    <w:nsid w:val="74727A5A"/>
    <w:multiLevelType w:val="hybridMultilevel"/>
    <w:tmpl w:val="7A626E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66B3297"/>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727085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66110007">
    <w:abstractNumId w:val="2"/>
  </w:num>
  <w:num w:numId="3" w16cid:durableId="271744626">
    <w:abstractNumId w:val="0"/>
  </w:num>
  <w:num w:numId="4" w16cid:durableId="184562776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0751971">
    <w:abstractNumId w:val="13"/>
  </w:num>
  <w:num w:numId="6" w16cid:durableId="716275297">
    <w:abstractNumId w:val="18"/>
  </w:num>
  <w:num w:numId="7" w16cid:durableId="518588687">
    <w:abstractNumId w:val="20"/>
  </w:num>
  <w:num w:numId="8" w16cid:durableId="376586723">
    <w:abstractNumId w:val="8"/>
    <w:lvlOverride w:ilvl="0">
      <w:startOverride w:val="1"/>
    </w:lvlOverride>
  </w:num>
  <w:num w:numId="9" w16cid:durableId="1422533138">
    <w:abstractNumId w:val="17"/>
  </w:num>
  <w:num w:numId="10" w16cid:durableId="1041594873">
    <w:abstractNumId w:val="14"/>
  </w:num>
  <w:num w:numId="11" w16cid:durableId="779494510">
    <w:abstractNumId w:val="6"/>
  </w:num>
  <w:num w:numId="12" w16cid:durableId="2075423474">
    <w:abstractNumId w:val="22"/>
  </w:num>
  <w:num w:numId="13" w16cid:durableId="1637108039">
    <w:abstractNumId w:val="5"/>
  </w:num>
  <w:num w:numId="14" w16cid:durableId="946691716">
    <w:abstractNumId w:val="19"/>
  </w:num>
  <w:num w:numId="15" w16cid:durableId="34670336">
    <w:abstractNumId w:val="16"/>
  </w:num>
  <w:num w:numId="16" w16cid:durableId="1496991812">
    <w:abstractNumId w:val="7"/>
  </w:num>
  <w:num w:numId="17" w16cid:durableId="1863087696">
    <w:abstractNumId w:val="21"/>
  </w:num>
  <w:num w:numId="18" w16cid:durableId="1253202904">
    <w:abstractNumId w:val="4"/>
  </w:num>
  <w:num w:numId="19" w16cid:durableId="268009167">
    <w:abstractNumId w:val="12"/>
  </w:num>
  <w:num w:numId="20" w16cid:durableId="1046879558">
    <w:abstractNumId w:val="10"/>
  </w:num>
  <w:num w:numId="21" w16cid:durableId="1870333237">
    <w:abstractNumId w:val="1"/>
  </w:num>
  <w:num w:numId="22" w16cid:durableId="1806896057">
    <w:abstractNumId w:val="9"/>
  </w:num>
  <w:num w:numId="23" w16cid:durableId="12933200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128D"/>
    <w:rsid w:val="00191F51"/>
    <w:rsid w:val="001F0E79"/>
    <w:rsid w:val="00223638"/>
    <w:rsid w:val="003969D1"/>
    <w:rsid w:val="00397B97"/>
    <w:rsid w:val="005C4777"/>
    <w:rsid w:val="0068128D"/>
    <w:rsid w:val="00773863"/>
    <w:rsid w:val="007A0FCD"/>
    <w:rsid w:val="007A3CB5"/>
    <w:rsid w:val="00890872"/>
    <w:rsid w:val="00D65657"/>
    <w:rsid w:val="00EA7502"/>
    <w:rsid w:val="00F83300"/>
    <w:rsid w:val="00FF47D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9E62C"/>
  <w15:chartTrackingRefBased/>
  <w15:docId w15:val="{8C892F43-A53C-2542-8B9C-201DAABC7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8128D"/>
    <w:pPr>
      <w:spacing w:after="0" w:line="240" w:lineRule="auto"/>
    </w:pPr>
    <w:rPr>
      <w:rFonts w:ascii="Times New Roman" w:eastAsia="Times New Roman" w:hAnsi="Times New Roman" w:cs="Times New Roman"/>
      <w:kern w:val="0"/>
      <w:szCs w:val="20"/>
      <w:lang w:eastAsia="pl-PL"/>
      <w14:ligatures w14:val="none"/>
    </w:rPr>
  </w:style>
  <w:style w:type="paragraph" w:styleId="Nagwek1">
    <w:name w:val="heading 1"/>
    <w:basedOn w:val="Normalny"/>
    <w:next w:val="Normalny"/>
    <w:link w:val="Nagwek1Znak"/>
    <w:qFormat/>
    <w:rsid w:val="006812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6812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68128D"/>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68128D"/>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68128D"/>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68128D"/>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68128D"/>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68128D"/>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68128D"/>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68128D"/>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68128D"/>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68128D"/>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68128D"/>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68128D"/>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68128D"/>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68128D"/>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68128D"/>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68128D"/>
    <w:rPr>
      <w:rFonts w:eastAsiaTheme="majorEastAsia" w:cstheme="majorBidi"/>
      <w:color w:val="272727" w:themeColor="text1" w:themeTint="D8"/>
    </w:rPr>
  </w:style>
  <w:style w:type="paragraph" w:styleId="Tytu">
    <w:name w:val="Title"/>
    <w:basedOn w:val="Normalny"/>
    <w:next w:val="Normalny"/>
    <w:link w:val="TytuZnak"/>
    <w:uiPriority w:val="10"/>
    <w:qFormat/>
    <w:rsid w:val="0068128D"/>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68128D"/>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68128D"/>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68128D"/>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68128D"/>
    <w:pPr>
      <w:spacing w:before="160"/>
      <w:jc w:val="center"/>
    </w:pPr>
    <w:rPr>
      <w:i/>
      <w:iCs/>
      <w:color w:val="404040" w:themeColor="text1" w:themeTint="BF"/>
    </w:rPr>
  </w:style>
  <w:style w:type="character" w:customStyle="1" w:styleId="CytatZnak">
    <w:name w:val="Cytat Znak"/>
    <w:basedOn w:val="Domylnaczcionkaakapitu"/>
    <w:link w:val="Cytat"/>
    <w:uiPriority w:val="29"/>
    <w:rsid w:val="0068128D"/>
    <w:rPr>
      <w:i/>
      <w:iCs/>
      <w:color w:val="404040" w:themeColor="text1" w:themeTint="BF"/>
    </w:rPr>
  </w:style>
  <w:style w:type="paragraph" w:styleId="Akapitzlist">
    <w:name w:val="List Paragraph"/>
    <w:basedOn w:val="Normalny"/>
    <w:link w:val="AkapitzlistZnak"/>
    <w:uiPriority w:val="34"/>
    <w:qFormat/>
    <w:rsid w:val="0068128D"/>
    <w:pPr>
      <w:ind w:left="720"/>
      <w:contextualSpacing/>
    </w:pPr>
  </w:style>
  <w:style w:type="character" w:styleId="Wyrnienieintensywne">
    <w:name w:val="Intense Emphasis"/>
    <w:basedOn w:val="Domylnaczcionkaakapitu"/>
    <w:uiPriority w:val="21"/>
    <w:qFormat/>
    <w:rsid w:val="0068128D"/>
    <w:rPr>
      <w:i/>
      <w:iCs/>
      <w:color w:val="0F4761" w:themeColor="accent1" w:themeShade="BF"/>
    </w:rPr>
  </w:style>
  <w:style w:type="paragraph" w:styleId="Cytatintensywny">
    <w:name w:val="Intense Quote"/>
    <w:basedOn w:val="Normalny"/>
    <w:next w:val="Normalny"/>
    <w:link w:val="CytatintensywnyZnak"/>
    <w:uiPriority w:val="30"/>
    <w:qFormat/>
    <w:rsid w:val="006812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68128D"/>
    <w:rPr>
      <w:i/>
      <w:iCs/>
      <w:color w:val="0F4761" w:themeColor="accent1" w:themeShade="BF"/>
    </w:rPr>
  </w:style>
  <w:style w:type="character" w:styleId="Odwoanieintensywne">
    <w:name w:val="Intense Reference"/>
    <w:basedOn w:val="Domylnaczcionkaakapitu"/>
    <w:uiPriority w:val="32"/>
    <w:qFormat/>
    <w:rsid w:val="0068128D"/>
    <w:rPr>
      <w:b/>
      <w:bCs/>
      <w:smallCaps/>
      <w:color w:val="0F4761" w:themeColor="accent1" w:themeShade="BF"/>
      <w:spacing w:val="5"/>
    </w:rPr>
  </w:style>
  <w:style w:type="paragraph" w:customStyle="1" w:styleId="Zwykytekst1">
    <w:name w:val="Zwykły tekst1"/>
    <w:basedOn w:val="Normalny"/>
    <w:uiPriority w:val="99"/>
    <w:rsid w:val="0068128D"/>
    <w:rPr>
      <w:rFonts w:ascii="Courier New" w:hAnsi="Courier New"/>
      <w:sz w:val="20"/>
    </w:rPr>
  </w:style>
  <w:style w:type="paragraph" w:styleId="Stopka">
    <w:name w:val="footer"/>
    <w:basedOn w:val="Normalny"/>
    <w:link w:val="StopkaZnak"/>
    <w:uiPriority w:val="99"/>
    <w:unhideWhenUsed/>
    <w:rsid w:val="0068128D"/>
    <w:pPr>
      <w:tabs>
        <w:tab w:val="center" w:pos="4536"/>
        <w:tab w:val="right" w:pos="9072"/>
      </w:tabs>
    </w:pPr>
  </w:style>
  <w:style w:type="character" w:customStyle="1" w:styleId="StopkaZnak">
    <w:name w:val="Stopka Znak"/>
    <w:basedOn w:val="Domylnaczcionkaakapitu"/>
    <w:link w:val="Stopka"/>
    <w:uiPriority w:val="99"/>
    <w:rsid w:val="0068128D"/>
    <w:rPr>
      <w:rFonts w:ascii="Times New Roman" w:eastAsia="Times New Roman" w:hAnsi="Times New Roman" w:cs="Times New Roman"/>
      <w:kern w:val="0"/>
      <w:szCs w:val="20"/>
      <w:lang w:eastAsia="pl-PL"/>
      <w14:ligatures w14:val="none"/>
    </w:rPr>
  </w:style>
  <w:style w:type="character" w:customStyle="1" w:styleId="AkapitzlistZnak">
    <w:name w:val="Akapit z listą Znak"/>
    <w:link w:val="Akapitzlist"/>
    <w:uiPriority w:val="34"/>
    <w:qFormat/>
    <w:rsid w:val="0068128D"/>
  </w:style>
  <w:style w:type="paragraph" w:styleId="Bezodstpw">
    <w:name w:val="No Spacing"/>
    <w:uiPriority w:val="1"/>
    <w:qFormat/>
    <w:rsid w:val="0068128D"/>
    <w:pPr>
      <w:spacing w:after="0" w:line="240" w:lineRule="auto"/>
    </w:pPr>
    <w:rPr>
      <w:rFonts w:ascii="Calibri" w:eastAsia="Times New Roman" w:hAnsi="Calibri" w:cs="Times New Roman"/>
      <w:kern w:val="0"/>
      <w:sz w:val="21"/>
      <w:szCs w:val="21"/>
      <w:lang w:val="en-US"/>
      <w14:ligatures w14:val="none"/>
    </w:rPr>
  </w:style>
  <w:style w:type="paragraph" w:customStyle="1" w:styleId="nagwek20">
    <w:name w:val="nagłówek 2"/>
    <w:basedOn w:val="Normalny"/>
    <w:link w:val="nagwek2Znak0"/>
    <w:qFormat/>
    <w:rsid w:val="0068128D"/>
    <w:pPr>
      <w:spacing w:line="360" w:lineRule="auto"/>
      <w:jc w:val="center"/>
      <w:outlineLvl w:val="1"/>
    </w:pPr>
    <w:rPr>
      <w:rFonts w:ascii="Cambria" w:hAnsi="Cambria"/>
      <w:b/>
      <w:sz w:val="28"/>
      <w:szCs w:val="22"/>
      <w:lang w:eastAsia="en-US"/>
    </w:rPr>
  </w:style>
  <w:style w:type="character" w:customStyle="1" w:styleId="nagwek2Znak0">
    <w:name w:val="nagłówek 2 Znak"/>
    <w:link w:val="nagwek20"/>
    <w:rsid w:val="0068128D"/>
    <w:rPr>
      <w:rFonts w:ascii="Cambria" w:eastAsia="Times New Roman" w:hAnsi="Cambria" w:cs="Times New Roman"/>
      <w:b/>
      <w:kern w:val="0"/>
      <w:sz w:val="28"/>
      <w:szCs w:val="22"/>
      <w14:ligatures w14:val="none"/>
    </w:rPr>
  </w:style>
  <w:style w:type="paragraph" w:styleId="Tekstpodstawowy">
    <w:name w:val="Body Text"/>
    <w:basedOn w:val="Normalny"/>
    <w:link w:val="TekstpodstawowyZnak"/>
    <w:uiPriority w:val="99"/>
    <w:unhideWhenUsed/>
    <w:rsid w:val="0068128D"/>
    <w:pPr>
      <w:spacing w:after="120"/>
    </w:pPr>
  </w:style>
  <w:style w:type="character" w:customStyle="1" w:styleId="TekstpodstawowyZnak">
    <w:name w:val="Tekst podstawowy Znak"/>
    <w:basedOn w:val="Domylnaczcionkaakapitu"/>
    <w:link w:val="Tekstpodstawowy"/>
    <w:uiPriority w:val="99"/>
    <w:rsid w:val="0068128D"/>
    <w:rPr>
      <w:rFonts w:ascii="Times New Roman" w:eastAsia="Times New Roman" w:hAnsi="Times New Roman" w:cs="Times New Roman"/>
      <w:kern w:val="0"/>
      <w:szCs w:val="20"/>
      <w:lang w:eastAsia="pl-PL"/>
      <w14:ligatures w14:val="none"/>
    </w:rPr>
  </w:style>
  <w:style w:type="character" w:styleId="Odwoaniedokomentarza">
    <w:name w:val="annotation reference"/>
    <w:basedOn w:val="Domylnaczcionkaakapitu"/>
    <w:uiPriority w:val="99"/>
    <w:semiHidden/>
    <w:unhideWhenUsed/>
    <w:rsid w:val="0068128D"/>
    <w:rPr>
      <w:sz w:val="16"/>
      <w:szCs w:val="16"/>
    </w:rPr>
  </w:style>
  <w:style w:type="paragraph" w:customStyle="1" w:styleId="Zwykytekst2">
    <w:name w:val="Zwykły tekst2"/>
    <w:basedOn w:val="Normalny"/>
    <w:rsid w:val="0068128D"/>
    <w:rPr>
      <w:rFonts w:ascii="Courier New" w:hAnsi="Courier New"/>
      <w:sz w:val="20"/>
    </w:rPr>
  </w:style>
  <w:style w:type="character" w:styleId="Hipercze">
    <w:name w:val="Hyperlink"/>
    <w:basedOn w:val="Domylnaczcionkaakapitu"/>
    <w:uiPriority w:val="99"/>
    <w:unhideWhenUsed/>
    <w:rsid w:val="0068128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lutycka.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TotalTime>
  <Pages>28</Pages>
  <Words>12736</Words>
  <Characters>76422</Characters>
  <Application>Microsoft Office Word</Application>
  <DocSecurity>0</DocSecurity>
  <Lines>636</Lines>
  <Paragraphs>177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88981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Rajski</dc:creator>
  <cp:keywords/>
  <dc:description/>
  <cp:lastModifiedBy>Szpital Wojewódzki w Poznaniu</cp:lastModifiedBy>
  <cp:revision>5</cp:revision>
  <dcterms:created xsi:type="dcterms:W3CDTF">2026-08-17T05:37:00Z</dcterms:created>
  <dcterms:modified xsi:type="dcterms:W3CDTF">2026-08-17T08:20:00Z</dcterms:modified>
</cp:coreProperties>
</file>