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5000" w:type="pct"/>
        <w:tblLayout w:type="fixed"/>
        <w:tblLook w:val="00A0" w:firstRow="1" w:lastRow="0" w:firstColumn="1" w:lastColumn="0" w:noHBand="0" w:noVBand="0"/>
      </w:tblPr>
      <w:tblGrid>
        <w:gridCol w:w="4519"/>
        <w:gridCol w:w="4553"/>
      </w:tblGrid>
      <w:tr w:rsidR="00E504D3" w14:paraId="1A28D4A3" w14:textId="77777777">
        <w:tc>
          <w:tcPr>
            <w:tcW w:w="4519" w:type="dxa"/>
            <w:tcBorders>
              <w:top w:val="nil"/>
              <w:left w:val="nil"/>
              <w:bottom w:val="nil"/>
            </w:tcBorders>
          </w:tcPr>
          <w:p w14:paraId="51E52D3F" w14:textId="77777777" w:rsidR="00E504D3" w:rsidRDefault="00AD6325">
            <w:pPr>
              <w:spacing w:after="0" w:line="240" w:lineRule="auto"/>
              <w:jc w:val="center"/>
              <w:rPr>
                <w:rFonts w:eastAsia="TimesNewRoman,Bold" w:cs="Calibri"/>
                <w:b/>
                <w:bCs/>
                <w:lang w:eastAsia="pl-PL"/>
              </w:rPr>
            </w:pPr>
            <w:r>
              <w:rPr>
                <w:rFonts w:eastAsia="TimesNewRoman,Bold" w:cs="Calibri"/>
                <w:b/>
                <w:bCs/>
                <w:lang w:eastAsia="pl-PL"/>
              </w:rPr>
              <w:t>UMOWA Nr …….</w:t>
            </w:r>
          </w:p>
          <w:p w14:paraId="6005A5F9" w14:textId="77777777" w:rsidR="00E504D3" w:rsidRDefault="00E504D3">
            <w:pPr>
              <w:spacing w:after="0" w:line="240" w:lineRule="auto"/>
              <w:jc w:val="center"/>
              <w:rPr>
                <w:rFonts w:eastAsia="TimesNewRoman,Bold" w:cs="Calibri"/>
                <w:b/>
                <w:bCs/>
                <w:lang w:eastAsia="pl-PL"/>
              </w:rPr>
            </w:pPr>
          </w:p>
        </w:tc>
        <w:tc>
          <w:tcPr>
            <w:tcW w:w="4552" w:type="dxa"/>
            <w:tcBorders>
              <w:top w:val="nil"/>
              <w:bottom w:val="nil"/>
              <w:right w:val="nil"/>
            </w:tcBorders>
          </w:tcPr>
          <w:p w14:paraId="53BD245D" w14:textId="77777777" w:rsidR="00E504D3" w:rsidRDefault="00AD6325">
            <w:pPr>
              <w:spacing w:after="0" w:line="240" w:lineRule="auto"/>
              <w:jc w:val="center"/>
              <w:rPr>
                <w:rFonts w:eastAsia="TimesNewRoman,Bold" w:cs="Calibri"/>
                <w:b/>
                <w:bCs/>
                <w:lang w:eastAsia="pl-PL"/>
              </w:rPr>
            </w:pPr>
            <w:r>
              <w:rPr>
                <w:rStyle w:val="tlid-translation"/>
                <w:b/>
                <w:lang w:val="en-US"/>
              </w:rPr>
              <w:t>CONTRACT No.</w:t>
            </w:r>
            <w:r>
              <w:rPr>
                <w:rFonts w:eastAsia="TimesNewRoman,Bold" w:cs="Calibri"/>
                <w:b/>
                <w:bCs/>
                <w:lang w:eastAsia="pl-PL"/>
              </w:rPr>
              <w:t xml:space="preserve"> ……….</w:t>
            </w:r>
          </w:p>
        </w:tc>
      </w:tr>
      <w:tr w:rsidR="00E504D3" w14:paraId="5DD16E4F" w14:textId="77777777">
        <w:tc>
          <w:tcPr>
            <w:tcW w:w="4519" w:type="dxa"/>
            <w:tcBorders>
              <w:top w:val="nil"/>
              <w:left w:val="nil"/>
              <w:bottom w:val="nil"/>
            </w:tcBorders>
          </w:tcPr>
          <w:p w14:paraId="2B722451" w14:textId="2A1925E0" w:rsidR="00E504D3" w:rsidRDefault="00AD6325">
            <w:pPr>
              <w:spacing w:after="0" w:line="240" w:lineRule="auto"/>
              <w:jc w:val="both"/>
              <w:rPr>
                <w:rFonts w:eastAsia="Times New Roman" w:cs="Calibri"/>
                <w:b/>
                <w:lang w:eastAsia="pl-PL"/>
              </w:rPr>
            </w:pPr>
            <w:r>
              <w:rPr>
                <w:rFonts w:eastAsia="Times New Roman" w:cs="Calibri"/>
                <w:lang w:eastAsia="pl-PL"/>
              </w:rPr>
              <w:t xml:space="preserve">W rezultacie wyboru oferty w wyniku rozstrzygnięcia postępowania przetargowego prowadzonego w trybie </w:t>
            </w:r>
            <w:r>
              <w:rPr>
                <w:rFonts w:cstheme="minorHAnsi"/>
                <w:bCs/>
              </w:rPr>
              <w:t>podstawowym bez negocjacji</w:t>
            </w:r>
            <w:r>
              <w:rPr>
                <w:rFonts w:eastAsia="Times New Roman" w:cs="Calibri"/>
                <w:lang w:eastAsia="pl-PL"/>
              </w:rPr>
              <w:t xml:space="preserve">, zgodnie z ustawą Prawo zamówień publicznych z dnia 11 września 2019 r. </w:t>
            </w:r>
            <w:r>
              <w:rPr>
                <w:rFonts w:cstheme="minorHAnsi"/>
              </w:rPr>
              <w:t xml:space="preserve">(Dz. U. z 2026 r. poz. 793) </w:t>
            </w:r>
            <w:r>
              <w:rPr>
                <w:rFonts w:eastAsia="Times New Roman" w:cs="Calibri"/>
                <w:lang w:eastAsia="pl-PL"/>
              </w:rPr>
              <w:t xml:space="preserve">zarejestrowanego pod sygnaturą </w:t>
            </w:r>
            <w:r>
              <w:rPr>
                <w:rFonts w:eastAsia="Times New Roman" w:cs="Calibri"/>
                <w:b/>
                <w:lang w:eastAsia="pl-PL"/>
              </w:rPr>
              <w:t>CRZP/1</w:t>
            </w:r>
            <w:r w:rsidR="008861FB">
              <w:rPr>
                <w:rFonts w:eastAsia="Times New Roman" w:cs="Calibri"/>
                <w:b/>
                <w:lang w:eastAsia="pl-PL"/>
              </w:rPr>
              <w:t>53</w:t>
            </w:r>
            <w:r>
              <w:rPr>
                <w:rFonts w:eastAsia="Times New Roman" w:cs="Calibri"/>
                <w:b/>
                <w:lang w:eastAsia="pl-PL"/>
              </w:rPr>
              <w:t>/2026/AZP Dostawa urządzenia pracującego w czasie rzeczywistym</w:t>
            </w:r>
            <w:r w:rsidR="008861FB">
              <w:rPr>
                <w:rFonts w:eastAsia="Times New Roman" w:cs="Calibri"/>
                <w:b/>
                <w:lang w:eastAsia="pl-PL"/>
              </w:rPr>
              <w:t>- powtórne</w:t>
            </w:r>
          </w:p>
          <w:p w14:paraId="54E80C9E" w14:textId="77777777" w:rsidR="00E504D3" w:rsidRDefault="00E504D3">
            <w:pPr>
              <w:spacing w:after="0" w:line="240" w:lineRule="auto"/>
              <w:rPr>
                <w:rFonts w:eastAsia="Times New Roman" w:cs="Calibri"/>
                <w:b/>
                <w:lang w:eastAsia="pl-PL"/>
              </w:rPr>
            </w:pPr>
          </w:p>
          <w:p w14:paraId="6538F764" w14:textId="77777777" w:rsidR="00E504D3" w:rsidRDefault="00AD6325">
            <w:pPr>
              <w:spacing w:after="0" w:line="240" w:lineRule="auto"/>
              <w:rPr>
                <w:rFonts w:eastAsia="Times New Roman" w:cs="Calibri"/>
                <w:lang w:eastAsia="pl-PL"/>
              </w:rPr>
            </w:pPr>
            <w:r>
              <w:rPr>
                <w:rFonts w:eastAsia="Times New Roman" w:cs="Calibri"/>
                <w:b/>
                <w:lang w:eastAsia="pl-PL"/>
              </w:rPr>
              <w:t>pomiędzy:</w:t>
            </w:r>
          </w:p>
        </w:tc>
        <w:tc>
          <w:tcPr>
            <w:tcW w:w="4552" w:type="dxa"/>
            <w:tcBorders>
              <w:top w:val="nil"/>
              <w:bottom w:val="nil"/>
              <w:right w:val="nil"/>
            </w:tcBorders>
          </w:tcPr>
          <w:p w14:paraId="5577AA0B" w14:textId="77777777" w:rsidR="00E504D3" w:rsidRDefault="00AD6325">
            <w:pPr>
              <w:spacing w:after="0" w:line="240" w:lineRule="auto"/>
              <w:jc w:val="both"/>
              <w:rPr>
                <w:rFonts w:eastAsia="Times New Roman" w:cs="Calibri"/>
                <w:lang w:eastAsia="pl-PL"/>
              </w:rPr>
            </w:pPr>
            <w:r>
              <w:rPr>
                <w:rFonts w:eastAsia="Times New Roman" w:cs="Calibri"/>
                <w:lang w:val="en-US" w:eastAsia="pl-PL"/>
              </w:rPr>
              <w:t>As a result of the selection of the offer owing to the outcome of the tender procedure conducted under the basic procedure without negotiation—</w:t>
            </w:r>
          </w:p>
          <w:p w14:paraId="6AC3455B" w14:textId="2BC1B348" w:rsidR="00E504D3" w:rsidRDefault="00AD6325" w:rsidP="008861FB">
            <w:pPr>
              <w:jc w:val="both"/>
              <w:rPr>
                <w:rFonts w:eastAsia="Times New Roman" w:cs="Calibri"/>
                <w:b/>
                <w:lang w:eastAsia="pl-PL"/>
              </w:rPr>
            </w:pPr>
            <w:r>
              <w:rPr>
                <w:rFonts w:eastAsia="Times New Roman" w:cs="Calibri"/>
                <w:lang w:val="en-US" w:eastAsia="pl-PL"/>
              </w:rPr>
              <w:t>in accordance with the Public Procurement Law of 11</w:t>
            </w:r>
            <w:r>
              <w:rPr>
                <w:rFonts w:eastAsia="Times New Roman" w:cs="Calibri"/>
                <w:vertAlign w:val="superscript"/>
                <w:lang w:val="en-US" w:eastAsia="pl-PL"/>
              </w:rPr>
              <w:t>th</w:t>
            </w:r>
            <w:r>
              <w:rPr>
                <w:rFonts w:eastAsia="Times New Roman" w:cs="Calibri"/>
                <w:lang w:val="en-US" w:eastAsia="pl-PL"/>
              </w:rPr>
              <w:t xml:space="preserve"> September 2019 (Journal of Laws of 2026, item 793) registered under the number</w:t>
            </w:r>
            <w:r>
              <w:rPr>
                <w:rFonts w:eastAsia="Times New Roman" w:cs="Calibri"/>
                <w:b/>
                <w:lang w:val="en-US" w:eastAsia="pl-PL"/>
              </w:rPr>
              <w:t xml:space="preserve"> </w:t>
            </w:r>
            <w:r>
              <w:rPr>
                <w:rFonts w:eastAsia="Times New Roman" w:cs="Calibri"/>
                <w:b/>
                <w:lang w:eastAsia="pl-PL"/>
              </w:rPr>
              <w:t>CRZP/1</w:t>
            </w:r>
            <w:r w:rsidR="008861FB">
              <w:rPr>
                <w:rFonts w:eastAsia="Times New Roman" w:cs="Calibri"/>
                <w:b/>
                <w:lang w:eastAsia="pl-PL"/>
              </w:rPr>
              <w:t>53</w:t>
            </w:r>
            <w:r>
              <w:rPr>
                <w:rFonts w:eastAsia="Times New Roman" w:cs="Calibri"/>
                <w:b/>
                <w:lang w:eastAsia="pl-PL"/>
              </w:rPr>
              <w:t xml:space="preserve">/2026/AZP </w:t>
            </w:r>
            <w:r>
              <w:rPr>
                <w:rFonts w:eastAsia="Times New Roman" w:cs="Calibri"/>
                <w:b/>
                <w:lang w:val="en-US" w:eastAsia="pl-PL"/>
              </w:rPr>
              <w:t>Delivery of a real-time operating device</w:t>
            </w:r>
            <w:r w:rsidR="008861FB">
              <w:rPr>
                <w:rFonts w:eastAsia="Times New Roman" w:cs="Calibri"/>
                <w:b/>
                <w:lang w:val="en-US" w:eastAsia="pl-PL"/>
              </w:rPr>
              <w:t xml:space="preserve">- </w:t>
            </w:r>
            <w:r w:rsidR="008861FB" w:rsidRPr="008861FB">
              <w:rPr>
                <w:rFonts w:eastAsia="Times New Roman" w:cs="Calibri"/>
                <w:b/>
                <w:lang w:val="en" w:eastAsia="pl-PL"/>
              </w:rPr>
              <w:t>repeat procedur</w:t>
            </w:r>
            <w:r w:rsidR="008861FB">
              <w:rPr>
                <w:rFonts w:eastAsia="Times New Roman" w:cs="Calibri"/>
                <w:b/>
                <w:lang w:val="en" w:eastAsia="pl-PL"/>
              </w:rPr>
              <w:t>e</w:t>
            </w:r>
            <w:r>
              <w:rPr>
                <w:rFonts w:eastAsia="Times New Roman" w:cs="Calibri"/>
                <w:b/>
                <w:lang w:val="en-US" w:eastAsia="pl-PL"/>
              </w:rPr>
              <w:t>.</w:t>
            </w:r>
          </w:p>
          <w:p w14:paraId="60489A56" w14:textId="77777777" w:rsidR="00E504D3" w:rsidRDefault="00E504D3">
            <w:pPr>
              <w:spacing w:after="0" w:line="240" w:lineRule="auto"/>
              <w:jc w:val="both"/>
              <w:rPr>
                <w:rFonts w:eastAsia="Times New Roman" w:cs="Calibri"/>
                <w:b/>
                <w:lang w:val="en-US" w:eastAsia="pl-PL"/>
              </w:rPr>
            </w:pPr>
          </w:p>
          <w:p w14:paraId="5C55ACC2" w14:textId="77777777" w:rsidR="00E504D3" w:rsidRDefault="00AD6325">
            <w:pPr>
              <w:spacing w:after="0" w:line="240" w:lineRule="auto"/>
              <w:jc w:val="both"/>
              <w:rPr>
                <w:rFonts w:eastAsia="Times New Roman" w:cs="Calibri"/>
                <w:b/>
                <w:lang w:val="en-US" w:eastAsia="pl-PL"/>
              </w:rPr>
            </w:pPr>
            <w:r>
              <w:rPr>
                <w:rFonts w:eastAsia="Times New Roman" w:cs="Calibri"/>
                <w:b/>
                <w:lang w:val="en-US" w:eastAsia="pl-PL"/>
              </w:rPr>
              <w:t>between:</w:t>
            </w:r>
          </w:p>
        </w:tc>
      </w:tr>
      <w:tr w:rsidR="00E504D3" w14:paraId="135F9D68" w14:textId="77777777">
        <w:trPr>
          <w:trHeight w:val="80"/>
        </w:trPr>
        <w:tc>
          <w:tcPr>
            <w:tcW w:w="4519" w:type="dxa"/>
            <w:tcBorders>
              <w:top w:val="nil"/>
              <w:left w:val="nil"/>
              <w:bottom w:val="nil"/>
            </w:tcBorders>
          </w:tcPr>
          <w:p w14:paraId="4681B2C0" w14:textId="77777777" w:rsidR="00E504D3" w:rsidRDefault="00E504D3">
            <w:pPr>
              <w:spacing w:after="0" w:line="240" w:lineRule="auto"/>
              <w:jc w:val="both"/>
              <w:rPr>
                <w:rFonts w:eastAsia="Times New Roman" w:cs="Calibri"/>
                <w:b/>
                <w:lang w:eastAsia="pl-PL"/>
              </w:rPr>
            </w:pPr>
          </w:p>
        </w:tc>
        <w:tc>
          <w:tcPr>
            <w:tcW w:w="4552" w:type="dxa"/>
            <w:tcBorders>
              <w:top w:val="nil"/>
              <w:bottom w:val="nil"/>
              <w:right w:val="nil"/>
            </w:tcBorders>
          </w:tcPr>
          <w:p w14:paraId="78B358B9" w14:textId="77777777" w:rsidR="00E504D3" w:rsidRDefault="00E504D3">
            <w:pPr>
              <w:spacing w:after="0" w:line="240" w:lineRule="auto"/>
              <w:jc w:val="both"/>
              <w:rPr>
                <w:rFonts w:eastAsia="Times New Roman" w:cs="Calibri"/>
                <w:b/>
                <w:highlight w:val="yellow"/>
                <w:lang w:eastAsia="pl-PL"/>
              </w:rPr>
            </w:pPr>
          </w:p>
        </w:tc>
      </w:tr>
      <w:tr w:rsidR="00E504D3" w14:paraId="2E991484" w14:textId="77777777">
        <w:tc>
          <w:tcPr>
            <w:tcW w:w="4519" w:type="dxa"/>
            <w:tcBorders>
              <w:top w:val="nil"/>
              <w:left w:val="nil"/>
              <w:bottom w:val="nil"/>
            </w:tcBorders>
          </w:tcPr>
          <w:p w14:paraId="56265D58" w14:textId="77777777" w:rsidR="00E504D3" w:rsidRDefault="00AD6325">
            <w:pPr>
              <w:spacing w:after="60" w:line="240" w:lineRule="auto"/>
              <w:jc w:val="both"/>
              <w:rPr>
                <w:rFonts w:eastAsia="Times New Roman" w:cs="Calibri"/>
                <w:b/>
                <w:lang w:eastAsia="pl-PL"/>
              </w:rPr>
            </w:pPr>
            <w:r>
              <w:rPr>
                <w:rFonts w:eastAsia="Times New Roman" w:cs="Calibri"/>
                <w:b/>
                <w:lang w:eastAsia="pl-PL"/>
              </w:rPr>
              <w:t>Uniwersytetem Morski w Gdyni</w:t>
            </w:r>
          </w:p>
        </w:tc>
        <w:tc>
          <w:tcPr>
            <w:tcW w:w="4552" w:type="dxa"/>
            <w:tcBorders>
              <w:top w:val="nil"/>
              <w:bottom w:val="nil"/>
              <w:right w:val="nil"/>
            </w:tcBorders>
          </w:tcPr>
          <w:p w14:paraId="18D7EC83" w14:textId="77777777" w:rsidR="00E504D3" w:rsidRDefault="00AD6325">
            <w:pPr>
              <w:spacing w:after="60" w:line="240" w:lineRule="auto"/>
              <w:jc w:val="both"/>
              <w:rPr>
                <w:rFonts w:eastAsia="Times New Roman" w:cs="Calibri"/>
                <w:b/>
                <w:lang w:eastAsia="pl-PL"/>
              </w:rPr>
            </w:pPr>
            <w:r>
              <w:rPr>
                <w:rFonts w:eastAsia="Times New Roman" w:cs="Calibri"/>
                <w:b/>
                <w:lang w:eastAsia="pl-PL"/>
              </w:rPr>
              <w:t xml:space="preserve">Gdynia </w:t>
            </w:r>
            <w:proofErr w:type="spellStart"/>
            <w:r>
              <w:rPr>
                <w:rFonts w:eastAsia="Times New Roman" w:cs="Calibri"/>
                <w:b/>
                <w:lang w:eastAsia="pl-PL"/>
              </w:rPr>
              <w:t>Maritime</w:t>
            </w:r>
            <w:proofErr w:type="spellEnd"/>
            <w:r>
              <w:rPr>
                <w:rFonts w:eastAsia="Times New Roman" w:cs="Calibri"/>
                <w:b/>
                <w:lang w:eastAsia="pl-PL"/>
              </w:rPr>
              <w:t xml:space="preserve"> University</w:t>
            </w:r>
          </w:p>
        </w:tc>
      </w:tr>
      <w:tr w:rsidR="00E504D3" w14:paraId="49394242" w14:textId="77777777">
        <w:tc>
          <w:tcPr>
            <w:tcW w:w="4519" w:type="dxa"/>
            <w:tcBorders>
              <w:top w:val="nil"/>
              <w:left w:val="nil"/>
              <w:bottom w:val="nil"/>
            </w:tcBorders>
          </w:tcPr>
          <w:p w14:paraId="41B4C4E6" w14:textId="77777777" w:rsidR="00E504D3" w:rsidRDefault="00AD6325">
            <w:pPr>
              <w:spacing w:after="60" w:line="240" w:lineRule="auto"/>
              <w:jc w:val="both"/>
              <w:rPr>
                <w:rFonts w:eastAsia="Times New Roman" w:cs="Calibri"/>
                <w:b/>
                <w:lang w:eastAsia="pl-PL"/>
              </w:rPr>
            </w:pPr>
            <w:r>
              <w:rPr>
                <w:rFonts w:eastAsia="Times New Roman" w:cs="Calibri"/>
                <w:b/>
                <w:lang w:eastAsia="pl-PL"/>
              </w:rPr>
              <w:t>ul. Morska 81-87</w:t>
            </w:r>
          </w:p>
        </w:tc>
        <w:tc>
          <w:tcPr>
            <w:tcW w:w="4552" w:type="dxa"/>
            <w:tcBorders>
              <w:top w:val="nil"/>
              <w:bottom w:val="nil"/>
              <w:right w:val="nil"/>
            </w:tcBorders>
          </w:tcPr>
          <w:p w14:paraId="4EF28731" w14:textId="77777777" w:rsidR="00E504D3" w:rsidRDefault="00AD6325">
            <w:pPr>
              <w:spacing w:after="60" w:line="240" w:lineRule="auto"/>
              <w:jc w:val="both"/>
              <w:rPr>
                <w:rFonts w:eastAsia="Times New Roman" w:cs="Calibri"/>
                <w:b/>
                <w:lang w:eastAsia="pl-PL"/>
              </w:rPr>
            </w:pPr>
            <w:r>
              <w:rPr>
                <w:rFonts w:eastAsia="Times New Roman" w:cs="Calibri"/>
                <w:b/>
                <w:lang w:eastAsia="pl-PL"/>
              </w:rPr>
              <w:t>Ul. Morska 81-87</w:t>
            </w:r>
            <w:bookmarkStart w:id="0" w:name="_GoBack"/>
            <w:bookmarkEnd w:id="0"/>
          </w:p>
        </w:tc>
      </w:tr>
      <w:tr w:rsidR="00E504D3" w14:paraId="1E330A03" w14:textId="77777777">
        <w:tc>
          <w:tcPr>
            <w:tcW w:w="4519" w:type="dxa"/>
            <w:tcBorders>
              <w:top w:val="nil"/>
              <w:left w:val="nil"/>
              <w:bottom w:val="nil"/>
            </w:tcBorders>
          </w:tcPr>
          <w:p w14:paraId="34AFC78D" w14:textId="77777777" w:rsidR="00E504D3" w:rsidRDefault="00AD6325">
            <w:pPr>
              <w:spacing w:after="60" w:line="240" w:lineRule="auto"/>
              <w:jc w:val="both"/>
              <w:rPr>
                <w:rFonts w:eastAsia="Times New Roman" w:cs="Calibri"/>
                <w:b/>
                <w:lang w:eastAsia="pl-PL"/>
              </w:rPr>
            </w:pPr>
            <w:r>
              <w:rPr>
                <w:rFonts w:eastAsia="Times New Roman" w:cs="Calibri"/>
                <w:b/>
                <w:lang w:eastAsia="pl-PL"/>
              </w:rPr>
              <w:t>81-225 Gdynia</w:t>
            </w:r>
          </w:p>
        </w:tc>
        <w:tc>
          <w:tcPr>
            <w:tcW w:w="4552" w:type="dxa"/>
            <w:tcBorders>
              <w:top w:val="nil"/>
              <w:bottom w:val="nil"/>
              <w:right w:val="nil"/>
            </w:tcBorders>
          </w:tcPr>
          <w:p w14:paraId="56874370" w14:textId="77777777" w:rsidR="00E504D3" w:rsidRDefault="00AD6325">
            <w:pPr>
              <w:spacing w:after="60" w:line="240" w:lineRule="auto"/>
              <w:jc w:val="both"/>
              <w:rPr>
                <w:rFonts w:eastAsia="Times New Roman" w:cs="Calibri"/>
                <w:b/>
                <w:lang w:eastAsia="pl-PL"/>
              </w:rPr>
            </w:pPr>
            <w:r>
              <w:rPr>
                <w:rFonts w:eastAsia="Times New Roman" w:cs="Calibri"/>
                <w:b/>
                <w:lang w:eastAsia="pl-PL"/>
              </w:rPr>
              <w:t>81-225 Gdynia</w:t>
            </w:r>
          </w:p>
        </w:tc>
      </w:tr>
      <w:tr w:rsidR="00E504D3" w14:paraId="13F77FD9" w14:textId="77777777">
        <w:tc>
          <w:tcPr>
            <w:tcW w:w="4519" w:type="dxa"/>
            <w:tcBorders>
              <w:top w:val="nil"/>
              <w:left w:val="nil"/>
              <w:bottom w:val="nil"/>
            </w:tcBorders>
          </w:tcPr>
          <w:p w14:paraId="2713E544" w14:textId="77777777" w:rsidR="00E504D3" w:rsidRDefault="00AD6325">
            <w:pPr>
              <w:spacing w:after="0" w:line="240" w:lineRule="auto"/>
              <w:jc w:val="both"/>
              <w:rPr>
                <w:rFonts w:eastAsia="Times New Roman" w:cs="Calibri"/>
                <w:lang w:eastAsia="pl-PL"/>
              </w:rPr>
            </w:pPr>
            <w:r>
              <w:rPr>
                <w:rFonts w:eastAsia="Times New Roman" w:cs="Calibri"/>
                <w:lang w:eastAsia="pl-PL"/>
              </w:rPr>
              <w:t xml:space="preserve">NIP: </w:t>
            </w:r>
            <w:r>
              <w:rPr>
                <w:rFonts w:eastAsia="Times New Roman" w:cs="Calibri"/>
                <w:b/>
                <w:lang w:eastAsia="pl-PL"/>
              </w:rPr>
              <w:t>586-001-28-73</w:t>
            </w:r>
          </w:p>
        </w:tc>
        <w:tc>
          <w:tcPr>
            <w:tcW w:w="4552" w:type="dxa"/>
            <w:tcBorders>
              <w:top w:val="nil"/>
              <w:bottom w:val="nil"/>
              <w:right w:val="nil"/>
            </w:tcBorders>
          </w:tcPr>
          <w:p w14:paraId="414F22D1" w14:textId="77777777" w:rsidR="00E504D3" w:rsidRDefault="00AD6325">
            <w:pPr>
              <w:spacing w:after="0" w:line="240" w:lineRule="auto"/>
              <w:jc w:val="both"/>
              <w:rPr>
                <w:rFonts w:eastAsia="Times New Roman" w:cs="Calibri"/>
                <w:lang w:eastAsia="pl-PL"/>
              </w:rPr>
            </w:pPr>
            <w:r>
              <w:rPr>
                <w:rFonts w:eastAsia="Times New Roman" w:cs="Calibri"/>
                <w:lang w:eastAsia="pl-PL"/>
              </w:rPr>
              <w:t xml:space="preserve">NIP No.: </w:t>
            </w:r>
            <w:r>
              <w:rPr>
                <w:rFonts w:eastAsia="Times New Roman" w:cs="Calibri"/>
                <w:b/>
                <w:lang w:eastAsia="pl-PL"/>
              </w:rPr>
              <w:t>586-001-28-73</w:t>
            </w:r>
          </w:p>
        </w:tc>
      </w:tr>
      <w:tr w:rsidR="00E504D3" w14:paraId="0683386A" w14:textId="77777777">
        <w:tc>
          <w:tcPr>
            <w:tcW w:w="4519" w:type="dxa"/>
            <w:tcBorders>
              <w:top w:val="nil"/>
              <w:left w:val="nil"/>
              <w:bottom w:val="nil"/>
            </w:tcBorders>
          </w:tcPr>
          <w:p w14:paraId="18F06C18" w14:textId="77777777" w:rsidR="00E504D3" w:rsidRDefault="00E504D3">
            <w:pPr>
              <w:spacing w:after="0" w:line="240" w:lineRule="auto"/>
              <w:jc w:val="both"/>
              <w:rPr>
                <w:rFonts w:eastAsia="Times New Roman" w:cs="Calibri"/>
                <w:lang w:eastAsia="pl-PL"/>
              </w:rPr>
            </w:pPr>
          </w:p>
        </w:tc>
        <w:tc>
          <w:tcPr>
            <w:tcW w:w="4552" w:type="dxa"/>
            <w:tcBorders>
              <w:top w:val="nil"/>
              <w:bottom w:val="nil"/>
              <w:right w:val="nil"/>
            </w:tcBorders>
          </w:tcPr>
          <w:p w14:paraId="5A6F9A67" w14:textId="77777777" w:rsidR="00E504D3" w:rsidRDefault="00E504D3">
            <w:pPr>
              <w:spacing w:after="0" w:line="240" w:lineRule="auto"/>
              <w:jc w:val="both"/>
              <w:rPr>
                <w:rFonts w:eastAsia="Times New Roman" w:cs="Calibri"/>
                <w:lang w:eastAsia="pl-PL"/>
              </w:rPr>
            </w:pPr>
          </w:p>
        </w:tc>
      </w:tr>
      <w:tr w:rsidR="00E504D3" w14:paraId="7BB22580" w14:textId="77777777">
        <w:tc>
          <w:tcPr>
            <w:tcW w:w="4519" w:type="dxa"/>
            <w:tcBorders>
              <w:top w:val="nil"/>
              <w:left w:val="nil"/>
              <w:bottom w:val="nil"/>
            </w:tcBorders>
          </w:tcPr>
          <w:p w14:paraId="7317E98F" w14:textId="77777777" w:rsidR="00E504D3" w:rsidRDefault="00AD6325">
            <w:pPr>
              <w:spacing w:after="0" w:line="240" w:lineRule="auto"/>
              <w:jc w:val="both"/>
              <w:rPr>
                <w:rFonts w:eastAsia="Times New Roman" w:cs="Calibri"/>
                <w:lang w:eastAsia="pl-PL"/>
              </w:rPr>
            </w:pPr>
            <w:r>
              <w:rPr>
                <w:rFonts w:eastAsia="Times New Roman" w:cs="Calibri"/>
                <w:lang w:eastAsia="pl-PL"/>
              </w:rPr>
              <w:t>Zwanym dalej Zamawiającym, reprezentowanym przez:</w:t>
            </w:r>
          </w:p>
        </w:tc>
        <w:tc>
          <w:tcPr>
            <w:tcW w:w="4552" w:type="dxa"/>
            <w:tcBorders>
              <w:top w:val="nil"/>
              <w:bottom w:val="nil"/>
              <w:right w:val="nil"/>
            </w:tcBorders>
          </w:tcPr>
          <w:p w14:paraId="776815D9" w14:textId="77777777" w:rsidR="00E504D3" w:rsidRDefault="00AD6325">
            <w:pPr>
              <w:spacing w:after="0" w:line="240" w:lineRule="auto"/>
              <w:jc w:val="both"/>
              <w:rPr>
                <w:rFonts w:eastAsia="Times New Roman" w:cs="Calibri"/>
                <w:lang w:val="en-GB" w:eastAsia="pl-PL"/>
              </w:rPr>
            </w:pPr>
            <w:r>
              <w:rPr>
                <w:rFonts w:eastAsia="Times New Roman" w:cs="Calibri"/>
                <w:lang w:val="en-GB" w:eastAsia="pl-PL"/>
              </w:rPr>
              <w:t>Hereinafter referred to as the Purchaser, represented by:</w:t>
            </w:r>
          </w:p>
          <w:p w14:paraId="6F1B0C42" w14:textId="77777777" w:rsidR="00E504D3" w:rsidRDefault="00E504D3">
            <w:pPr>
              <w:spacing w:after="0" w:line="240" w:lineRule="auto"/>
              <w:jc w:val="both"/>
              <w:rPr>
                <w:rFonts w:eastAsia="Times New Roman" w:cs="Calibri"/>
                <w:lang w:val="en-GB" w:eastAsia="pl-PL"/>
              </w:rPr>
            </w:pPr>
          </w:p>
        </w:tc>
      </w:tr>
      <w:tr w:rsidR="00E504D3" w14:paraId="68E02E26" w14:textId="77777777">
        <w:tc>
          <w:tcPr>
            <w:tcW w:w="4519" w:type="dxa"/>
            <w:tcBorders>
              <w:top w:val="nil"/>
              <w:left w:val="nil"/>
              <w:bottom w:val="nil"/>
            </w:tcBorders>
          </w:tcPr>
          <w:p w14:paraId="7C55A47F" w14:textId="77777777" w:rsidR="00E504D3" w:rsidRDefault="00AD6325">
            <w:pPr>
              <w:spacing w:after="0" w:line="240" w:lineRule="auto"/>
              <w:jc w:val="both"/>
              <w:rPr>
                <w:rFonts w:eastAsia="Times New Roman" w:cs="Calibri"/>
                <w:lang w:eastAsia="pl-PL"/>
              </w:rPr>
            </w:pPr>
            <w:r>
              <w:rPr>
                <w:rFonts w:cstheme="minorHAnsi"/>
              </w:rPr>
              <w:t>1.………………………………………………………………………..</w:t>
            </w:r>
          </w:p>
        </w:tc>
        <w:tc>
          <w:tcPr>
            <w:tcW w:w="4552" w:type="dxa"/>
            <w:tcBorders>
              <w:top w:val="nil"/>
              <w:bottom w:val="nil"/>
              <w:right w:val="nil"/>
            </w:tcBorders>
          </w:tcPr>
          <w:p w14:paraId="7C9485DB" w14:textId="77777777" w:rsidR="00E504D3" w:rsidRDefault="00AD6325">
            <w:pPr>
              <w:spacing w:after="0" w:line="240" w:lineRule="auto"/>
              <w:jc w:val="both"/>
              <w:rPr>
                <w:rFonts w:eastAsia="Times New Roman" w:cs="Calibri"/>
                <w:lang w:val="en-US" w:eastAsia="pl-PL"/>
              </w:rPr>
            </w:pPr>
            <w:r>
              <w:rPr>
                <w:rFonts w:cstheme="minorHAnsi"/>
              </w:rPr>
              <w:t>1.………………………………………………………………………..</w:t>
            </w:r>
          </w:p>
        </w:tc>
      </w:tr>
      <w:tr w:rsidR="00E504D3" w14:paraId="2C054A45" w14:textId="77777777">
        <w:tc>
          <w:tcPr>
            <w:tcW w:w="4519" w:type="dxa"/>
            <w:tcBorders>
              <w:top w:val="nil"/>
              <w:left w:val="nil"/>
              <w:bottom w:val="nil"/>
            </w:tcBorders>
          </w:tcPr>
          <w:p w14:paraId="7B5750ED" w14:textId="77777777" w:rsidR="00E504D3" w:rsidRDefault="00AD6325">
            <w:pPr>
              <w:tabs>
                <w:tab w:val="left" w:pos="720"/>
              </w:tabs>
              <w:spacing w:after="0" w:line="240" w:lineRule="auto"/>
              <w:jc w:val="both"/>
              <w:rPr>
                <w:rFonts w:eastAsia="Times New Roman" w:cs="Calibri"/>
                <w:lang w:eastAsia="pl-PL"/>
              </w:rPr>
            </w:pPr>
            <w:bookmarkStart w:id="1" w:name="_Hlk234926867"/>
            <w:r>
              <w:rPr>
                <w:rFonts w:cstheme="minorHAnsi"/>
              </w:rPr>
              <w:t>2.………………………………………………………………………..</w:t>
            </w:r>
            <w:bookmarkEnd w:id="1"/>
          </w:p>
        </w:tc>
        <w:tc>
          <w:tcPr>
            <w:tcW w:w="4552" w:type="dxa"/>
            <w:tcBorders>
              <w:top w:val="nil"/>
              <w:bottom w:val="nil"/>
              <w:right w:val="nil"/>
            </w:tcBorders>
          </w:tcPr>
          <w:p w14:paraId="5FC88E3B" w14:textId="77777777" w:rsidR="00E504D3" w:rsidRDefault="00AD6325">
            <w:pPr>
              <w:spacing w:after="0" w:line="240" w:lineRule="auto"/>
              <w:jc w:val="both"/>
              <w:rPr>
                <w:rFonts w:eastAsia="Times New Roman" w:cs="Calibri"/>
                <w:lang w:eastAsia="pl-PL"/>
              </w:rPr>
            </w:pPr>
            <w:r>
              <w:rPr>
                <w:rFonts w:cstheme="minorHAnsi"/>
              </w:rPr>
              <w:t>2.………………………………………………………………………..</w:t>
            </w:r>
          </w:p>
        </w:tc>
      </w:tr>
      <w:tr w:rsidR="00E504D3" w14:paraId="5C94D814" w14:textId="77777777">
        <w:tc>
          <w:tcPr>
            <w:tcW w:w="4519" w:type="dxa"/>
            <w:tcBorders>
              <w:top w:val="nil"/>
              <w:left w:val="nil"/>
              <w:bottom w:val="nil"/>
            </w:tcBorders>
          </w:tcPr>
          <w:p w14:paraId="61FF14ED" w14:textId="77777777" w:rsidR="00E504D3" w:rsidRDefault="00E504D3">
            <w:pPr>
              <w:spacing w:after="0" w:line="240" w:lineRule="auto"/>
              <w:jc w:val="both"/>
              <w:rPr>
                <w:rFonts w:eastAsia="Times New Roman" w:cs="Calibri"/>
                <w:lang w:eastAsia="pl-PL"/>
              </w:rPr>
            </w:pPr>
          </w:p>
        </w:tc>
        <w:tc>
          <w:tcPr>
            <w:tcW w:w="4552" w:type="dxa"/>
            <w:tcBorders>
              <w:top w:val="nil"/>
              <w:bottom w:val="nil"/>
              <w:right w:val="nil"/>
            </w:tcBorders>
          </w:tcPr>
          <w:p w14:paraId="11D2BC77" w14:textId="77777777" w:rsidR="00E504D3" w:rsidRDefault="00E504D3">
            <w:pPr>
              <w:spacing w:after="0" w:line="240" w:lineRule="auto"/>
              <w:jc w:val="both"/>
              <w:rPr>
                <w:rFonts w:eastAsia="Times New Roman" w:cs="Calibri"/>
                <w:lang w:eastAsia="pl-PL"/>
              </w:rPr>
            </w:pPr>
          </w:p>
        </w:tc>
      </w:tr>
      <w:tr w:rsidR="00E504D3" w14:paraId="4CDBE442" w14:textId="77777777">
        <w:tc>
          <w:tcPr>
            <w:tcW w:w="4519" w:type="dxa"/>
            <w:tcBorders>
              <w:top w:val="nil"/>
              <w:left w:val="nil"/>
              <w:bottom w:val="nil"/>
            </w:tcBorders>
          </w:tcPr>
          <w:p w14:paraId="55324F9B" w14:textId="77777777" w:rsidR="00E504D3" w:rsidRDefault="00AD6325">
            <w:pPr>
              <w:spacing w:after="0" w:line="240" w:lineRule="auto"/>
              <w:jc w:val="both"/>
              <w:rPr>
                <w:rFonts w:eastAsia="Times New Roman" w:cs="Calibri"/>
                <w:lang w:eastAsia="pl-PL"/>
              </w:rPr>
            </w:pPr>
            <w:r>
              <w:rPr>
                <w:rFonts w:eastAsia="Times New Roman" w:cs="Calibri"/>
                <w:lang w:eastAsia="pl-PL"/>
              </w:rPr>
              <w:t>a</w:t>
            </w:r>
          </w:p>
        </w:tc>
        <w:tc>
          <w:tcPr>
            <w:tcW w:w="4552" w:type="dxa"/>
            <w:tcBorders>
              <w:top w:val="nil"/>
              <w:bottom w:val="nil"/>
              <w:right w:val="nil"/>
            </w:tcBorders>
          </w:tcPr>
          <w:p w14:paraId="0624CD12" w14:textId="77777777" w:rsidR="00E504D3" w:rsidRDefault="00AD6325">
            <w:pPr>
              <w:spacing w:after="0" w:line="240" w:lineRule="auto"/>
              <w:jc w:val="both"/>
              <w:rPr>
                <w:rFonts w:eastAsia="Times New Roman" w:cs="Calibri"/>
                <w:lang w:eastAsia="pl-PL"/>
              </w:rPr>
            </w:pPr>
            <w:r>
              <w:rPr>
                <w:rFonts w:eastAsia="Times New Roman" w:cs="Calibri"/>
                <w:lang w:eastAsia="pl-PL"/>
              </w:rPr>
              <w:t>and</w:t>
            </w:r>
          </w:p>
        </w:tc>
      </w:tr>
      <w:tr w:rsidR="00E504D3" w14:paraId="03DDA4E0" w14:textId="77777777">
        <w:tc>
          <w:tcPr>
            <w:tcW w:w="4519" w:type="dxa"/>
            <w:tcBorders>
              <w:top w:val="nil"/>
              <w:left w:val="nil"/>
              <w:bottom w:val="nil"/>
            </w:tcBorders>
          </w:tcPr>
          <w:p w14:paraId="2AD0A513" w14:textId="77777777" w:rsidR="00E504D3" w:rsidRDefault="00AD6325">
            <w:pPr>
              <w:spacing w:after="0" w:line="240" w:lineRule="auto"/>
              <w:jc w:val="both"/>
              <w:rPr>
                <w:rFonts w:eastAsia="Times New Roman" w:cs="Calibri"/>
                <w:b/>
                <w:lang w:eastAsia="pl-PL"/>
              </w:rPr>
            </w:pPr>
            <w:r>
              <w:rPr>
                <w:rFonts w:eastAsia="Times New Roman" w:cs="Calibri"/>
                <w:b/>
                <w:lang w:eastAsia="pl-PL"/>
              </w:rPr>
              <w:t>………………………………………………..</w:t>
            </w:r>
          </w:p>
        </w:tc>
        <w:tc>
          <w:tcPr>
            <w:tcW w:w="4552" w:type="dxa"/>
            <w:tcBorders>
              <w:top w:val="nil"/>
              <w:bottom w:val="nil"/>
              <w:right w:val="nil"/>
            </w:tcBorders>
          </w:tcPr>
          <w:p w14:paraId="21598F5D" w14:textId="77777777" w:rsidR="00E504D3" w:rsidRDefault="00AD6325">
            <w:pPr>
              <w:spacing w:after="0" w:line="240" w:lineRule="auto"/>
              <w:rPr>
                <w:b/>
              </w:rPr>
            </w:pPr>
            <w:r>
              <w:rPr>
                <w:rFonts w:eastAsia="Times New Roman" w:cs="Calibri"/>
                <w:b/>
                <w:lang w:eastAsia="pl-PL"/>
              </w:rPr>
              <w:t>………………………………………………..</w:t>
            </w:r>
          </w:p>
        </w:tc>
      </w:tr>
      <w:tr w:rsidR="00E504D3" w14:paraId="073F9A74" w14:textId="77777777">
        <w:tc>
          <w:tcPr>
            <w:tcW w:w="4519" w:type="dxa"/>
            <w:tcBorders>
              <w:top w:val="nil"/>
              <w:left w:val="nil"/>
              <w:bottom w:val="nil"/>
            </w:tcBorders>
          </w:tcPr>
          <w:p w14:paraId="690AE0CA" w14:textId="77777777" w:rsidR="00E504D3" w:rsidRDefault="00AD6325">
            <w:pPr>
              <w:spacing w:after="0" w:line="240" w:lineRule="auto"/>
              <w:jc w:val="both"/>
              <w:rPr>
                <w:rFonts w:eastAsia="Times New Roman" w:cs="Calibri"/>
                <w:lang w:eastAsia="pl-PL"/>
              </w:rPr>
            </w:pPr>
            <w:r>
              <w:rPr>
                <w:rFonts w:eastAsia="Times New Roman" w:cs="Calibri"/>
                <w:lang w:eastAsia="pl-PL"/>
              </w:rPr>
              <w:t>…………………………………………………….</w:t>
            </w:r>
          </w:p>
        </w:tc>
        <w:tc>
          <w:tcPr>
            <w:tcW w:w="4552" w:type="dxa"/>
            <w:tcBorders>
              <w:top w:val="nil"/>
              <w:bottom w:val="nil"/>
              <w:right w:val="nil"/>
            </w:tcBorders>
          </w:tcPr>
          <w:p w14:paraId="615EA728" w14:textId="77777777" w:rsidR="00E504D3" w:rsidRDefault="00AD6325">
            <w:pPr>
              <w:spacing w:after="0" w:line="240" w:lineRule="auto"/>
            </w:pPr>
            <w:r>
              <w:rPr>
                <w:rFonts w:eastAsia="Times New Roman" w:cs="Calibri"/>
                <w:lang w:eastAsia="pl-PL"/>
              </w:rPr>
              <w:t>…………………………………………………….</w:t>
            </w:r>
          </w:p>
        </w:tc>
      </w:tr>
      <w:tr w:rsidR="00E504D3" w14:paraId="4C2A82E8" w14:textId="77777777">
        <w:tc>
          <w:tcPr>
            <w:tcW w:w="4519" w:type="dxa"/>
            <w:tcBorders>
              <w:top w:val="nil"/>
              <w:left w:val="nil"/>
              <w:bottom w:val="nil"/>
            </w:tcBorders>
          </w:tcPr>
          <w:p w14:paraId="2E14FD5A" w14:textId="77777777" w:rsidR="00E504D3" w:rsidRDefault="00AD6325">
            <w:pPr>
              <w:widowControl w:val="0"/>
              <w:spacing w:after="120" w:line="240" w:lineRule="auto"/>
              <w:jc w:val="both"/>
              <w:rPr>
                <w:rFonts w:eastAsia="Times New Roman" w:cs="Calibri"/>
                <w:lang w:eastAsia="pl-PL"/>
              </w:rPr>
            </w:pPr>
            <w:r>
              <w:rPr>
                <w:rFonts w:eastAsia="Times New Roman" w:cs="Calibri"/>
                <w:lang w:eastAsia="pl-PL"/>
              </w:rPr>
              <w:t>……………………………………………………..</w:t>
            </w:r>
          </w:p>
        </w:tc>
        <w:tc>
          <w:tcPr>
            <w:tcW w:w="4552" w:type="dxa"/>
            <w:tcBorders>
              <w:top w:val="nil"/>
              <w:bottom w:val="nil"/>
              <w:right w:val="nil"/>
            </w:tcBorders>
          </w:tcPr>
          <w:p w14:paraId="76483BC9" w14:textId="77777777" w:rsidR="00E504D3" w:rsidRDefault="00AD6325">
            <w:pPr>
              <w:spacing w:after="0" w:line="240" w:lineRule="auto"/>
            </w:pPr>
            <w:r>
              <w:rPr>
                <w:rFonts w:eastAsia="Times New Roman" w:cs="Calibri"/>
                <w:lang w:eastAsia="pl-PL"/>
              </w:rPr>
              <w:t>……………………………………………………..</w:t>
            </w:r>
          </w:p>
        </w:tc>
      </w:tr>
      <w:tr w:rsidR="00E504D3" w14:paraId="05163C1A" w14:textId="77777777">
        <w:tc>
          <w:tcPr>
            <w:tcW w:w="4519" w:type="dxa"/>
            <w:tcBorders>
              <w:top w:val="nil"/>
              <w:left w:val="nil"/>
              <w:bottom w:val="nil"/>
            </w:tcBorders>
          </w:tcPr>
          <w:p w14:paraId="15ECE5E9" w14:textId="77777777" w:rsidR="00E504D3" w:rsidRDefault="00AD6325">
            <w:pPr>
              <w:spacing w:after="0" w:line="240" w:lineRule="auto"/>
              <w:jc w:val="both"/>
              <w:rPr>
                <w:rFonts w:eastAsia="Times New Roman" w:cs="Calibri"/>
                <w:lang w:eastAsia="pl-PL"/>
              </w:rPr>
            </w:pPr>
            <w:r>
              <w:rPr>
                <w:rFonts w:eastAsia="Times New Roman" w:cs="Calibri"/>
                <w:lang w:eastAsia="pl-PL"/>
              </w:rPr>
              <w:t>Zwanym dalej Wykonawcą, reprezentowanym przez:</w:t>
            </w:r>
          </w:p>
        </w:tc>
        <w:tc>
          <w:tcPr>
            <w:tcW w:w="4552" w:type="dxa"/>
            <w:tcBorders>
              <w:top w:val="nil"/>
              <w:bottom w:val="nil"/>
              <w:right w:val="nil"/>
            </w:tcBorders>
          </w:tcPr>
          <w:p w14:paraId="3C3CD723" w14:textId="77777777" w:rsidR="00E504D3" w:rsidRDefault="00AD6325">
            <w:pPr>
              <w:spacing w:after="0" w:line="240" w:lineRule="auto"/>
              <w:jc w:val="both"/>
              <w:rPr>
                <w:rFonts w:eastAsia="Times New Roman" w:cs="Calibri"/>
                <w:lang w:val="en-GB" w:eastAsia="pl-PL"/>
              </w:rPr>
            </w:pPr>
            <w:r>
              <w:rPr>
                <w:rFonts w:eastAsia="Times New Roman" w:cs="Calibri"/>
                <w:lang w:val="en-GB" w:eastAsia="pl-PL"/>
              </w:rPr>
              <w:t>Hereinafter referred to as the Contractor, represented by:</w:t>
            </w:r>
          </w:p>
        </w:tc>
      </w:tr>
      <w:tr w:rsidR="00E504D3" w14:paraId="65E8E47D" w14:textId="77777777">
        <w:tc>
          <w:tcPr>
            <w:tcW w:w="4519" w:type="dxa"/>
            <w:tcBorders>
              <w:top w:val="nil"/>
              <w:left w:val="nil"/>
              <w:bottom w:val="nil"/>
            </w:tcBorders>
          </w:tcPr>
          <w:p w14:paraId="410C5184" w14:textId="77777777" w:rsidR="00E504D3" w:rsidRDefault="00AD6325">
            <w:pPr>
              <w:tabs>
                <w:tab w:val="left" w:pos="720"/>
              </w:tabs>
              <w:spacing w:after="0" w:line="240" w:lineRule="auto"/>
              <w:ind w:left="720" w:hanging="720"/>
              <w:jc w:val="both"/>
              <w:rPr>
                <w:rFonts w:eastAsia="Times New Roman" w:cs="Calibri"/>
                <w:lang w:eastAsia="pl-PL"/>
              </w:rPr>
            </w:pPr>
            <w:r>
              <w:rPr>
                <w:rFonts w:eastAsia="Times New Roman" w:cs="Calibri"/>
                <w:lang w:eastAsia="pl-PL"/>
              </w:rPr>
              <w:t>1.  …………………………………………………………………</w:t>
            </w:r>
          </w:p>
        </w:tc>
        <w:tc>
          <w:tcPr>
            <w:tcW w:w="4552" w:type="dxa"/>
            <w:tcBorders>
              <w:top w:val="nil"/>
              <w:bottom w:val="nil"/>
              <w:right w:val="nil"/>
            </w:tcBorders>
          </w:tcPr>
          <w:p w14:paraId="10A004E8" w14:textId="77777777" w:rsidR="00E504D3" w:rsidRDefault="00AD6325">
            <w:pPr>
              <w:spacing w:after="0" w:line="240" w:lineRule="auto"/>
              <w:jc w:val="both"/>
              <w:rPr>
                <w:rFonts w:eastAsia="Times New Roman" w:cs="Calibri"/>
                <w:lang w:eastAsia="pl-PL"/>
              </w:rPr>
            </w:pPr>
            <w:r>
              <w:rPr>
                <w:rFonts w:eastAsia="Times New Roman" w:cs="Calibri"/>
                <w:lang w:eastAsia="pl-PL"/>
              </w:rPr>
              <w:t>1.  ……………………………………………………………………</w:t>
            </w:r>
          </w:p>
        </w:tc>
      </w:tr>
      <w:tr w:rsidR="00E504D3" w14:paraId="74E502B8" w14:textId="77777777">
        <w:tc>
          <w:tcPr>
            <w:tcW w:w="4519" w:type="dxa"/>
            <w:tcBorders>
              <w:top w:val="nil"/>
              <w:left w:val="nil"/>
              <w:bottom w:val="nil"/>
            </w:tcBorders>
          </w:tcPr>
          <w:p w14:paraId="32926FB2" w14:textId="77777777" w:rsidR="00E504D3" w:rsidRDefault="00AD6325">
            <w:pPr>
              <w:spacing w:after="0" w:line="240" w:lineRule="auto"/>
              <w:jc w:val="center"/>
              <w:rPr>
                <w:rFonts w:eastAsia="Times New Roman" w:cs="Calibri"/>
                <w:i/>
                <w:sz w:val="16"/>
                <w:szCs w:val="16"/>
                <w:lang w:eastAsia="pl-PL"/>
              </w:rPr>
            </w:pPr>
            <w:r>
              <w:rPr>
                <w:rFonts w:eastAsia="Times New Roman" w:cs="Calibri"/>
                <w:i/>
                <w:sz w:val="16"/>
                <w:szCs w:val="16"/>
                <w:lang w:eastAsia="pl-PL"/>
              </w:rPr>
              <w:t>(imiona, nazwiska i stanowiska umocowanych przedstawicieli)</w:t>
            </w:r>
          </w:p>
        </w:tc>
        <w:tc>
          <w:tcPr>
            <w:tcW w:w="4552" w:type="dxa"/>
            <w:tcBorders>
              <w:top w:val="nil"/>
              <w:bottom w:val="nil"/>
              <w:right w:val="nil"/>
            </w:tcBorders>
          </w:tcPr>
          <w:p w14:paraId="36D3C2CD" w14:textId="77777777" w:rsidR="00E504D3" w:rsidRDefault="00AD6325">
            <w:pPr>
              <w:spacing w:after="0" w:line="240" w:lineRule="auto"/>
              <w:jc w:val="center"/>
              <w:rPr>
                <w:rFonts w:eastAsia="Times New Roman" w:cs="Calibri"/>
                <w:i/>
                <w:sz w:val="16"/>
                <w:szCs w:val="16"/>
                <w:lang w:val="en-GB" w:eastAsia="pl-PL"/>
              </w:rPr>
            </w:pPr>
            <w:r>
              <w:rPr>
                <w:rFonts w:eastAsia="Times New Roman" w:cs="Calibri"/>
                <w:i/>
                <w:sz w:val="16"/>
                <w:szCs w:val="16"/>
                <w:lang w:val="en-GB" w:eastAsia="pl-PL"/>
              </w:rPr>
              <w:t>(first names, surnames  and positions of the authorised representatives)</w:t>
            </w:r>
          </w:p>
        </w:tc>
      </w:tr>
      <w:tr w:rsidR="00E504D3" w14:paraId="7568B08F" w14:textId="77777777">
        <w:tc>
          <w:tcPr>
            <w:tcW w:w="4519" w:type="dxa"/>
            <w:tcBorders>
              <w:top w:val="nil"/>
              <w:left w:val="nil"/>
              <w:bottom w:val="nil"/>
            </w:tcBorders>
          </w:tcPr>
          <w:p w14:paraId="10A63B4B" w14:textId="77777777" w:rsidR="00E504D3" w:rsidRDefault="00E504D3">
            <w:pPr>
              <w:spacing w:after="0" w:line="240" w:lineRule="auto"/>
              <w:jc w:val="both"/>
              <w:rPr>
                <w:rFonts w:eastAsia="Times New Roman" w:cs="Calibri"/>
                <w:lang w:val="en-GB" w:eastAsia="pl-PL"/>
              </w:rPr>
            </w:pPr>
          </w:p>
          <w:p w14:paraId="543D55D5" w14:textId="77777777" w:rsidR="00E504D3" w:rsidRDefault="00E504D3">
            <w:pPr>
              <w:spacing w:after="0" w:line="240" w:lineRule="auto"/>
              <w:jc w:val="both"/>
              <w:rPr>
                <w:rFonts w:eastAsia="Times New Roman" w:cs="Calibri"/>
                <w:lang w:val="en-GB" w:eastAsia="pl-PL"/>
              </w:rPr>
            </w:pPr>
          </w:p>
        </w:tc>
        <w:tc>
          <w:tcPr>
            <w:tcW w:w="4552" w:type="dxa"/>
            <w:tcBorders>
              <w:top w:val="nil"/>
              <w:bottom w:val="nil"/>
              <w:right w:val="nil"/>
            </w:tcBorders>
          </w:tcPr>
          <w:p w14:paraId="50129EF3" w14:textId="77777777" w:rsidR="00E504D3" w:rsidRDefault="00E504D3">
            <w:pPr>
              <w:spacing w:after="0" w:line="240" w:lineRule="auto"/>
              <w:jc w:val="both"/>
              <w:rPr>
                <w:rFonts w:eastAsia="Times New Roman" w:cs="Calibri"/>
                <w:lang w:val="en-GB" w:eastAsia="pl-PL"/>
              </w:rPr>
            </w:pPr>
          </w:p>
        </w:tc>
      </w:tr>
      <w:tr w:rsidR="00E504D3" w14:paraId="207CEFA0" w14:textId="77777777">
        <w:tc>
          <w:tcPr>
            <w:tcW w:w="4519" w:type="dxa"/>
            <w:tcBorders>
              <w:top w:val="nil"/>
              <w:left w:val="nil"/>
              <w:bottom w:val="nil"/>
            </w:tcBorders>
          </w:tcPr>
          <w:p w14:paraId="4C4A4773" w14:textId="77777777" w:rsidR="00E504D3" w:rsidRDefault="00AD6325">
            <w:pPr>
              <w:spacing w:after="0" w:line="240" w:lineRule="auto"/>
              <w:jc w:val="center"/>
              <w:rPr>
                <w:rFonts w:eastAsia="Times New Roman" w:cs="Calibri"/>
                <w:b/>
                <w:lang w:eastAsia="pl-PL"/>
              </w:rPr>
            </w:pPr>
            <w:r>
              <w:rPr>
                <w:rFonts w:eastAsia="Times New Roman" w:cs="Calibri"/>
                <w:b/>
                <w:lang w:eastAsia="pl-PL"/>
              </w:rPr>
              <w:t>§  1</w:t>
            </w:r>
          </w:p>
        </w:tc>
        <w:tc>
          <w:tcPr>
            <w:tcW w:w="4552" w:type="dxa"/>
            <w:tcBorders>
              <w:top w:val="nil"/>
              <w:bottom w:val="nil"/>
              <w:right w:val="nil"/>
            </w:tcBorders>
          </w:tcPr>
          <w:p w14:paraId="58A3D706" w14:textId="77777777" w:rsidR="00E504D3" w:rsidRDefault="00AD6325">
            <w:pPr>
              <w:spacing w:after="0" w:line="240" w:lineRule="auto"/>
              <w:jc w:val="center"/>
              <w:rPr>
                <w:rFonts w:eastAsia="Times New Roman" w:cs="Calibri"/>
                <w:b/>
                <w:lang w:eastAsia="pl-PL"/>
              </w:rPr>
            </w:pPr>
            <w:r>
              <w:rPr>
                <w:rFonts w:eastAsia="Times New Roman" w:cs="Calibri"/>
                <w:b/>
                <w:lang w:eastAsia="pl-PL"/>
              </w:rPr>
              <w:t>§  1</w:t>
            </w:r>
          </w:p>
        </w:tc>
      </w:tr>
      <w:tr w:rsidR="00E504D3" w14:paraId="4FD29275" w14:textId="77777777">
        <w:tc>
          <w:tcPr>
            <w:tcW w:w="4519" w:type="dxa"/>
            <w:tcBorders>
              <w:top w:val="nil"/>
              <w:left w:val="nil"/>
              <w:bottom w:val="nil"/>
            </w:tcBorders>
          </w:tcPr>
          <w:p w14:paraId="74019CEC"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PRZEDMIOT UMOWY</w:t>
            </w:r>
          </w:p>
        </w:tc>
        <w:tc>
          <w:tcPr>
            <w:tcW w:w="4552" w:type="dxa"/>
            <w:tcBorders>
              <w:top w:val="nil"/>
              <w:bottom w:val="nil"/>
              <w:right w:val="nil"/>
            </w:tcBorders>
          </w:tcPr>
          <w:p w14:paraId="7CEDF4BB" w14:textId="77777777" w:rsidR="00E504D3" w:rsidRDefault="00AD6325">
            <w:pPr>
              <w:spacing w:after="0" w:line="240" w:lineRule="auto"/>
              <w:jc w:val="center"/>
              <w:outlineLvl w:val="0"/>
              <w:rPr>
                <w:rFonts w:eastAsia="Times New Roman" w:cs="Calibri"/>
                <w:b/>
                <w:lang w:val="en-GB" w:eastAsia="pl-PL"/>
              </w:rPr>
            </w:pPr>
            <w:r>
              <w:rPr>
                <w:rFonts w:eastAsia="Times New Roman" w:cs="Calibri"/>
                <w:b/>
                <w:lang w:val="en-GB" w:eastAsia="pl-PL"/>
              </w:rPr>
              <w:t>SUBJECT MATTER OF THE CONTRACT</w:t>
            </w:r>
          </w:p>
        </w:tc>
      </w:tr>
      <w:tr w:rsidR="00E504D3" w14:paraId="3522501A" w14:textId="77777777">
        <w:tc>
          <w:tcPr>
            <w:tcW w:w="4519" w:type="dxa"/>
            <w:tcBorders>
              <w:top w:val="nil"/>
              <w:left w:val="nil"/>
              <w:bottom w:val="nil"/>
            </w:tcBorders>
          </w:tcPr>
          <w:p w14:paraId="5C497B54" w14:textId="77777777" w:rsidR="00E504D3" w:rsidRDefault="00E504D3">
            <w:pPr>
              <w:spacing w:after="0" w:line="240" w:lineRule="auto"/>
              <w:jc w:val="center"/>
              <w:outlineLvl w:val="0"/>
              <w:rPr>
                <w:rFonts w:eastAsia="Times New Roman" w:cs="Calibri"/>
                <w:b/>
                <w:lang w:val="en-GB" w:eastAsia="pl-PL"/>
              </w:rPr>
            </w:pPr>
          </w:p>
        </w:tc>
        <w:tc>
          <w:tcPr>
            <w:tcW w:w="4552" w:type="dxa"/>
            <w:tcBorders>
              <w:top w:val="nil"/>
              <w:bottom w:val="nil"/>
              <w:right w:val="nil"/>
            </w:tcBorders>
          </w:tcPr>
          <w:p w14:paraId="0A0D23C7" w14:textId="77777777" w:rsidR="00E504D3" w:rsidRDefault="00E504D3">
            <w:pPr>
              <w:spacing w:after="0" w:line="240" w:lineRule="auto"/>
              <w:jc w:val="center"/>
              <w:outlineLvl w:val="0"/>
              <w:rPr>
                <w:rFonts w:eastAsia="Times New Roman" w:cs="Calibri"/>
                <w:b/>
                <w:lang w:val="en-GB" w:eastAsia="pl-PL"/>
              </w:rPr>
            </w:pPr>
          </w:p>
        </w:tc>
      </w:tr>
      <w:tr w:rsidR="00E504D3" w14:paraId="449A27C3" w14:textId="77777777">
        <w:tc>
          <w:tcPr>
            <w:tcW w:w="4519" w:type="dxa"/>
            <w:tcBorders>
              <w:top w:val="nil"/>
              <w:left w:val="nil"/>
              <w:bottom w:val="nil"/>
            </w:tcBorders>
          </w:tcPr>
          <w:p w14:paraId="0067C1E0" w14:textId="3523B0F7" w:rsidR="00E504D3" w:rsidRDefault="00AD6325">
            <w:pPr>
              <w:spacing w:after="0" w:line="240" w:lineRule="auto"/>
              <w:jc w:val="both"/>
              <w:outlineLvl w:val="0"/>
              <w:rPr>
                <w:rFonts w:eastAsia="Times New Roman" w:cs="Calibri"/>
                <w:lang w:eastAsia="pl-PL"/>
              </w:rPr>
            </w:pPr>
            <w:r>
              <w:rPr>
                <w:rFonts w:eastAsia="Times New Roman" w:cs="Calibri"/>
                <w:lang w:eastAsia="pl-PL"/>
              </w:rPr>
              <w:t xml:space="preserve">Przedmiotem zamówienia jest dostawa urządzenia </w:t>
            </w:r>
            <w:r w:rsidRPr="00DD35C3">
              <w:rPr>
                <w:rFonts w:eastAsia="Times New Roman" w:cs="Calibri"/>
                <w:lang w:eastAsia="pl-PL"/>
              </w:rPr>
              <w:t>pracującego w czasie rzeczywistym</w:t>
            </w:r>
            <w:r w:rsidRPr="00DD35C3">
              <w:t xml:space="preserve">, a także </w:t>
            </w:r>
            <w:r w:rsidRPr="00DD35C3">
              <w:rPr>
                <w:rFonts w:eastAsia="Times New Roman" w:cs="Calibri"/>
                <w:lang w:eastAsia="pl-PL"/>
              </w:rPr>
              <w:t>wykonywanie serwisu gwarancyjnego, zgodnie z parametrami technicznymi</w:t>
            </w:r>
            <w:r>
              <w:rPr>
                <w:rFonts w:eastAsia="Times New Roman" w:cs="Calibri"/>
                <w:lang w:eastAsia="pl-PL"/>
              </w:rPr>
              <w:t xml:space="preserve"> przedstawionymi w specyfikacji technicznej w ilościach zgodnych z ofertą z dnia ………………………... złożoną przez Wykonawcę, stanowiącą załącznik nr 1 do niniejszej umowy i będącą jej integralną częścią, zaś Zamawiający zobowiązuje się do odbioru przedmiotu dostawy oraz zapłaty.</w:t>
            </w:r>
          </w:p>
        </w:tc>
        <w:tc>
          <w:tcPr>
            <w:tcW w:w="4552" w:type="dxa"/>
            <w:tcBorders>
              <w:top w:val="nil"/>
              <w:bottom w:val="nil"/>
              <w:right w:val="nil"/>
            </w:tcBorders>
          </w:tcPr>
          <w:p w14:paraId="27856C58" w14:textId="45118B10" w:rsidR="00E504D3" w:rsidRDefault="00AD6325">
            <w:pPr>
              <w:spacing w:after="0" w:line="240" w:lineRule="auto"/>
              <w:jc w:val="both"/>
              <w:outlineLvl w:val="0"/>
              <w:rPr>
                <w:rFonts w:eastAsia="Times New Roman" w:cs="Calibri"/>
                <w:lang w:eastAsia="pl-PL"/>
              </w:rPr>
            </w:pPr>
            <w:r>
              <w:rPr>
                <w:rFonts w:eastAsia="Times New Roman" w:cs="Calibri"/>
                <w:lang w:val="en-US" w:eastAsia="pl-PL"/>
              </w:rPr>
              <w:t>The subject of the order is the delivery of a real-time device, as well as warranty servicing, in accordance with the technical parameters set out in the technical specification</w:t>
            </w:r>
            <w:r>
              <w:rPr>
                <w:rFonts w:eastAsia="Times New Roman" w:cs="Calibri"/>
                <w:lang w:eastAsia="pl-PL"/>
              </w:rPr>
              <w:t xml:space="preserve"> </w:t>
            </w:r>
            <w:r>
              <w:rPr>
                <w:rFonts w:eastAsia="Times New Roman" w:cs="Calibri"/>
                <w:lang w:val="en-GB" w:eastAsia="pl-PL"/>
              </w:rPr>
              <w:t>in quantities consistent with the offer of ……………………………… submitted by the Contractor, constituting Annex No. 1 to this contract and being its integral part, and the Purchaser undertakes to accept the delivery and payment.</w:t>
            </w:r>
          </w:p>
        </w:tc>
      </w:tr>
      <w:tr w:rsidR="00E504D3" w14:paraId="7B9D1A56" w14:textId="77777777">
        <w:tc>
          <w:tcPr>
            <w:tcW w:w="4519" w:type="dxa"/>
            <w:tcBorders>
              <w:top w:val="nil"/>
              <w:left w:val="nil"/>
              <w:bottom w:val="nil"/>
            </w:tcBorders>
          </w:tcPr>
          <w:p w14:paraId="68F44A1D"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2</w:t>
            </w:r>
          </w:p>
        </w:tc>
        <w:tc>
          <w:tcPr>
            <w:tcW w:w="4552" w:type="dxa"/>
            <w:tcBorders>
              <w:top w:val="nil"/>
              <w:bottom w:val="nil"/>
              <w:right w:val="nil"/>
            </w:tcBorders>
          </w:tcPr>
          <w:p w14:paraId="7ECC3869"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2</w:t>
            </w:r>
          </w:p>
        </w:tc>
      </w:tr>
      <w:tr w:rsidR="00E504D3" w14:paraId="5FA18352" w14:textId="77777777">
        <w:tc>
          <w:tcPr>
            <w:tcW w:w="4519" w:type="dxa"/>
            <w:tcBorders>
              <w:top w:val="nil"/>
              <w:left w:val="nil"/>
              <w:bottom w:val="nil"/>
            </w:tcBorders>
          </w:tcPr>
          <w:p w14:paraId="550861BB"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TERMIN REALIZACJI</w:t>
            </w:r>
          </w:p>
        </w:tc>
        <w:tc>
          <w:tcPr>
            <w:tcW w:w="4552" w:type="dxa"/>
            <w:tcBorders>
              <w:top w:val="nil"/>
              <w:bottom w:val="nil"/>
              <w:right w:val="nil"/>
            </w:tcBorders>
          </w:tcPr>
          <w:p w14:paraId="3D9A32F4"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DELIVERY DATE</w:t>
            </w:r>
          </w:p>
        </w:tc>
      </w:tr>
      <w:tr w:rsidR="00E504D3" w14:paraId="22727B92" w14:textId="77777777">
        <w:tc>
          <w:tcPr>
            <w:tcW w:w="4519" w:type="dxa"/>
            <w:tcBorders>
              <w:top w:val="nil"/>
              <w:left w:val="nil"/>
              <w:bottom w:val="nil"/>
            </w:tcBorders>
          </w:tcPr>
          <w:p w14:paraId="5237C1F8"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4019377D" w14:textId="77777777" w:rsidR="00E504D3" w:rsidRDefault="00E504D3">
            <w:pPr>
              <w:spacing w:after="0" w:line="240" w:lineRule="auto"/>
              <w:jc w:val="center"/>
              <w:outlineLvl w:val="0"/>
              <w:rPr>
                <w:rFonts w:eastAsia="Times New Roman" w:cs="Calibri"/>
                <w:b/>
                <w:lang w:eastAsia="pl-PL"/>
              </w:rPr>
            </w:pPr>
          </w:p>
        </w:tc>
      </w:tr>
      <w:tr w:rsidR="00E504D3" w14:paraId="599594E3" w14:textId="77777777">
        <w:tc>
          <w:tcPr>
            <w:tcW w:w="4519" w:type="dxa"/>
            <w:tcBorders>
              <w:top w:val="nil"/>
              <w:left w:val="nil"/>
              <w:bottom w:val="nil"/>
            </w:tcBorders>
          </w:tcPr>
          <w:p w14:paraId="1CFB5C9E" w14:textId="77777777" w:rsidR="00E504D3" w:rsidRDefault="00AD6325">
            <w:pPr>
              <w:spacing w:after="0" w:line="240" w:lineRule="auto"/>
              <w:ind w:left="360" w:hanging="360"/>
              <w:jc w:val="both"/>
              <w:outlineLvl w:val="0"/>
              <w:rPr>
                <w:rFonts w:eastAsia="Times New Roman" w:cs="Calibri"/>
                <w:b/>
                <w:lang w:eastAsia="pl-PL"/>
              </w:rPr>
            </w:pPr>
            <w:r>
              <w:rPr>
                <w:rFonts w:eastAsia="Times New Roman" w:cs="Calibri"/>
                <w:lang w:eastAsia="pl-PL"/>
              </w:rPr>
              <w:t>1.</w:t>
            </w:r>
            <w:r>
              <w:rPr>
                <w:rFonts w:eastAsia="Times New Roman" w:cs="Calibri"/>
                <w:lang w:eastAsia="pl-PL"/>
              </w:rPr>
              <w:tab/>
              <w:t>Wykonawca zobowiązuje się do dostarczenia przedmiotu umowy w terminie …….. dni od daty podpisania umowy.</w:t>
            </w:r>
          </w:p>
        </w:tc>
        <w:tc>
          <w:tcPr>
            <w:tcW w:w="4552" w:type="dxa"/>
            <w:tcBorders>
              <w:top w:val="nil"/>
              <w:bottom w:val="nil"/>
              <w:right w:val="nil"/>
            </w:tcBorders>
          </w:tcPr>
          <w:p w14:paraId="721CE54C" w14:textId="77777777" w:rsidR="00E504D3" w:rsidRDefault="00AD6325">
            <w:pPr>
              <w:pStyle w:val="Akapitzlist"/>
              <w:numPr>
                <w:ilvl w:val="0"/>
                <w:numId w:val="2"/>
              </w:numPr>
              <w:spacing w:after="0" w:line="240" w:lineRule="auto"/>
              <w:jc w:val="both"/>
              <w:rPr>
                <w:lang w:val="en-US"/>
              </w:rPr>
            </w:pPr>
            <w:r>
              <w:rPr>
                <w:lang w:val="en-US"/>
              </w:rPr>
              <w:t>The Contractor undertakes to deliver the subject of the contract within ……. days from the date of signing the contract.</w:t>
            </w:r>
          </w:p>
        </w:tc>
      </w:tr>
      <w:tr w:rsidR="00E504D3" w14:paraId="5D17F3DD" w14:textId="77777777">
        <w:tc>
          <w:tcPr>
            <w:tcW w:w="4519" w:type="dxa"/>
            <w:tcBorders>
              <w:top w:val="nil"/>
              <w:left w:val="nil"/>
              <w:bottom w:val="nil"/>
            </w:tcBorders>
          </w:tcPr>
          <w:p w14:paraId="5A7DA11B" w14:textId="4D10CFF6"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 xml:space="preserve">Przedmiot umowy wymieniony w § 1 zostanie dostarczony na adres: </w:t>
            </w:r>
            <w:r>
              <w:rPr>
                <w:rFonts w:eastAsia="Times New Roman" w:cs="Calibri"/>
                <w:b/>
                <w:lang w:eastAsia="pl-PL"/>
              </w:rPr>
              <w:t>Uniwersytet Morski w Gdyni, ul. Morska 81-87, Gdynia 81-225</w:t>
            </w:r>
            <w:r>
              <w:rPr>
                <w:rFonts w:eastAsia="Times New Roman" w:cs="Calibri"/>
                <w:lang w:eastAsia="pl-PL"/>
              </w:rPr>
              <w:t xml:space="preserve">. O </w:t>
            </w:r>
            <w:r w:rsidR="005E5411">
              <w:rPr>
                <w:rFonts w:eastAsia="Times New Roman" w:cs="Calibri"/>
                <w:lang w:eastAsia="pl-PL"/>
              </w:rPr>
              <w:t xml:space="preserve">planowanym </w:t>
            </w:r>
            <w:r>
              <w:rPr>
                <w:rFonts w:eastAsia="Times New Roman" w:cs="Calibri"/>
                <w:lang w:eastAsia="pl-PL"/>
              </w:rPr>
              <w:t>terminie dostawy Wykonawca zawiadomi Zamawiającego na piśmie z 1 dniowym wyprzedzeniem.</w:t>
            </w:r>
          </w:p>
        </w:tc>
        <w:tc>
          <w:tcPr>
            <w:tcW w:w="4552" w:type="dxa"/>
            <w:tcBorders>
              <w:top w:val="nil"/>
              <w:bottom w:val="nil"/>
              <w:right w:val="nil"/>
            </w:tcBorders>
          </w:tcPr>
          <w:p w14:paraId="209A5E14" w14:textId="1906E078" w:rsidR="00E504D3" w:rsidRDefault="00AD6325">
            <w:pPr>
              <w:pStyle w:val="Akapitzlist"/>
              <w:numPr>
                <w:ilvl w:val="0"/>
                <w:numId w:val="2"/>
              </w:numPr>
              <w:spacing w:after="0" w:line="240" w:lineRule="auto"/>
              <w:jc w:val="both"/>
              <w:rPr>
                <w:lang w:val="en-GB"/>
              </w:rPr>
            </w:pPr>
            <w:r>
              <w:rPr>
                <w:lang w:val="en-GB"/>
              </w:rPr>
              <w:t xml:space="preserve">The subject matter of the contract mentioned in § 1 shall be delivered to the address: Maritime University of Gdynia, ul. </w:t>
            </w:r>
            <w:proofErr w:type="spellStart"/>
            <w:r>
              <w:rPr>
                <w:lang w:val="en-GB"/>
              </w:rPr>
              <w:t>Morska</w:t>
            </w:r>
            <w:proofErr w:type="spellEnd"/>
            <w:r>
              <w:rPr>
                <w:lang w:val="en-GB"/>
              </w:rPr>
              <w:t xml:space="preserve"> 81-87, Gdynia 81-225. The Contractor shall notify the Purchaser in writing of the </w:t>
            </w:r>
            <w:r w:rsidR="005E5411">
              <w:rPr>
                <w:lang w:val="en-GB"/>
              </w:rPr>
              <w:t xml:space="preserve"> scheduled </w:t>
            </w:r>
            <w:r>
              <w:rPr>
                <w:lang w:val="en-GB"/>
              </w:rPr>
              <w:t>delivery date 1 day in advance.</w:t>
            </w:r>
          </w:p>
        </w:tc>
      </w:tr>
      <w:tr w:rsidR="00E504D3" w14:paraId="7F7C50C9" w14:textId="77777777">
        <w:tc>
          <w:tcPr>
            <w:tcW w:w="4519" w:type="dxa"/>
            <w:tcBorders>
              <w:top w:val="nil"/>
              <w:left w:val="nil"/>
              <w:bottom w:val="nil"/>
            </w:tcBorders>
          </w:tcPr>
          <w:p w14:paraId="7AF353E0"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3.</w:t>
            </w:r>
            <w:r>
              <w:rPr>
                <w:rFonts w:eastAsia="Times New Roman" w:cs="Calibri"/>
                <w:lang w:eastAsia="pl-PL"/>
              </w:rPr>
              <w:tab/>
              <w:t>Koszty przewozu, opakowania i ubezpieczenia za czas przewozu ponosi Wykonawca, a Zamawiający na swój koszt zapewni odbiór przedmiotu dostawy w miejscu określonym w ust. 2.</w:t>
            </w:r>
          </w:p>
        </w:tc>
        <w:tc>
          <w:tcPr>
            <w:tcW w:w="4552" w:type="dxa"/>
            <w:tcBorders>
              <w:top w:val="nil"/>
              <w:bottom w:val="nil"/>
              <w:right w:val="nil"/>
            </w:tcBorders>
          </w:tcPr>
          <w:p w14:paraId="63E5BC79" w14:textId="77777777" w:rsidR="00E504D3" w:rsidRDefault="00AD6325">
            <w:pPr>
              <w:pStyle w:val="Akapitzlist"/>
              <w:numPr>
                <w:ilvl w:val="0"/>
                <w:numId w:val="2"/>
              </w:numPr>
              <w:spacing w:after="0" w:line="240" w:lineRule="auto"/>
              <w:jc w:val="both"/>
              <w:rPr>
                <w:lang w:val="en-GB"/>
              </w:rPr>
            </w:pPr>
            <w:r>
              <w:rPr>
                <w:lang w:val="en-GB"/>
              </w:rPr>
              <w:t>The costs of transport, packaging and insurance for the time of transport shall be borne by the Contractor, and the Purchaser shall, at his own expense, ensure the collection of the delivery item at the place specified in paragraph 2.</w:t>
            </w:r>
          </w:p>
        </w:tc>
      </w:tr>
      <w:tr w:rsidR="00E504D3" w14:paraId="2D1FC875" w14:textId="77777777">
        <w:tc>
          <w:tcPr>
            <w:tcW w:w="4519" w:type="dxa"/>
            <w:tcBorders>
              <w:top w:val="nil"/>
              <w:left w:val="nil"/>
              <w:bottom w:val="nil"/>
            </w:tcBorders>
          </w:tcPr>
          <w:p w14:paraId="5F341F43"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4.</w:t>
            </w:r>
            <w:r>
              <w:rPr>
                <w:rFonts w:eastAsia="Times New Roman" w:cs="Calibri"/>
                <w:lang w:eastAsia="pl-PL"/>
              </w:rPr>
              <w:tab/>
              <w:t xml:space="preserve">Wykonawca ponosi odpowiedzialność za ubytek lub uszkodzenie sprzętu w czasie </w:t>
            </w:r>
            <w:r>
              <w:rPr>
                <w:rFonts w:eastAsia="Times New Roman" w:cs="Calibri"/>
                <w:lang w:eastAsia="pl-PL"/>
              </w:rPr>
              <w:lastRenderedPageBreak/>
              <w:t>przewozu. Zamawiający nie ma obowiązku odbioru sprzętu uszkodzonego lub niekompletnego.</w:t>
            </w:r>
          </w:p>
        </w:tc>
        <w:tc>
          <w:tcPr>
            <w:tcW w:w="4552" w:type="dxa"/>
            <w:tcBorders>
              <w:top w:val="nil"/>
              <w:bottom w:val="nil"/>
              <w:right w:val="nil"/>
            </w:tcBorders>
          </w:tcPr>
          <w:p w14:paraId="6DA02B13" w14:textId="77777777" w:rsidR="00E504D3" w:rsidRDefault="00AD6325">
            <w:pPr>
              <w:pStyle w:val="Akapitzlist"/>
              <w:numPr>
                <w:ilvl w:val="0"/>
                <w:numId w:val="2"/>
              </w:numPr>
              <w:spacing w:after="0" w:line="240" w:lineRule="auto"/>
              <w:jc w:val="both"/>
              <w:rPr>
                <w:lang w:val="en-US"/>
              </w:rPr>
            </w:pPr>
            <w:r>
              <w:rPr>
                <w:lang w:val="en-US"/>
              </w:rPr>
              <w:lastRenderedPageBreak/>
              <w:t xml:space="preserve">The Contractor shall be liable for any loss or damage of equipment during </w:t>
            </w:r>
            <w:r>
              <w:rPr>
                <w:lang w:val="en-US"/>
              </w:rPr>
              <w:lastRenderedPageBreak/>
              <w:t>transportation. The Purchaser shall not be obliged to accept damaged or incomplete equipment.</w:t>
            </w:r>
          </w:p>
          <w:p w14:paraId="34A15AA9" w14:textId="77777777" w:rsidR="00E504D3" w:rsidRDefault="00E504D3">
            <w:pPr>
              <w:pStyle w:val="Akapitzlist"/>
              <w:spacing w:after="0" w:line="240" w:lineRule="auto"/>
              <w:jc w:val="both"/>
              <w:rPr>
                <w:lang w:val="en-US"/>
              </w:rPr>
            </w:pPr>
          </w:p>
        </w:tc>
      </w:tr>
      <w:tr w:rsidR="00E504D3" w14:paraId="02083A23" w14:textId="77777777">
        <w:tc>
          <w:tcPr>
            <w:tcW w:w="4519" w:type="dxa"/>
            <w:tcBorders>
              <w:top w:val="nil"/>
              <w:left w:val="nil"/>
              <w:bottom w:val="nil"/>
            </w:tcBorders>
          </w:tcPr>
          <w:p w14:paraId="3759F9C9"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lastRenderedPageBreak/>
              <w:t>§ 3</w:t>
            </w:r>
          </w:p>
        </w:tc>
        <w:tc>
          <w:tcPr>
            <w:tcW w:w="4552" w:type="dxa"/>
            <w:tcBorders>
              <w:top w:val="nil"/>
              <w:bottom w:val="nil"/>
              <w:right w:val="nil"/>
            </w:tcBorders>
          </w:tcPr>
          <w:p w14:paraId="11D0603A" w14:textId="77777777" w:rsidR="00E504D3" w:rsidRDefault="00AD6325">
            <w:pPr>
              <w:spacing w:after="0" w:line="240" w:lineRule="auto"/>
              <w:jc w:val="center"/>
              <w:rPr>
                <w:b/>
              </w:rPr>
            </w:pPr>
            <w:r>
              <w:rPr>
                <w:rFonts w:eastAsia="Times New Roman" w:cs="Calibri"/>
                <w:b/>
                <w:lang w:eastAsia="pl-PL"/>
              </w:rPr>
              <w:t>§ 3</w:t>
            </w:r>
          </w:p>
        </w:tc>
      </w:tr>
      <w:tr w:rsidR="00E504D3" w14:paraId="1AD87D28" w14:textId="77777777">
        <w:tc>
          <w:tcPr>
            <w:tcW w:w="4519" w:type="dxa"/>
            <w:tcBorders>
              <w:top w:val="nil"/>
              <w:left w:val="nil"/>
              <w:bottom w:val="nil"/>
            </w:tcBorders>
          </w:tcPr>
          <w:p w14:paraId="10AAF283"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WARTOŚĆ UMOWY</w:t>
            </w:r>
          </w:p>
        </w:tc>
        <w:tc>
          <w:tcPr>
            <w:tcW w:w="4552" w:type="dxa"/>
            <w:tcBorders>
              <w:top w:val="nil"/>
              <w:bottom w:val="nil"/>
              <w:right w:val="nil"/>
            </w:tcBorders>
          </w:tcPr>
          <w:p w14:paraId="09263C00" w14:textId="77777777" w:rsidR="00E504D3" w:rsidRDefault="00AD6325">
            <w:pPr>
              <w:spacing w:after="0" w:line="240" w:lineRule="auto"/>
              <w:jc w:val="center"/>
              <w:rPr>
                <w:b/>
              </w:rPr>
            </w:pPr>
            <w:r>
              <w:rPr>
                <w:rFonts w:eastAsia="Times New Roman" w:cs="Calibri"/>
                <w:b/>
                <w:lang w:eastAsia="pl-PL"/>
              </w:rPr>
              <w:t>VALUE OF THE CONTRACT</w:t>
            </w:r>
          </w:p>
        </w:tc>
      </w:tr>
      <w:tr w:rsidR="00E504D3" w14:paraId="634F52D8" w14:textId="77777777">
        <w:tc>
          <w:tcPr>
            <w:tcW w:w="4519" w:type="dxa"/>
            <w:tcBorders>
              <w:top w:val="nil"/>
              <w:left w:val="nil"/>
              <w:bottom w:val="nil"/>
            </w:tcBorders>
          </w:tcPr>
          <w:p w14:paraId="7E4620FF"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636CE30D" w14:textId="77777777" w:rsidR="00E504D3" w:rsidRDefault="00E504D3">
            <w:pPr>
              <w:spacing w:after="0" w:line="240" w:lineRule="auto"/>
            </w:pPr>
          </w:p>
        </w:tc>
      </w:tr>
      <w:tr w:rsidR="00E504D3" w14:paraId="4401F6DA" w14:textId="77777777">
        <w:tc>
          <w:tcPr>
            <w:tcW w:w="4519" w:type="dxa"/>
            <w:tcBorders>
              <w:top w:val="nil"/>
              <w:left w:val="nil"/>
              <w:bottom w:val="nil"/>
            </w:tcBorders>
          </w:tcPr>
          <w:p w14:paraId="752A2299"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1.</w:t>
            </w:r>
            <w:r>
              <w:rPr>
                <w:rFonts w:eastAsia="Times New Roman" w:cs="Calibri"/>
                <w:lang w:eastAsia="pl-PL"/>
              </w:rPr>
              <w:tab/>
              <w:t>Wynagrodzenie zgodnie z ofertą Wykonawcy nie podlega zmianom oraz ma charakter ryczałtowy i zawiera wszelkie niezbędne wydatki i koszty konieczne do poniesienia przez Wykonawcę w celu realizacji umowy.</w:t>
            </w:r>
          </w:p>
        </w:tc>
        <w:tc>
          <w:tcPr>
            <w:tcW w:w="4552" w:type="dxa"/>
            <w:tcBorders>
              <w:top w:val="nil"/>
              <w:bottom w:val="nil"/>
              <w:right w:val="nil"/>
            </w:tcBorders>
          </w:tcPr>
          <w:p w14:paraId="6C7E4AA1" w14:textId="77777777" w:rsidR="00E504D3" w:rsidRDefault="00AD6325">
            <w:pPr>
              <w:pStyle w:val="Akapitzlist"/>
              <w:numPr>
                <w:ilvl w:val="0"/>
                <w:numId w:val="3"/>
              </w:numPr>
              <w:spacing w:after="0" w:line="240" w:lineRule="auto"/>
              <w:jc w:val="both"/>
              <w:rPr>
                <w:lang w:val="en-GB"/>
              </w:rPr>
            </w:pPr>
            <w:r>
              <w:rPr>
                <w:lang w:val="en-GB"/>
              </w:rPr>
              <w:t>In accordance with the Contractor's offer, the remuneration shall not be subject to any changes and shall be of a lump-sum nature and shall include all necessary expenses and costs necessary to be borne by the Contractor in order to perform the contract.</w:t>
            </w:r>
          </w:p>
        </w:tc>
      </w:tr>
      <w:tr w:rsidR="00E504D3" w14:paraId="27B51C1B" w14:textId="77777777">
        <w:tc>
          <w:tcPr>
            <w:tcW w:w="4519" w:type="dxa"/>
            <w:tcBorders>
              <w:top w:val="nil"/>
              <w:left w:val="nil"/>
              <w:bottom w:val="nil"/>
            </w:tcBorders>
          </w:tcPr>
          <w:p w14:paraId="1A67E67C"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Z tytułu należytego i terminowego wykonania niniejszej umowy Wykonawcy przysługuje wynagrodzenie w wysokości:</w:t>
            </w:r>
          </w:p>
        </w:tc>
        <w:tc>
          <w:tcPr>
            <w:tcW w:w="4552" w:type="dxa"/>
            <w:tcBorders>
              <w:top w:val="nil"/>
              <w:bottom w:val="nil"/>
              <w:right w:val="nil"/>
            </w:tcBorders>
          </w:tcPr>
          <w:p w14:paraId="1F01DBFF" w14:textId="77777777" w:rsidR="00E504D3" w:rsidRDefault="00AD6325">
            <w:pPr>
              <w:pStyle w:val="Akapitzlist"/>
              <w:numPr>
                <w:ilvl w:val="0"/>
                <w:numId w:val="3"/>
              </w:numPr>
              <w:spacing w:after="0" w:line="240" w:lineRule="auto"/>
              <w:jc w:val="both"/>
              <w:rPr>
                <w:lang w:val="en-GB"/>
              </w:rPr>
            </w:pPr>
            <w:r>
              <w:rPr>
                <w:lang w:val="en-GB"/>
              </w:rPr>
              <w:t>The Contractor shall be entitled to remuneration in the amount due for due</w:t>
            </w:r>
          </w:p>
          <w:p w14:paraId="25617AEA" w14:textId="77777777" w:rsidR="00E504D3" w:rsidRDefault="00AD6325">
            <w:pPr>
              <w:pStyle w:val="Akapitzlist"/>
              <w:spacing w:after="0" w:line="240" w:lineRule="auto"/>
              <w:jc w:val="both"/>
              <w:rPr>
                <w:lang w:val="en-GB"/>
              </w:rPr>
            </w:pPr>
            <w:r>
              <w:rPr>
                <w:lang w:val="en-GB"/>
              </w:rPr>
              <w:t>and timely performance of this contract:</w:t>
            </w:r>
          </w:p>
        </w:tc>
      </w:tr>
      <w:tr w:rsidR="00E504D3" w14:paraId="65D70B3A" w14:textId="77777777">
        <w:tc>
          <w:tcPr>
            <w:tcW w:w="4519" w:type="dxa"/>
            <w:tcBorders>
              <w:top w:val="nil"/>
              <w:left w:val="nil"/>
              <w:bottom w:val="nil"/>
            </w:tcBorders>
          </w:tcPr>
          <w:p w14:paraId="6A03FB04" w14:textId="2A3345FE" w:rsidR="00E504D3" w:rsidRDefault="00AD6325" w:rsidP="00CB420C">
            <w:pPr>
              <w:spacing w:after="0" w:line="240" w:lineRule="auto"/>
              <w:ind w:firstLine="284"/>
              <w:jc w:val="both"/>
              <w:outlineLvl w:val="0"/>
              <w:rPr>
                <w:rFonts w:cs="Calibri"/>
                <w:bCs/>
              </w:rPr>
            </w:pPr>
            <w:r>
              <w:rPr>
                <w:rFonts w:eastAsia="Times New Roman" w:cs="Calibri"/>
                <w:lang w:eastAsia="pl-PL"/>
              </w:rPr>
              <w:t xml:space="preserve">Brutto: </w:t>
            </w:r>
            <w:r>
              <w:rPr>
                <w:rFonts w:eastAsia="Times New Roman" w:cs="Calibri"/>
                <w:b/>
                <w:lang w:eastAsia="pl-PL"/>
              </w:rPr>
              <w:t xml:space="preserve">……….….. </w:t>
            </w:r>
            <w:r w:rsidR="00CB420C">
              <w:rPr>
                <w:rFonts w:eastAsia="Times New Roman" w:cs="Calibri"/>
                <w:lang w:eastAsia="pl-PL"/>
              </w:rPr>
              <w:t>(słownie………………</w:t>
            </w:r>
            <w:r>
              <w:rPr>
                <w:rFonts w:eastAsia="Times New Roman" w:cs="Calibri"/>
                <w:lang w:eastAsia="pl-PL"/>
              </w:rPr>
              <w:t>…………….)</w:t>
            </w:r>
          </w:p>
        </w:tc>
        <w:tc>
          <w:tcPr>
            <w:tcW w:w="4552" w:type="dxa"/>
            <w:tcBorders>
              <w:top w:val="nil"/>
              <w:bottom w:val="nil"/>
              <w:right w:val="nil"/>
            </w:tcBorders>
          </w:tcPr>
          <w:p w14:paraId="35C1C609" w14:textId="58CEF6B6" w:rsidR="00E504D3" w:rsidRDefault="00AD6325" w:rsidP="00CB420C">
            <w:pPr>
              <w:spacing w:after="0" w:line="240" w:lineRule="auto"/>
              <w:ind w:firstLine="768"/>
              <w:jc w:val="both"/>
            </w:pPr>
            <w:r>
              <w:t xml:space="preserve">Gross: </w:t>
            </w:r>
            <w:r>
              <w:rPr>
                <w:b/>
              </w:rPr>
              <w:t>……………..</w:t>
            </w:r>
            <w:r w:rsidR="00CB420C">
              <w:t xml:space="preserve"> (……………………</w:t>
            </w:r>
            <w:r>
              <w:t>……………)</w:t>
            </w:r>
          </w:p>
        </w:tc>
      </w:tr>
      <w:tr w:rsidR="00E504D3" w14:paraId="3C4745F1" w14:textId="77777777">
        <w:tc>
          <w:tcPr>
            <w:tcW w:w="4519" w:type="dxa"/>
            <w:tcBorders>
              <w:top w:val="nil"/>
              <w:left w:val="nil"/>
              <w:bottom w:val="nil"/>
            </w:tcBorders>
          </w:tcPr>
          <w:p w14:paraId="05D6A69C"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16C26FCA" w14:textId="77777777" w:rsidR="00E504D3" w:rsidRDefault="00E504D3">
            <w:pPr>
              <w:spacing w:after="0" w:line="240" w:lineRule="auto"/>
              <w:jc w:val="center"/>
              <w:outlineLvl w:val="0"/>
              <w:rPr>
                <w:rFonts w:eastAsia="Times New Roman" w:cs="Calibri"/>
                <w:b/>
                <w:highlight w:val="yellow"/>
                <w:lang w:eastAsia="pl-PL"/>
              </w:rPr>
            </w:pPr>
          </w:p>
        </w:tc>
      </w:tr>
      <w:tr w:rsidR="00E504D3" w14:paraId="089CD6E2" w14:textId="77777777">
        <w:tc>
          <w:tcPr>
            <w:tcW w:w="4519" w:type="dxa"/>
            <w:tcBorders>
              <w:top w:val="nil"/>
              <w:left w:val="nil"/>
              <w:bottom w:val="nil"/>
            </w:tcBorders>
          </w:tcPr>
          <w:p w14:paraId="1552F2D0"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4</w:t>
            </w:r>
          </w:p>
        </w:tc>
        <w:tc>
          <w:tcPr>
            <w:tcW w:w="4552" w:type="dxa"/>
            <w:tcBorders>
              <w:top w:val="nil"/>
              <w:bottom w:val="nil"/>
              <w:right w:val="nil"/>
            </w:tcBorders>
          </w:tcPr>
          <w:p w14:paraId="2A39DB3F" w14:textId="77777777" w:rsidR="00E504D3" w:rsidRDefault="00AD6325">
            <w:pPr>
              <w:spacing w:after="0" w:line="240" w:lineRule="auto"/>
              <w:jc w:val="center"/>
              <w:rPr>
                <w:b/>
              </w:rPr>
            </w:pPr>
            <w:r>
              <w:rPr>
                <w:rFonts w:eastAsia="Times New Roman" w:cs="Calibri"/>
                <w:b/>
                <w:lang w:eastAsia="pl-PL"/>
              </w:rPr>
              <w:t>§ 4</w:t>
            </w:r>
          </w:p>
        </w:tc>
      </w:tr>
      <w:tr w:rsidR="00E504D3" w14:paraId="3A50E487" w14:textId="77777777">
        <w:tc>
          <w:tcPr>
            <w:tcW w:w="4519" w:type="dxa"/>
            <w:tcBorders>
              <w:top w:val="nil"/>
              <w:left w:val="nil"/>
              <w:bottom w:val="nil"/>
            </w:tcBorders>
          </w:tcPr>
          <w:p w14:paraId="03EC4B29"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WARUNKI PŁATNOŚCI</w:t>
            </w:r>
          </w:p>
        </w:tc>
        <w:tc>
          <w:tcPr>
            <w:tcW w:w="4552" w:type="dxa"/>
            <w:tcBorders>
              <w:top w:val="nil"/>
              <w:bottom w:val="nil"/>
              <w:right w:val="nil"/>
            </w:tcBorders>
          </w:tcPr>
          <w:p w14:paraId="1B0C1A12" w14:textId="77777777" w:rsidR="00E504D3" w:rsidRDefault="00AD6325">
            <w:pPr>
              <w:spacing w:after="0" w:line="240" w:lineRule="auto"/>
              <w:jc w:val="center"/>
              <w:rPr>
                <w:b/>
              </w:rPr>
            </w:pPr>
            <w:r>
              <w:rPr>
                <w:rFonts w:eastAsia="Times New Roman" w:cs="Calibri"/>
                <w:b/>
                <w:lang w:eastAsia="pl-PL"/>
              </w:rPr>
              <w:t>PAYMENT TERMS</w:t>
            </w:r>
          </w:p>
        </w:tc>
      </w:tr>
      <w:tr w:rsidR="00E504D3" w14:paraId="0498E58B" w14:textId="77777777">
        <w:tc>
          <w:tcPr>
            <w:tcW w:w="4519" w:type="dxa"/>
            <w:tcBorders>
              <w:top w:val="nil"/>
              <w:left w:val="nil"/>
              <w:bottom w:val="nil"/>
            </w:tcBorders>
          </w:tcPr>
          <w:p w14:paraId="4C5BED87"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7DB42FC0" w14:textId="77777777" w:rsidR="00E504D3" w:rsidRDefault="00E504D3">
            <w:pPr>
              <w:spacing w:after="0" w:line="240" w:lineRule="auto"/>
            </w:pPr>
          </w:p>
        </w:tc>
      </w:tr>
      <w:tr w:rsidR="00E504D3" w14:paraId="301F2479" w14:textId="77777777">
        <w:tc>
          <w:tcPr>
            <w:tcW w:w="4519" w:type="dxa"/>
            <w:tcBorders>
              <w:top w:val="nil"/>
              <w:left w:val="nil"/>
              <w:bottom w:val="nil"/>
            </w:tcBorders>
          </w:tcPr>
          <w:p w14:paraId="78AAC4A8"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1.</w:t>
            </w:r>
            <w:r>
              <w:rPr>
                <w:rFonts w:eastAsia="Times New Roman" w:cs="Calibri"/>
                <w:lang w:eastAsia="pl-PL"/>
              </w:rPr>
              <w:tab/>
              <w:t>Rozliczenie Wykonawcy nastąpi po zrealizowaniu dostawy, przeprowadzeniu instalacji oraz sprawdzeniu poprawności działania dostarczonego sprzętu oraz oprogramowania przez osoby upoważnione ze strony Zamawiającego.</w:t>
            </w:r>
          </w:p>
        </w:tc>
        <w:tc>
          <w:tcPr>
            <w:tcW w:w="4552" w:type="dxa"/>
            <w:tcBorders>
              <w:top w:val="nil"/>
              <w:bottom w:val="nil"/>
              <w:right w:val="nil"/>
            </w:tcBorders>
          </w:tcPr>
          <w:p w14:paraId="4A4765F4" w14:textId="77777777" w:rsidR="00E504D3" w:rsidRDefault="00AD6325">
            <w:pPr>
              <w:pStyle w:val="Akapitzlist"/>
              <w:numPr>
                <w:ilvl w:val="0"/>
                <w:numId w:val="4"/>
              </w:numPr>
              <w:spacing w:after="0" w:line="240" w:lineRule="auto"/>
              <w:jc w:val="both"/>
              <w:rPr>
                <w:lang w:val="en-GB"/>
              </w:rPr>
            </w:pPr>
            <w:r>
              <w:rPr>
                <w:lang w:val="en-GB"/>
              </w:rPr>
              <w:t>The Contractor shall be invoiced after delivery, installation and verification of the correctness of operation of the delivered hardware and software by persons authorized by the Purchaser.</w:t>
            </w:r>
          </w:p>
        </w:tc>
      </w:tr>
      <w:tr w:rsidR="00E504D3" w14:paraId="0A677557" w14:textId="77777777">
        <w:tc>
          <w:tcPr>
            <w:tcW w:w="4519" w:type="dxa"/>
            <w:tcBorders>
              <w:top w:val="nil"/>
              <w:left w:val="nil"/>
              <w:bottom w:val="nil"/>
            </w:tcBorders>
          </w:tcPr>
          <w:p w14:paraId="35C6FFD6"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Po czynnościach, o których mowa w ust. 1 oraz podpisaniu bezusterkowego protokołu odbioru sprzętu Wykonawca wystawi fakturę z terminem płatności zgodnie z ofertą.</w:t>
            </w:r>
          </w:p>
        </w:tc>
        <w:tc>
          <w:tcPr>
            <w:tcW w:w="4552" w:type="dxa"/>
            <w:tcBorders>
              <w:top w:val="nil"/>
              <w:bottom w:val="nil"/>
              <w:right w:val="nil"/>
            </w:tcBorders>
          </w:tcPr>
          <w:p w14:paraId="2E519254" w14:textId="77777777" w:rsidR="00E504D3" w:rsidRDefault="00AD6325">
            <w:pPr>
              <w:pStyle w:val="Akapitzlist"/>
              <w:numPr>
                <w:ilvl w:val="0"/>
                <w:numId w:val="4"/>
              </w:numPr>
              <w:spacing w:after="0" w:line="240" w:lineRule="auto"/>
              <w:jc w:val="both"/>
              <w:rPr>
                <w:lang w:val="en-GB"/>
              </w:rPr>
            </w:pPr>
            <w:r>
              <w:rPr>
                <w:lang w:val="en-GB"/>
              </w:rPr>
              <w:t>After the activities referred to in paragraph 1 and signing the faultless protocol of equipment acceptance, the Contractor shall issue an invoice with the due date in accordance with the offer.</w:t>
            </w:r>
          </w:p>
        </w:tc>
      </w:tr>
      <w:tr w:rsidR="00E504D3" w14:paraId="21D1B9CB" w14:textId="77777777">
        <w:tc>
          <w:tcPr>
            <w:tcW w:w="4519" w:type="dxa"/>
            <w:tcBorders>
              <w:top w:val="nil"/>
              <w:left w:val="nil"/>
              <w:bottom w:val="nil"/>
            </w:tcBorders>
          </w:tcPr>
          <w:p w14:paraId="3E0D2F65"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3.</w:t>
            </w:r>
            <w:r>
              <w:rPr>
                <w:rFonts w:eastAsia="Times New Roman" w:cs="Calibri"/>
                <w:lang w:eastAsia="pl-PL"/>
              </w:rPr>
              <w:tab/>
              <w:t>Strony postanawiają, iż zapłata następuje w dniu obciążenia rachunku bankowego Zamawiającego.</w:t>
            </w:r>
          </w:p>
        </w:tc>
        <w:tc>
          <w:tcPr>
            <w:tcW w:w="4552" w:type="dxa"/>
            <w:tcBorders>
              <w:top w:val="nil"/>
              <w:bottom w:val="nil"/>
              <w:right w:val="nil"/>
            </w:tcBorders>
          </w:tcPr>
          <w:p w14:paraId="1AE016A7" w14:textId="77777777" w:rsidR="00E504D3" w:rsidRDefault="00AD6325">
            <w:pPr>
              <w:pStyle w:val="Akapitzlist"/>
              <w:numPr>
                <w:ilvl w:val="0"/>
                <w:numId w:val="4"/>
              </w:numPr>
              <w:spacing w:after="0" w:line="240" w:lineRule="auto"/>
              <w:jc w:val="both"/>
              <w:rPr>
                <w:lang w:val="en-GB"/>
              </w:rPr>
            </w:pPr>
            <w:r>
              <w:rPr>
                <w:lang w:val="en-GB"/>
              </w:rPr>
              <w:t>The Parties agree that the payment shall be made on the day of debiting the bank account of the Purchaser.</w:t>
            </w:r>
          </w:p>
        </w:tc>
      </w:tr>
      <w:tr w:rsidR="00E504D3" w14:paraId="2230A0C9" w14:textId="77777777">
        <w:tc>
          <w:tcPr>
            <w:tcW w:w="4519" w:type="dxa"/>
            <w:tcBorders>
              <w:top w:val="nil"/>
              <w:left w:val="nil"/>
              <w:bottom w:val="nil"/>
            </w:tcBorders>
          </w:tcPr>
          <w:p w14:paraId="05D17246"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lastRenderedPageBreak/>
              <w:t>4.</w:t>
            </w:r>
            <w:r>
              <w:rPr>
                <w:rFonts w:eastAsia="Times New Roman" w:cs="Calibri"/>
                <w:lang w:eastAsia="pl-PL"/>
              </w:rPr>
              <w:tab/>
              <w:t>W przypadku nieterminowej płatności należności Wykonawca ma prawo naliczyć Zamawiającemu odsetki ustawowe za każdy dzień zwłoki.</w:t>
            </w:r>
          </w:p>
        </w:tc>
        <w:tc>
          <w:tcPr>
            <w:tcW w:w="4552" w:type="dxa"/>
            <w:tcBorders>
              <w:top w:val="nil"/>
              <w:bottom w:val="nil"/>
              <w:right w:val="nil"/>
            </w:tcBorders>
          </w:tcPr>
          <w:p w14:paraId="4F198C85" w14:textId="77777777" w:rsidR="00E504D3" w:rsidRDefault="00AD6325">
            <w:pPr>
              <w:pStyle w:val="Akapitzlist"/>
              <w:numPr>
                <w:ilvl w:val="0"/>
                <w:numId w:val="4"/>
              </w:numPr>
              <w:spacing w:after="0" w:line="240" w:lineRule="auto"/>
              <w:jc w:val="both"/>
              <w:rPr>
                <w:lang w:val="en-GB"/>
              </w:rPr>
            </w:pPr>
            <w:r>
              <w:rPr>
                <w:lang w:val="en-GB"/>
              </w:rPr>
              <w:t>In the event of late payment of the amount due, the Contractor shall be entitled to charge the Purchaser with statutory interest for each day of delay.</w:t>
            </w:r>
          </w:p>
        </w:tc>
      </w:tr>
      <w:tr w:rsidR="00E504D3" w14:paraId="19ED9742" w14:textId="77777777">
        <w:tc>
          <w:tcPr>
            <w:tcW w:w="4519" w:type="dxa"/>
            <w:tcBorders>
              <w:top w:val="nil"/>
              <w:left w:val="nil"/>
              <w:bottom w:val="nil"/>
            </w:tcBorders>
          </w:tcPr>
          <w:p w14:paraId="3E950A06"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5.</w:t>
            </w:r>
            <w:r>
              <w:rPr>
                <w:rFonts w:eastAsia="Times New Roman" w:cs="Calibri"/>
                <w:lang w:eastAsia="pl-PL"/>
              </w:rPr>
              <w:tab/>
              <w:t>Zamawiającemu przysługuje prawo, w przypadku niewłaściwego wywiązywania się przez Wykonawcę z realizacji niniejszej Umowy, do wstrzymania płatności, do czasu usunięcia nieprawidłowości.</w:t>
            </w:r>
          </w:p>
        </w:tc>
        <w:tc>
          <w:tcPr>
            <w:tcW w:w="4552" w:type="dxa"/>
            <w:tcBorders>
              <w:top w:val="nil"/>
              <w:bottom w:val="nil"/>
              <w:right w:val="nil"/>
            </w:tcBorders>
          </w:tcPr>
          <w:p w14:paraId="76AE5B32" w14:textId="77777777" w:rsidR="00E504D3" w:rsidRDefault="00AD6325">
            <w:pPr>
              <w:pStyle w:val="Akapitzlist"/>
              <w:numPr>
                <w:ilvl w:val="0"/>
                <w:numId w:val="4"/>
              </w:numPr>
              <w:spacing w:after="0" w:line="240" w:lineRule="auto"/>
              <w:jc w:val="both"/>
              <w:rPr>
                <w:lang w:val="en-GB"/>
              </w:rPr>
            </w:pPr>
            <w:r>
              <w:rPr>
                <w:lang w:val="en-GB"/>
              </w:rPr>
              <w:t>The Purchaser shall have the right, in the event of improper performance of this Contract by the Contractor, to withhold payment until the irregularities have been remedied.</w:t>
            </w:r>
          </w:p>
        </w:tc>
      </w:tr>
      <w:tr w:rsidR="00E504D3" w14:paraId="339874FD" w14:textId="77777777">
        <w:tc>
          <w:tcPr>
            <w:tcW w:w="4519" w:type="dxa"/>
            <w:tcBorders>
              <w:top w:val="nil"/>
              <w:left w:val="nil"/>
              <w:bottom w:val="nil"/>
            </w:tcBorders>
          </w:tcPr>
          <w:p w14:paraId="4AD08FD3"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6.</w:t>
            </w:r>
            <w:r>
              <w:rPr>
                <w:rFonts w:eastAsia="Times New Roman" w:cs="Calibri"/>
                <w:lang w:eastAsia="pl-PL"/>
              </w:rPr>
              <w:tab/>
              <w:t>Wszelkie rozliczenia między Zamawiającym a Wykonawcą będą dokonywane w złotych polskich lub euro.</w:t>
            </w:r>
          </w:p>
          <w:p w14:paraId="3E2A6B1E" w14:textId="77777777" w:rsidR="00E504D3" w:rsidRDefault="00AD6325">
            <w:pPr>
              <w:numPr>
                <w:ilvl w:val="0"/>
                <w:numId w:val="33"/>
              </w:numPr>
              <w:spacing w:after="0" w:line="240" w:lineRule="auto"/>
              <w:ind w:left="284"/>
              <w:jc w:val="both"/>
              <w:rPr>
                <w:rFonts w:eastAsia="Times New Roman" w:cstheme="minorHAnsi"/>
                <w:color w:val="000000"/>
                <w:lang w:eastAsia="ar-SA"/>
              </w:rPr>
            </w:pPr>
            <w:r>
              <w:rPr>
                <w:rFonts w:cstheme="minorHAnsi"/>
                <w:color w:val="000000"/>
                <w:lang w:eastAsia="ar-SA"/>
              </w:rPr>
              <w:t>W przypadku gdy Wykonawca na podstawie ustawy z dnia 11 marca 2004 r. o podatku od towarów i usług (</w:t>
            </w:r>
            <w:proofErr w:type="spellStart"/>
            <w:r>
              <w:rPr>
                <w:rFonts w:cstheme="minorHAnsi"/>
                <w:color w:val="000000"/>
                <w:lang w:eastAsia="ar-SA"/>
              </w:rPr>
              <w:t>t.j</w:t>
            </w:r>
            <w:proofErr w:type="spellEnd"/>
            <w:r>
              <w:rPr>
                <w:rFonts w:cstheme="minorHAnsi"/>
                <w:color w:val="000000"/>
                <w:lang w:eastAsia="ar-SA"/>
              </w:rPr>
              <w:t xml:space="preserve">. Dz. U. z 2025 r. poz. 775 z </w:t>
            </w:r>
            <w:proofErr w:type="spellStart"/>
            <w:r>
              <w:rPr>
                <w:rFonts w:cstheme="minorHAnsi"/>
                <w:color w:val="000000"/>
                <w:lang w:eastAsia="ar-SA"/>
              </w:rPr>
              <w:t>późn</w:t>
            </w:r>
            <w:proofErr w:type="spellEnd"/>
            <w:r>
              <w:rPr>
                <w:rFonts w:cstheme="minorHAnsi"/>
                <w:color w:val="000000"/>
                <w:lang w:eastAsia="ar-SA"/>
              </w:rPr>
              <w:t>. zm.) oraz wydanych na jej podstawie aktów wykonawczych, jest zobowiązany do stosowania Krajowego Systemu e-Faktur (</w:t>
            </w:r>
            <w:proofErr w:type="spellStart"/>
            <w:r>
              <w:rPr>
                <w:rFonts w:cstheme="minorHAnsi"/>
                <w:color w:val="000000"/>
                <w:lang w:eastAsia="ar-SA"/>
              </w:rPr>
              <w:t>KSeF</w:t>
            </w:r>
            <w:proofErr w:type="spellEnd"/>
            <w:r>
              <w:rPr>
                <w:rFonts w:cstheme="minorHAnsi"/>
                <w:color w:val="000000"/>
                <w:lang w:eastAsia="ar-SA"/>
              </w:rPr>
              <w:t xml:space="preserve">) faktury wystawione w związku z tą umową będą wystawiane, przekazywane zamawiającemu i odbierane w ustrukturyzowanej formie, zgodnie z wymogami </w:t>
            </w:r>
            <w:proofErr w:type="spellStart"/>
            <w:r>
              <w:rPr>
                <w:rFonts w:cstheme="minorHAnsi"/>
                <w:color w:val="000000"/>
                <w:lang w:eastAsia="ar-SA"/>
              </w:rPr>
              <w:t>KSeF</w:t>
            </w:r>
            <w:proofErr w:type="spellEnd"/>
            <w:r>
              <w:rPr>
                <w:rFonts w:cstheme="minorHAnsi"/>
                <w:color w:val="000000"/>
                <w:lang w:eastAsia="ar-SA"/>
              </w:rPr>
              <w:t>.</w:t>
            </w:r>
          </w:p>
          <w:p w14:paraId="7C5C3317" w14:textId="37DE15BD" w:rsidR="00E504D3" w:rsidRDefault="00AD6325">
            <w:pPr>
              <w:numPr>
                <w:ilvl w:val="0"/>
                <w:numId w:val="33"/>
              </w:numPr>
              <w:spacing w:after="0" w:line="240" w:lineRule="auto"/>
              <w:ind w:left="284" w:hanging="284"/>
              <w:jc w:val="both"/>
              <w:rPr>
                <w:rFonts w:cstheme="minorHAnsi"/>
                <w:color w:val="000000"/>
                <w:lang w:eastAsia="ar-SA"/>
              </w:rPr>
            </w:pPr>
            <w:r>
              <w:rPr>
                <w:rFonts w:cstheme="minorHAnsi"/>
                <w:color w:val="000000"/>
                <w:lang w:eastAsia="ar-SA"/>
              </w:rPr>
              <w:t xml:space="preserve">Dane dodatkowe na e-fakturze uwzględniające dane niezbędne dla </w:t>
            </w:r>
            <w:r w:rsidR="000377D6">
              <w:rPr>
                <w:rFonts w:cstheme="minorHAnsi"/>
                <w:color w:val="000000"/>
                <w:lang w:eastAsia="ar-SA"/>
              </w:rPr>
              <w:t>Z</w:t>
            </w:r>
            <w:r>
              <w:rPr>
                <w:rFonts w:cstheme="minorHAnsi"/>
                <w:color w:val="000000"/>
                <w:lang w:eastAsia="ar-SA"/>
              </w:rPr>
              <w:t>amawiającego do poprawnego rozliczenia faktury w pozycji:</w:t>
            </w:r>
          </w:p>
          <w:p w14:paraId="7820E759" w14:textId="77777777" w:rsidR="00E504D3" w:rsidRDefault="00AD6325" w:rsidP="00CB420C">
            <w:pPr>
              <w:spacing w:after="0" w:line="240" w:lineRule="auto"/>
              <w:ind w:left="284"/>
              <w:jc w:val="both"/>
              <w:rPr>
                <w:rFonts w:cstheme="minorHAnsi"/>
                <w:color w:val="000000"/>
                <w:lang w:eastAsia="ar-SA"/>
              </w:rPr>
            </w:pPr>
            <w:r>
              <w:rPr>
                <w:rFonts w:cstheme="minorHAnsi"/>
                <w:color w:val="000000"/>
                <w:lang w:eastAsia="ar-SA"/>
              </w:rPr>
              <w:t>Faktura dotyczy jednostki podrzędniej JST: Nie</w:t>
            </w:r>
          </w:p>
          <w:p w14:paraId="2158340D" w14:textId="77777777" w:rsidR="00E504D3" w:rsidRDefault="00AD6325">
            <w:pPr>
              <w:spacing w:after="0" w:line="240" w:lineRule="auto"/>
              <w:ind w:firstLine="284"/>
              <w:jc w:val="both"/>
              <w:rPr>
                <w:rFonts w:cstheme="minorHAnsi"/>
                <w:color w:val="000000"/>
                <w:lang w:eastAsia="ar-SA"/>
              </w:rPr>
            </w:pPr>
            <w:r>
              <w:rPr>
                <w:rFonts w:cstheme="minorHAnsi"/>
                <w:color w:val="000000"/>
                <w:lang w:eastAsia="ar-SA"/>
              </w:rPr>
              <w:t>Faktura dotyczy członka GV: Nie</w:t>
            </w:r>
          </w:p>
          <w:p w14:paraId="4FD18DCB" w14:textId="77777777" w:rsidR="00E504D3" w:rsidRDefault="00AD6325">
            <w:pPr>
              <w:spacing w:after="0" w:line="240" w:lineRule="auto"/>
              <w:ind w:firstLine="284"/>
              <w:jc w:val="both"/>
              <w:rPr>
                <w:rFonts w:cstheme="minorHAnsi"/>
                <w:color w:val="000000"/>
                <w:lang w:eastAsia="ar-SA"/>
              </w:rPr>
            </w:pPr>
            <w:r>
              <w:rPr>
                <w:rFonts w:cstheme="minorHAnsi"/>
                <w:color w:val="000000"/>
                <w:lang w:eastAsia="ar-SA"/>
              </w:rPr>
              <w:t>Podmiot 2: Nabywca:</w:t>
            </w:r>
          </w:p>
          <w:p w14:paraId="353991FE" w14:textId="77777777" w:rsidR="00E504D3" w:rsidRDefault="00AD6325">
            <w:pPr>
              <w:spacing w:after="0" w:line="240" w:lineRule="auto"/>
              <w:ind w:firstLine="284"/>
              <w:jc w:val="both"/>
              <w:rPr>
                <w:rFonts w:cstheme="minorHAnsi"/>
                <w:color w:val="000000"/>
                <w:lang w:eastAsia="ar-SA"/>
              </w:rPr>
            </w:pPr>
            <w:r>
              <w:rPr>
                <w:rFonts w:cstheme="minorHAnsi"/>
                <w:color w:val="000000"/>
                <w:lang w:eastAsia="ar-SA"/>
              </w:rPr>
              <w:t>Uniwersytet Morski w Gdyni</w:t>
            </w:r>
          </w:p>
          <w:p w14:paraId="7CA290AA" w14:textId="77777777" w:rsidR="00E504D3" w:rsidRDefault="00AD6325">
            <w:pPr>
              <w:spacing w:after="0" w:line="240" w:lineRule="auto"/>
              <w:ind w:firstLine="284"/>
              <w:jc w:val="both"/>
              <w:rPr>
                <w:rFonts w:cstheme="minorHAnsi"/>
                <w:color w:val="000000"/>
                <w:lang w:eastAsia="ar-SA"/>
              </w:rPr>
            </w:pPr>
            <w:r>
              <w:rPr>
                <w:rFonts w:cstheme="minorHAnsi"/>
                <w:color w:val="000000"/>
                <w:lang w:eastAsia="ar-SA"/>
              </w:rPr>
              <w:t>Adres: Morska 81-87, 81-225 Gdynia</w:t>
            </w:r>
          </w:p>
          <w:p w14:paraId="0394D055" w14:textId="77777777" w:rsidR="00E504D3" w:rsidRDefault="00AD6325">
            <w:pPr>
              <w:spacing w:after="0" w:line="240" w:lineRule="auto"/>
              <w:ind w:firstLine="284"/>
              <w:jc w:val="both"/>
              <w:rPr>
                <w:rFonts w:cstheme="minorHAnsi"/>
                <w:color w:val="000000"/>
                <w:lang w:eastAsia="ar-SA"/>
              </w:rPr>
            </w:pPr>
            <w:r>
              <w:rPr>
                <w:rFonts w:cstheme="minorHAnsi"/>
                <w:color w:val="000000"/>
                <w:lang w:eastAsia="ar-SA"/>
              </w:rPr>
              <w:t>NIP: 5860012873</w:t>
            </w:r>
          </w:p>
          <w:p w14:paraId="7F09090B" w14:textId="77777777" w:rsidR="00E504D3" w:rsidRDefault="00AD6325">
            <w:pPr>
              <w:spacing w:after="0" w:line="240" w:lineRule="auto"/>
              <w:ind w:firstLine="284"/>
              <w:jc w:val="both"/>
              <w:rPr>
                <w:rFonts w:cstheme="minorHAnsi"/>
                <w:color w:val="000000"/>
                <w:lang w:eastAsia="ar-SA"/>
              </w:rPr>
            </w:pPr>
            <w:r>
              <w:rPr>
                <w:rFonts w:cstheme="minorHAnsi"/>
                <w:color w:val="000000"/>
                <w:lang w:eastAsia="ar-SA"/>
              </w:rPr>
              <w:t>Podmiot 3: Rola Odbiorca</w:t>
            </w:r>
          </w:p>
          <w:p w14:paraId="18ACE5BB" w14:textId="77777777" w:rsidR="00E504D3" w:rsidRDefault="00AD6325">
            <w:pPr>
              <w:spacing w:after="0" w:line="240" w:lineRule="auto"/>
              <w:ind w:left="284"/>
              <w:jc w:val="both"/>
              <w:rPr>
                <w:rFonts w:cstheme="minorHAnsi"/>
                <w:color w:val="000000"/>
                <w:lang w:eastAsia="ar-SA"/>
              </w:rPr>
            </w:pPr>
            <w:r>
              <w:rPr>
                <w:rFonts w:cstheme="minorHAnsi"/>
                <w:color w:val="000000"/>
                <w:lang w:eastAsia="ar-SA"/>
              </w:rPr>
              <w:t>Nazwa: zgodnie z jednostką ID WEW Zespół ds. Aparatury</w:t>
            </w:r>
          </w:p>
          <w:p w14:paraId="3BF5FECA" w14:textId="77777777" w:rsidR="00E504D3" w:rsidRDefault="00AD6325">
            <w:pPr>
              <w:spacing w:after="0" w:line="240" w:lineRule="auto"/>
              <w:ind w:left="284"/>
              <w:jc w:val="both"/>
              <w:rPr>
                <w:rFonts w:cstheme="minorHAnsi"/>
                <w:color w:val="000000"/>
                <w:lang w:eastAsia="ar-SA"/>
              </w:rPr>
            </w:pPr>
            <w:r>
              <w:rPr>
                <w:rFonts w:cstheme="minorHAnsi"/>
                <w:color w:val="000000"/>
                <w:lang w:eastAsia="ar-SA"/>
              </w:rPr>
              <w:lastRenderedPageBreak/>
              <w:t>Identyfikator wewnętrzny: 5860012873-63500</w:t>
            </w:r>
          </w:p>
          <w:p w14:paraId="673C6CA3" w14:textId="51DFA8EF" w:rsidR="00E504D3" w:rsidRDefault="00AD6325">
            <w:pPr>
              <w:numPr>
                <w:ilvl w:val="0"/>
                <w:numId w:val="33"/>
              </w:numPr>
              <w:spacing w:after="0" w:line="240" w:lineRule="auto"/>
              <w:ind w:left="426" w:hanging="426"/>
              <w:jc w:val="both"/>
              <w:rPr>
                <w:rFonts w:cstheme="minorHAnsi"/>
                <w:color w:val="000000"/>
                <w:lang w:eastAsia="ar-SA"/>
              </w:rPr>
            </w:pPr>
            <w:proofErr w:type="spellStart"/>
            <w:r>
              <w:rPr>
                <w:rFonts w:cstheme="minorHAnsi"/>
                <w:color w:val="000000"/>
                <w:lang w:eastAsia="ar-SA"/>
              </w:rPr>
              <w:t>KSeF</w:t>
            </w:r>
            <w:proofErr w:type="spellEnd"/>
            <w:r>
              <w:rPr>
                <w:rFonts w:cstheme="minorHAnsi"/>
                <w:color w:val="000000"/>
                <w:lang w:eastAsia="ar-SA"/>
              </w:rPr>
              <w:t xml:space="preserve"> nie wymaga akceptacji faktury przez odbiorcę. Strony zgodnie ustalają, że data przydzielenia numeru </w:t>
            </w:r>
            <w:proofErr w:type="spellStart"/>
            <w:r>
              <w:rPr>
                <w:rFonts w:cstheme="minorHAnsi"/>
                <w:color w:val="000000"/>
                <w:lang w:eastAsia="ar-SA"/>
              </w:rPr>
              <w:t>KSeF</w:t>
            </w:r>
            <w:proofErr w:type="spellEnd"/>
            <w:r>
              <w:rPr>
                <w:rFonts w:cstheme="minorHAnsi"/>
                <w:color w:val="000000"/>
                <w:lang w:eastAsia="ar-SA"/>
              </w:rPr>
              <w:t xml:space="preserve"> jest jedyną wiążącą datą doręczenia faktury Zamawiającemu i od tej daty liczony jest termin płatności wskazany w ust. </w:t>
            </w:r>
            <w:r w:rsidR="00C94BCC">
              <w:rPr>
                <w:rFonts w:cstheme="minorHAnsi"/>
                <w:color w:val="000000"/>
                <w:lang w:eastAsia="ar-SA"/>
              </w:rPr>
              <w:t xml:space="preserve">2 </w:t>
            </w:r>
            <w:r>
              <w:rPr>
                <w:rFonts w:cstheme="minorHAnsi"/>
                <w:color w:val="000000"/>
                <w:lang w:eastAsia="ar-SA"/>
              </w:rPr>
              <w:t>powyżej.</w:t>
            </w:r>
          </w:p>
          <w:p w14:paraId="1420A094" w14:textId="77777777" w:rsidR="00E504D3" w:rsidRDefault="00AD6325">
            <w:pPr>
              <w:numPr>
                <w:ilvl w:val="0"/>
                <w:numId w:val="33"/>
              </w:numPr>
              <w:spacing w:after="0" w:line="240" w:lineRule="auto"/>
              <w:ind w:left="426" w:hanging="426"/>
              <w:jc w:val="both"/>
              <w:rPr>
                <w:rFonts w:cstheme="minorHAnsi"/>
                <w:color w:val="000000"/>
                <w:lang w:eastAsia="ar-SA"/>
              </w:rPr>
            </w:pPr>
            <w:r>
              <w:rPr>
                <w:rFonts w:cstheme="minorHAnsi"/>
                <w:color w:val="000000"/>
                <w:lang w:eastAsia="ar-SA"/>
              </w:rPr>
              <w:t xml:space="preserve">Faktury korygujące, zaliczkowe, końcowe i inne, będą również wystawiane w ustrukturyzowanej formie i przesyłane za pośrednictwem </w:t>
            </w:r>
            <w:proofErr w:type="spellStart"/>
            <w:r>
              <w:rPr>
                <w:rFonts w:cstheme="minorHAnsi"/>
                <w:color w:val="000000"/>
                <w:lang w:eastAsia="ar-SA"/>
              </w:rPr>
              <w:t>KSeF</w:t>
            </w:r>
            <w:proofErr w:type="spellEnd"/>
            <w:r>
              <w:rPr>
                <w:rFonts w:cstheme="minorHAnsi"/>
                <w:color w:val="000000"/>
                <w:lang w:eastAsia="ar-SA"/>
              </w:rPr>
              <w:t>.</w:t>
            </w:r>
          </w:p>
          <w:p w14:paraId="42BD0ECE" w14:textId="77777777" w:rsidR="00E504D3" w:rsidRDefault="00AD6325">
            <w:pPr>
              <w:numPr>
                <w:ilvl w:val="0"/>
                <w:numId w:val="33"/>
              </w:numPr>
              <w:spacing w:after="0" w:line="240" w:lineRule="auto"/>
              <w:ind w:left="426" w:hanging="426"/>
              <w:jc w:val="both"/>
              <w:rPr>
                <w:rFonts w:cstheme="minorHAnsi"/>
                <w:color w:val="000000"/>
                <w:lang w:eastAsia="ar-SA"/>
              </w:rPr>
            </w:pPr>
            <w:r>
              <w:rPr>
                <w:rFonts w:cstheme="minorHAnsi"/>
                <w:color w:val="000000"/>
                <w:lang w:eastAsia="ar-SA"/>
              </w:rPr>
              <w:t xml:space="preserve">W okresie awarii lub niedostępności </w:t>
            </w:r>
            <w:proofErr w:type="spellStart"/>
            <w:r>
              <w:rPr>
                <w:rFonts w:cstheme="minorHAnsi"/>
                <w:color w:val="000000"/>
                <w:lang w:eastAsia="ar-SA"/>
              </w:rPr>
              <w:t>KSef</w:t>
            </w:r>
            <w:proofErr w:type="spellEnd"/>
            <w:r>
              <w:rPr>
                <w:rFonts w:cstheme="minorHAnsi"/>
                <w:color w:val="000000"/>
                <w:lang w:eastAsia="ar-SA"/>
              </w:rPr>
              <w:t xml:space="preserve">, jeżeli przepisy powszechnie obowiązujące dopuszczają wystawienie faktur poza </w:t>
            </w:r>
            <w:proofErr w:type="spellStart"/>
            <w:r>
              <w:rPr>
                <w:rFonts w:cstheme="minorHAnsi"/>
                <w:color w:val="000000"/>
                <w:lang w:eastAsia="ar-SA"/>
              </w:rPr>
              <w:t>KSeF</w:t>
            </w:r>
            <w:proofErr w:type="spellEnd"/>
            <w:r>
              <w:rPr>
                <w:rFonts w:cstheme="minorHAnsi"/>
                <w:color w:val="000000"/>
                <w:lang w:eastAsia="ar-SA"/>
              </w:rPr>
              <w:t>, Wykonawca przekaże wizualizację faktury w PDF na adres………..., a po ustaniu awarii wprowadzi fakturę w terminie wynikającym z przepisów.</w:t>
            </w:r>
          </w:p>
          <w:p w14:paraId="69EDC1C9" w14:textId="77777777" w:rsidR="00E504D3" w:rsidRDefault="00AD6325">
            <w:pPr>
              <w:numPr>
                <w:ilvl w:val="0"/>
                <w:numId w:val="33"/>
              </w:numPr>
              <w:spacing w:after="0" w:line="240" w:lineRule="auto"/>
              <w:ind w:left="426" w:hanging="426"/>
              <w:jc w:val="both"/>
              <w:rPr>
                <w:rFonts w:cstheme="minorHAnsi"/>
                <w:color w:val="000000"/>
                <w:lang w:eastAsia="ar-SA"/>
              </w:rPr>
            </w:pPr>
            <w:r>
              <w:rPr>
                <w:rFonts w:cstheme="minorHAnsi"/>
                <w:color w:val="000000"/>
                <w:lang w:eastAsia="ar-SA"/>
              </w:rPr>
              <w:t xml:space="preserve">Jeżeli do faktury wymagane są załączniki nieobsługiwane w </w:t>
            </w:r>
            <w:proofErr w:type="spellStart"/>
            <w:r>
              <w:rPr>
                <w:rFonts w:cstheme="minorHAnsi"/>
                <w:color w:val="000000"/>
                <w:lang w:eastAsia="ar-SA"/>
              </w:rPr>
              <w:t>KSeF</w:t>
            </w:r>
            <w:proofErr w:type="spellEnd"/>
            <w:r>
              <w:rPr>
                <w:rFonts w:cstheme="minorHAnsi"/>
                <w:color w:val="000000"/>
                <w:lang w:eastAsia="ar-SA"/>
              </w:rPr>
              <w:t xml:space="preserve"> Wykonawca przekaże je na adres ………. wskazując numer identyfikacyjny faktury w </w:t>
            </w:r>
            <w:proofErr w:type="spellStart"/>
            <w:r>
              <w:rPr>
                <w:rFonts w:cstheme="minorHAnsi"/>
                <w:color w:val="000000"/>
                <w:lang w:eastAsia="ar-SA"/>
              </w:rPr>
              <w:t>KSeF</w:t>
            </w:r>
            <w:proofErr w:type="spellEnd"/>
            <w:r>
              <w:rPr>
                <w:rFonts w:cstheme="minorHAnsi"/>
                <w:color w:val="000000"/>
                <w:lang w:eastAsia="ar-SA"/>
              </w:rPr>
              <w:t>, nie później niż w dacie wystawienia faktury.</w:t>
            </w:r>
          </w:p>
          <w:p w14:paraId="61302AC3" w14:textId="77777777" w:rsidR="00E504D3" w:rsidRDefault="00E504D3">
            <w:pPr>
              <w:spacing w:after="0" w:line="240" w:lineRule="auto"/>
              <w:jc w:val="center"/>
              <w:rPr>
                <w:rFonts w:cstheme="minorHAnsi"/>
                <w:b/>
                <w:bCs/>
                <w:lang w:eastAsia="ar-SA"/>
              </w:rPr>
            </w:pPr>
          </w:p>
          <w:p w14:paraId="0FE56684" w14:textId="77777777" w:rsidR="00E504D3" w:rsidRDefault="00E504D3">
            <w:pPr>
              <w:tabs>
                <w:tab w:val="left" w:pos="284"/>
              </w:tabs>
              <w:spacing w:after="0" w:line="240" w:lineRule="auto"/>
              <w:ind w:left="284" w:hanging="284"/>
              <w:jc w:val="both"/>
              <w:outlineLvl w:val="0"/>
              <w:rPr>
                <w:rFonts w:eastAsia="Times New Roman" w:cs="Calibri"/>
                <w:lang w:eastAsia="pl-PL"/>
              </w:rPr>
            </w:pPr>
          </w:p>
        </w:tc>
        <w:tc>
          <w:tcPr>
            <w:tcW w:w="4552" w:type="dxa"/>
            <w:tcBorders>
              <w:top w:val="nil"/>
              <w:bottom w:val="nil"/>
              <w:right w:val="nil"/>
            </w:tcBorders>
          </w:tcPr>
          <w:p w14:paraId="6E9A8A1A" w14:textId="77777777" w:rsidR="00E504D3" w:rsidRDefault="00AD6325">
            <w:pPr>
              <w:pStyle w:val="Akapitzlist"/>
              <w:numPr>
                <w:ilvl w:val="0"/>
                <w:numId w:val="4"/>
              </w:numPr>
              <w:spacing w:after="0" w:line="240" w:lineRule="auto"/>
              <w:jc w:val="both"/>
              <w:rPr>
                <w:lang w:val="en-GB"/>
              </w:rPr>
            </w:pPr>
            <w:r>
              <w:rPr>
                <w:lang w:val="en-GB"/>
              </w:rPr>
              <w:lastRenderedPageBreak/>
              <w:t>All settlements between the Purchaser and the Contractor shall be made in polish zloty or euro.</w:t>
            </w:r>
          </w:p>
          <w:p w14:paraId="39B0F178" w14:textId="77777777" w:rsidR="00E504D3" w:rsidRDefault="00AD6325">
            <w:pPr>
              <w:pStyle w:val="Akapitzlist"/>
              <w:numPr>
                <w:ilvl w:val="0"/>
                <w:numId w:val="4"/>
              </w:numPr>
              <w:spacing w:after="0" w:line="240" w:lineRule="auto"/>
              <w:jc w:val="both"/>
              <w:rPr>
                <w:lang w:val="en-GB"/>
              </w:rPr>
            </w:pPr>
            <w:r>
              <w:rPr>
                <w:lang w:val="en-GB"/>
              </w:rPr>
              <w:t>In the event that the Contractor is required to use the National e-Invoicing System (</w:t>
            </w:r>
            <w:proofErr w:type="spellStart"/>
            <w:r>
              <w:rPr>
                <w:lang w:val="en-GB"/>
              </w:rPr>
              <w:t>KSeF</w:t>
            </w:r>
            <w:proofErr w:type="spellEnd"/>
            <w:r>
              <w:rPr>
                <w:lang w:val="en-GB"/>
              </w:rPr>
              <w:t xml:space="preserve">) pursuant to the Act of 11 March 2004 on the Tax on Goods and Services (consolidated text: Journal of Laws of 2025, item 775, as amended) and implementing acts issued thereunder, invoices issued in connection with this Agreement shall be issued, transmitted to the Ordering Party, and received in a structured format, in accordance with </w:t>
            </w:r>
            <w:proofErr w:type="spellStart"/>
            <w:r>
              <w:rPr>
                <w:lang w:val="en-GB"/>
              </w:rPr>
              <w:t>KSeF</w:t>
            </w:r>
            <w:proofErr w:type="spellEnd"/>
            <w:r>
              <w:rPr>
                <w:lang w:val="en-GB"/>
              </w:rPr>
              <w:t xml:space="preserve"> requirements.</w:t>
            </w:r>
          </w:p>
          <w:p w14:paraId="542C6355" w14:textId="77777777" w:rsidR="00E504D3" w:rsidRDefault="00AD6325">
            <w:pPr>
              <w:pStyle w:val="Akapitzlist"/>
              <w:numPr>
                <w:ilvl w:val="0"/>
                <w:numId w:val="4"/>
              </w:numPr>
              <w:spacing w:after="0" w:line="240" w:lineRule="auto"/>
              <w:jc w:val="both"/>
              <w:rPr>
                <w:lang w:val="en-GB"/>
              </w:rPr>
            </w:pPr>
            <w:r>
              <w:rPr>
                <w:lang w:val="en-GB"/>
              </w:rPr>
              <w:t>Additional data on the e-invoice, including information necessary for the Ordering Party to correctly process the invoice, in the following fields:</w:t>
            </w:r>
          </w:p>
          <w:p w14:paraId="45EB8C72" w14:textId="77777777" w:rsidR="00E504D3" w:rsidRDefault="00AD6325">
            <w:pPr>
              <w:pStyle w:val="Akapitzlist"/>
              <w:spacing w:after="0" w:line="240" w:lineRule="auto"/>
              <w:jc w:val="both"/>
              <w:rPr>
                <w:lang w:val="en-GB"/>
              </w:rPr>
            </w:pPr>
            <w:r>
              <w:rPr>
                <w:lang w:val="en-GB"/>
              </w:rPr>
              <w:t>Invoice concerns a subordinate unit of a local government unit (JST): No</w:t>
            </w:r>
          </w:p>
          <w:p w14:paraId="7877BFB6" w14:textId="77777777" w:rsidR="00E504D3" w:rsidRDefault="00AD6325">
            <w:pPr>
              <w:pStyle w:val="Akapitzlist"/>
              <w:spacing w:after="0" w:line="240" w:lineRule="auto"/>
              <w:jc w:val="both"/>
              <w:rPr>
                <w:lang w:val="en-GB"/>
              </w:rPr>
            </w:pPr>
            <w:r>
              <w:rPr>
                <w:lang w:val="en-GB"/>
              </w:rPr>
              <w:t>Invoice concerns a GV member: No</w:t>
            </w:r>
          </w:p>
          <w:p w14:paraId="2502A234" w14:textId="77777777" w:rsidR="00E504D3" w:rsidRDefault="00AD6325">
            <w:pPr>
              <w:pStyle w:val="Akapitzlist"/>
              <w:spacing w:after="0" w:line="240" w:lineRule="auto"/>
              <w:jc w:val="both"/>
              <w:rPr>
                <w:lang w:val="en-GB"/>
              </w:rPr>
            </w:pPr>
            <w:r>
              <w:rPr>
                <w:lang w:val="en-GB"/>
              </w:rPr>
              <w:t>Entity 2: Purchaser:</w:t>
            </w:r>
          </w:p>
          <w:p w14:paraId="71156CBF" w14:textId="77777777" w:rsidR="00E504D3" w:rsidRDefault="00AD6325">
            <w:pPr>
              <w:pStyle w:val="Akapitzlist"/>
              <w:spacing w:after="0" w:line="240" w:lineRule="auto"/>
              <w:jc w:val="both"/>
              <w:rPr>
                <w:lang w:val="en-GB"/>
              </w:rPr>
            </w:pPr>
            <w:r>
              <w:rPr>
                <w:lang w:val="en-GB"/>
              </w:rPr>
              <w:t>Gdynia Maritime University</w:t>
            </w:r>
          </w:p>
          <w:p w14:paraId="5DF9BCA4" w14:textId="77777777" w:rsidR="00E504D3" w:rsidRDefault="00AD6325">
            <w:pPr>
              <w:pStyle w:val="Akapitzlist"/>
              <w:spacing w:after="0" w:line="240" w:lineRule="auto"/>
              <w:jc w:val="both"/>
              <w:rPr>
                <w:lang w:val="en-GB"/>
              </w:rPr>
            </w:pPr>
            <w:r>
              <w:rPr>
                <w:lang w:val="en-GB"/>
              </w:rPr>
              <w:t xml:space="preserve">Address: </w:t>
            </w:r>
            <w:proofErr w:type="spellStart"/>
            <w:r>
              <w:rPr>
                <w:lang w:val="en-GB"/>
              </w:rPr>
              <w:t>Morska</w:t>
            </w:r>
            <w:proofErr w:type="spellEnd"/>
            <w:r>
              <w:rPr>
                <w:lang w:val="en-GB"/>
              </w:rPr>
              <w:t xml:space="preserve"> 81-87, 81-225 Gdynia</w:t>
            </w:r>
          </w:p>
          <w:p w14:paraId="50C6D717" w14:textId="77777777" w:rsidR="00E504D3" w:rsidRDefault="00AD6325">
            <w:pPr>
              <w:pStyle w:val="Akapitzlist"/>
              <w:spacing w:after="0" w:line="240" w:lineRule="auto"/>
              <w:jc w:val="both"/>
              <w:rPr>
                <w:lang w:val="en-GB"/>
              </w:rPr>
            </w:pPr>
            <w:r>
              <w:rPr>
                <w:lang w:val="en-GB"/>
              </w:rPr>
              <w:t>Tax ID (NIP): 5860012873</w:t>
            </w:r>
          </w:p>
          <w:p w14:paraId="77365C54" w14:textId="77777777" w:rsidR="00E504D3" w:rsidRDefault="00AD6325">
            <w:pPr>
              <w:pStyle w:val="Akapitzlist"/>
              <w:spacing w:after="0" w:line="240" w:lineRule="auto"/>
              <w:jc w:val="both"/>
              <w:rPr>
                <w:lang w:val="en-GB"/>
              </w:rPr>
            </w:pPr>
            <w:r>
              <w:rPr>
                <w:lang w:val="en-GB"/>
              </w:rPr>
              <w:t>Entity 3: Role: Recipient</w:t>
            </w:r>
          </w:p>
          <w:p w14:paraId="7B80ED96" w14:textId="77777777" w:rsidR="00E504D3" w:rsidRDefault="00AD6325">
            <w:pPr>
              <w:pStyle w:val="Akapitzlist"/>
              <w:spacing w:after="0" w:line="240" w:lineRule="auto"/>
              <w:jc w:val="both"/>
              <w:rPr>
                <w:lang w:val="en-GB"/>
              </w:rPr>
            </w:pPr>
            <w:r>
              <w:rPr>
                <w:lang w:val="en-GB"/>
              </w:rPr>
              <w:lastRenderedPageBreak/>
              <w:t>Name: in accordance with internal unit ID: Equipment Team</w:t>
            </w:r>
          </w:p>
          <w:p w14:paraId="1C278310" w14:textId="77777777" w:rsidR="00E504D3" w:rsidRDefault="00AD6325">
            <w:pPr>
              <w:pStyle w:val="Akapitzlist"/>
              <w:spacing w:after="0" w:line="240" w:lineRule="auto"/>
              <w:jc w:val="both"/>
              <w:rPr>
                <w:lang w:val="en-GB"/>
              </w:rPr>
            </w:pPr>
            <w:r>
              <w:rPr>
                <w:lang w:val="en-GB"/>
              </w:rPr>
              <w:t>Internal identifier: 5860012873-63500</w:t>
            </w:r>
          </w:p>
          <w:p w14:paraId="32DBC21F" w14:textId="0C60B49D" w:rsidR="00E504D3" w:rsidRDefault="00AD6325">
            <w:pPr>
              <w:pStyle w:val="Akapitzlist"/>
              <w:numPr>
                <w:ilvl w:val="0"/>
                <w:numId w:val="4"/>
              </w:numPr>
              <w:spacing w:after="0" w:line="240" w:lineRule="auto"/>
              <w:jc w:val="both"/>
              <w:rPr>
                <w:lang w:val="en-GB"/>
              </w:rPr>
            </w:pPr>
            <w:proofErr w:type="spellStart"/>
            <w:r>
              <w:rPr>
                <w:lang w:val="en-GB"/>
              </w:rPr>
              <w:t>KSeF</w:t>
            </w:r>
            <w:proofErr w:type="spellEnd"/>
            <w:r>
              <w:rPr>
                <w:lang w:val="en-GB"/>
              </w:rPr>
              <w:t xml:space="preserve"> does not require invoice acceptance by the recipient. The Parties mutually agree that the date of assignment of the </w:t>
            </w:r>
            <w:proofErr w:type="spellStart"/>
            <w:r>
              <w:rPr>
                <w:lang w:val="en-GB"/>
              </w:rPr>
              <w:t>KSeF</w:t>
            </w:r>
            <w:proofErr w:type="spellEnd"/>
            <w:r>
              <w:rPr>
                <w:lang w:val="en-GB"/>
              </w:rPr>
              <w:t xml:space="preserve"> number constitutes the sole binding date of delivery of the invoice to the Ordering Party, and the payment deadline specified in para. </w:t>
            </w:r>
            <w:r w:rsidR="00C94BCC">
              <w:rPr>
                <w:lang w:val="en-GB"/>
              </w:rPr>
              <w:t xml:space="preserve">2 </w:t>
            </w:r>
            <w:r>
              <w:rPr>
                <w:lang w:val="en-GB"/>
              </w:rPr>
              <w:t>above shall be calculated from that date.</w:t>
            </w:r>
          </w:p>
          <w:p w14:paraId="33B2F9C7" w14:textId="77777777" w:rsidR="00E504D3" w:rsidRDefault="00AD6325">
            <w:pPr>
              <w:pStyle w:val="Akapitzlist"/>
              <w:numPr>
                <w:ilvl w:val="0"/>
                <w:numId w:val="4"/>
              </w:numPr>
              <w:spacing w:after="0" w:line="240" w:lineRule="auto"/>
              <w:jc w:val="both"/>
              <w:rPr>
                <w:lang w:val="en-GB"/>
              </w:rPr>
            </w:pPr>
            <w:r>
              <w:rPr>
                <w:lang w:val="en-GB"/>
              </w:rPr>
              <w:t xml:space="preserve">Correction invoices, prepayment invoices, final invoices, and other invoices shall also be issued in a structured format and transmitted via </w:t>
            </w:r>
            <w:proofErr w:type="spellStart"/>
            <w:r>
              <w:rPr>
                <w:lang w:val="en-GB"/>
              </w:rPr>
              <w:t>KSeF</w:t>
            </w:r>
            <w:proofErr w:type="spellEnd"/>
            <w:r>
              <w:rPr>
                <w:lang w:val="en-GB"/>
              </w:rPr>
              <w:t>.</w:t>
            </w:r>
          </w:p>
          <w:p w14:paraId="74250AF3" w14:textId="77777777" w:rsidR="00E504D3" w:rsidRDefault="00AD6325">
            <w:pPr>
              <w:pStyle w:val="Akapitzlist"/>
              <w:numPr>
                <w:ilvl w:val="0"/>
                <w:numId w:val="4"/>
              </w:numPr>
              <w:spacing w:after="0" w:line="240" w:lineRule="auto"/>
              <w:jc w:val="both"/>
              <w:rPr>
                <w:lang w:val="en-GB"/>
              </w:rPr>
            </w:pPr>
            <w:r>
              <w:rPr>
                <w:lang w:val="en-GB"/>
              </w:rPr>
              <w:t xml:space="preserve">In the event of a failure or unavailability of </w:t>
            </w:r>
            <w:proofErr w:type="spellStart"/>
            <w:r>
              <w:rPr>
                <w:lang w:val="en-GB"/>
              </w:rPr>
              <w:t>KSeF</w:t>
            </w:r>
            <w:proofErr w:type="spellEnd"/>
            <w:r>
              <w:rPr>
                <w:lang w:val="en-GB"/>
              </w:rPr>
              <w:t xml:space="preserve">, provided that generally applicable regulations permit the issuance of invoices outside </w:t>
            </w:r>
            <w:proofErr w:type="spellStart"/>
            <w:r>
              <w:rPr>
                <w:lang w:val="en-GB"/>
              </w:rPr>
              <w:t>KSeF</w:t>
            </w:r>
            <w:proofErr w:type="spellEnd"/>
            <w:r>
              <w:rPr>
                <w:lang w:val="en-GB"/>
              </w:rPr>
              <w:t>, the Contractor shall transmit a PDF visualization of the invoice to the address ………. and, following the resolution of the failure, shall enter the invoice into the system within the timeframe prescribed by regulations.</w:t>
            </w:r>
          </w:p>
          <w:p w14:paraId="4C220D4E" w14:textId="644D38D3" w:rsidR="00E504D3" w:rsidRDefault="00AD6325">
            <w:pPr>
              <w:pStyle w:val="Akapitzlist"/>
              <w:numPr>
                <w:ilvl w:val="0"/>
                <w:numId w:val="4"/>
              </w:numPr>
              <w:spacing w:after="0" w:line="240" w:lineRule="auto"/>
              <w:jc w:val="both"/>
              <w:rPr>
                <w:lang w:val="en-GB"/>
              </w:rPr>
            </w:pPr>
            <w:r>
              <w:rPr>
                <w:lang w:val="en-GB"/>
              </w:rPr>
              <w:t xml:space="preserve">If the invoice requires attachments not supported by </w:t>
            </w:r>
            <w:proofErr w:type="spellStart"/>
            <w:r>
              <w:rPr>
                <w:lang w:val="en-GB"/>
              </w:rPr>
              <w:t>KSeF</w:t>
            </w:r>
            <w:proofErr w:type="spellEnd"/>
            <w:r>
              <w:rPr>
                <w:lang w:val="en-GB"/>
              </w:rPr>
              <w:t xml:space="preserve">, the Contractor shall transmit them to the address ………., specifying the </w:t>
            </w:r>
            <w:proofErr w:type="spellStart"/>
            <w:r>
              <w:rPr>
                <w:lang w:val="en-GB"/>
              </w:rPr>
              <w:t>KSeF</w:t>
            </w:r>
            <w:proofErr w:type="spellEnd"/>
            <w:r>
              <w:rPr>
                <w:lang w:val="en-GB"/>
              </w:rPr>
              <w:t xml:space="preserve"> invoice identification number, no later than the date of invoice issuance.</w:t>
            </w:r>
          </w:p>
          <w:p w14:paraId="0189F43C" w14:textId="4C341A4C" w:rsidR="00D73D3A" w:rsidRDefault="00D73D3A" w:rsidP="00D73D3A">
            <w:pPr>
              <w:spacing w:after="0" w:line="240" w:lineRule="auto"/>
              <w:jc w:val="both"/>
              <w:rPr>
                <w:lang w:val="en-GB"/>
              </w:rPr>
            </w:pPr>
          </w:p>
          <w:p w14:paraId="05E1A94F" w14:textId="3D28EB0E" w:rsidR="00D73D3A" w:rsidRDefault="00D73D3A" w:rsidP="00D73D3A">
            <w:pPr>
              <w:spacing w:after="0" w:line="240" w:lineRule="auto"/>
              <w:jc w:val="both"/>
              <w:rPr>
                <w:lang w:val="en-GB"/>
              </w:rPr>
            </w:pPr>
          </w:p>
          <w:p w14:paraId="65CE4A21" w14:textId="77777777" w:rsidR="00D73D3A" w:rsidRPr="00D73D3A" w:rsidRDefault="00D73D3A" w:rsidP="00D73D3A">
            <w:pPr>
              <w:spacing w:after="0" w:line="240" w:lineRule="auto"/>
              <w:jc w:val="both"/>
              <w:rPr>
                <w:lang w:val="en-GB"/>
              </w:rPr>
            </w:pPr>
          </w:p>
          <w:p w14:paraId="51653B15" w14:textId="77777777" w:rsidR="00E504D3" w:rsidRDefault="00E504D3">
            <w:pPr>
              <w:spacing w:after="0" w:line="240" w:lineRule="auto"/>
              <w:jc w:val="both"/>
              <w:rPr>
                <w:lang w:val="en-GB"/>
              </w:rPr>
            </w:pPr>
          </w:p>
        </w:tc>
      </w:tr>
      <w:tr w:rsidR="00E504D3" w14:paraId="3A4C6596" w14:textId="77777777">
        <w:tc>
          <w:tcPr>
            <w:tcW w:w="4519" w:type="dxa"/>
            <w:tcBorders>
              <w:top w:val="nil"/>
              <w:left w:val="nil"/>
              <w:bottom w:val="nil"/>
            </w:tcBorders>
          </w:tcPr>
          <w:p w14:paraId="7ACCD803"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lastRenderedPageBreak/>
              <w:t>§ 5</w:t>
            </w:r>
          </w:p>
        </w:tc>
        <w:tc>
          <w:tcPr>
            <w:tcW w:w="4552" w:type="dxa"/>
            <w:tcBorders>
              <w:top w:val="nil"/>
              <w:bottom w:val="nil"/>
              <w:right w:val="nil"/>
            </w:tcBorders>
          </w:tcPr>
          <w:p w14:paraId="1F87DD95" w14:textId="77777777" w:rsidR="00E504D3" w:rsidRDefault="00AD6325">
            <w:pPr>
              <w:spacing w:after="0" w:line="240" w:lineRule="auto"/>
              <w:jc w:val="center"/>
              <w:rPr>
                <w:b/>
              </w:rPr>
            </w:pPr>
            <w:r>
              <w:rPr>
                <w:rFonts w:eastAsia="Times New Roman" w:cs="Calibri"/>
                <w:b/>
                <w:lang w:eastAsia="pl-PL"/>
              </w:rPr>
              <w:t>§ 5</w:t>
            </w:r>
          </w:p>
        </w:tc>
      </w:tr>
      <w:tr w:rsidR="00E504D3" w14:paraId="67DC9F66" w14:textId="77777777">
        <w:tc>
          <w:tcPr>
            <w:tcW w:w="4519" w:type="dxa"/>
            <w:tcBorders>
              <w:top w:val="nil"/>
              <w:left w:val="nil"/>
              <w:bottom w:val="nil"/>
            </w:tcBorders>
          </w:tcPr>
          <w:p w14:paraId="1FE1F7C5"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GWARANCJE</w:t>
            </w:r>
          </w:p>
        </w:tc>
        <w:tc>
          <w:tcPr>
            <w:tcW w:w="4552" w:type="dxa"/>
            <w:tcBorders>
              <w:top w:val="nil"/>
              <w:bottom w:val="nil"/>
              <w:right w:val="nil"/>
            </w:tcBorders>
          </w:tcPr>
          <w:p w14:paraId="3AEB16F6" w14:textId="77777777" w:rsidR="00E504D3" w:rsidRDefault="00AD6325">
            <w:pPr>
              <w:spacing w:after="0" w:line="240" w:lineRule="auto"/>
              <w:jc w:val="center"/>
              <w:rPr>
                <w:b/>
              </w:rPr>
            </w:pPr>
            <w:r>
              <w:rPr>
                <w:rFonts w:eastAsia="Times New Roman" w:cs="Calibri"/>
                <w:b/>
                <w:lang w:val="en-GB" w:eastAsia="pl-PL"/>
              </w:rPr>
              <w:t>GUARANTEES</w:t>
            </w:r>
          </w:p>
        </w:tc>
      </w:tr>
      <w:tr w:rsidR="00E504D3" w14:paraId="61FE02A1" w14:textId="77777777">
        <w:tc>
          <w:tcPr>
            <w:tcW w:w="4519" w:type="dxa"/>
            <w:tcBorders>
              <w:top w:val="nil"/>
              <w:left w:val="nil"/>
              <w:bottom w:val="nil"/>
            </w:tcBorders>
          </w:tcPr>
          <w:p w14:paraId="15DC0990" w14:textId="77777777" w:rsidR="00E504D3" w:rsidRDefault="00E504D3">
            <w:pPr>
              <w:spacing w:after="0" w:line="240" w:lineRule="auto"/>
              <w:jc w:val="center"/>
              <w:outlineLvl w:val="0"/>
              <w:rPr>
                <w:rFonts w:eastAsia="Times New Roman" w:cs="Calibri"/>
                <w:lang w:eastAsia="pl-PL"/>
              </w:rPr>
            </w:pPr>
          </w:p>
        </w:tc>
        <w:tc>
          <w:tcPr>
            <w:tcW w:w="4552" w:type="dxa"/>
            <w:tcBorders>
              <w:top w:val="nil"/>
              <w:bottom w:val="nil"/>
              <w:right w:val="nil"/>
            </w:tcBorders>
          </w:tcPr>
          <w:p w14:paraId="3567964E" w14:textId="77777777" w:rsidR="00E504D3" w:rsidRDefault="00E504D3">
            <w:pPr>
              <w:spacing w:after="0" w:line="240" w:lineRule="auto"/>
            </w:pPr>
          </w:p>
        </w:tc>
      </w:tr>
      <w:tr w:rsidR="00E504D3" w14:paraId="1B8E5D7A" w14:textId="77777777">
        <w:tc>
          <w:tcPr>
            <w:tcW w:w="4519" w:type="dxa"/>
            <w:tcBorders>
              <w:top w:val="nil"/>
              <w:left w:val="nil"/>
              <w:bottom w:val="nil"/>
            </w:tcBorders>
          </w:tcPr>
          <w:p w14:paraId="68B7C196" w14:textId="2F83AE45" w:rsidR="00E504D3" w:rsidRDefault="00AD6325">
            <w:pPr>
              <w:tabs>
                <w:tab w:val="left" w:pos="284"/>
              </w:tabs>
              <w:spacing w:after="0" w:line="240" w:lineRule="auto"/>
              <w:ind w:left="360" w:hanging="360"/>
              <w:jc w:val="both"/>
              <w:outlineLvl w:val="0"/>
              <w:rPr>
                <w:rFonts w:eastAsia="Times New Roman" w:cs="Calibri"/>
                <w:lang w:eastAsia="pl-PL"/>
              </w:rPr>
            </w:pPr>
            <w:r>
              <w:rPr>
                <w:rFonts w:eastAsia="Times New Roman" w:cs="Calibri"/>
                <w:lang w:eastAsia="pl-PL"/>
              </w:rPr>
              <w:t>1.</w:t>
            </w:r>
            <w:r>
              <w:rPr>
                <w:rFonts w:eastAsia="Times New Roman" w:cs="Calibri"/>
                <w:lang w:eastAsia="pl-PL"/>
              </w:rPr>
              <w:tab/>
              <w:t>Wykonawca udziela na dostarczone urządzenie i oprogramowanie gwarancji, zgodnie z wymaganiami zawartymi w</w:t>
            </w:r>
            <w:r w:rsidR="00A8657F">
              <w:rPr>
                <w:rFonts w:eastAsia="Times New Roman" w:cs="Calibri"/>
                <w:lang w:eastAsia="pl-PL"/>
              </w:rPr>
              <w:t xml:space="preserve"> SWZ</w:t>
            </w:r>
            <w:r>
              <w:rPr>
                <w:rFonts w:eastAsia="Times New Roman" w:cs="Calibri"/>
                <w:lang w:eastAsia="pl-PL"/>
              </w:rPr>
              <w:t xml:space="preserve"> </w:t>
            </w:r>
            <w:r w:rsidRPr="00DD35C3">
              <w:rPr>
                <w:rFonts w:eastAsia="Times New Roman" w:cs="Calibri"/>
                <w:lang w:eastAsia="pl-PL"/>
              </w:rPr>
              <w:t xml:space="preserve">oraz deklaracją złożoną w ofercie, w wymiarze </w:t>
            </w:r>
            <w:r w:rsidR="00DD35C3" w:rsidRPr="00DD35C3">
              <w:rPr>
                <w:rFonts w:eastAsia="Times New Roman" w:cs="Calibri"/>
                <w:lang w:eastAsia="pl-PL"/>
              </w:rPr>
              <w:t xml:space="preserve">24 </w:t>
            </w:r>
            <w:r w:rsidRPr="00DD35C3">
              <w:rPr>
                <w:rFonts w:eastAsia="Times New Roman" w:cs="Calibri"/>
                <w:lang w:eastAsia="pl-PL"/>
              </w:rPr>
              <w:t>miesięcy, w tym:</w:t>
            </w:r>
          </w:p>
        </w:tc>
        <w:tc>
          <w:tcPr>
            <w:tcW w:w="4552" w:type="dxa"/>
            <w:tcBorders>
              <w:top w:val="nil"/>
              <w:bottom w:val="nil"/>
              <w:right w:val="nil"/>
            </w:tcBorders>
          </w:tcPr>
          <w:p w14:paraId="6C8A954B" w14:textId="4F4A9DD1" w:rsidR="00E504D3" w:rsidRDefault="00AD6325">
            <w:pPr>
              <w:pStyle w:val="Akapitzlist"/>
              <w:numPr>
                <w:ilvl w:val="0"/>
                <w:numId w:val="5"/>
              </w:numPr>
              <w:spacing w:after="0" w:line="240" w:lineRule="auto"/>
              <w:jc w:val="both"/>
              <w:rPr>
                <w:lang w:val="en-GB"/>
              </w:rPr>
            </w:pPr>
            <w:r>
              <w:rPr>
                <w:lang w:val="en-US"/>
              </w:rPr>
              <w:t xml:space="preserve">The Contractor grants a guarantee for the delivered device and  software, in accordance with the requirements included in the </w:t>
            </w:r>
            <w:proofErr w:type="spellStart"/>
            <w:r>
              <w:rPr>
                <w:lang w:val="en-US"/>
              </w:rPr>
              <w:t>ToR</w:t>
            </w:r>
            <w:proofErr w:type="spellEnd"/>
            <w:r>
              <w:rPr>
                <w:lang w:val="en-US"/>
              </w:rPr>
              <w:t xml:space="preserve"> and the d</w:t>
            </w:r>
            <w:proofErr w:type="spellStart"/>
            <w:r>
              <w:rPr>
                <w:lang w:val="en-GB"/>
              </w:rPr>
              <w:t>eclaration</w:t>
            </w:r>
            <w:proofErr w:type="spellEnd"/>
            <w:r>
              <w:rPr>
                <w:lang w:val="en-GB"/>
              </w:rPr>
              <w:t xml:space="preserve"> submitted in the offer, for a period of </w:t>
            </w:r>
            <w:r w:rsidR="00214C83">
              <w:rPr>
                <w:lang w:val="en-GB"/>
              </w:rPr>
              <w:t>24 months</w:t>
            </w:r>
            <w:r>
              <w:rPr>
                <w:lang w:val="en-GB"/>
              </w:rPr>
              <w:t xml:space="preserve"> including:</w:t>
            </w:r>
          </w:p>
        </w:tc>
      </w:tr>
      <w:tr w:rsidR="00E504D3" w14:paraId="0834ACFF" w14:textId="77777777">
        <w:tc>
          <w:tcPr>
            <w:tcW w:w="4519" w:type="dxa"/>
            <w:tcBorders>
              <w:top w:val="nil"/>
              <w:left w:val="nil"/>
              <w:bottom w:val="nil"/>
            </w:tcBorders>
          </w:tcPr>
          <w:p w14:paraId="3FA4D548" w14:textId="77777777" w:rsidR="00E504D3" w:rsidRDefault="00AD6325">
            <w:pPr>
              <w:tabs>
                <w:tab w:val="left" w:pos="720"/>
              </w:tabs>
              <w:spacing w:after="0" w:line="240" w:lineRule="auto"/>
              <w:jc w:val="both"/>
              <w:outlineLvl w:val="0"/>
              <w:rPr>
                <w:rFonts w:eastAsia="Times New Roman" w:cs="Calibri"/>
                <w:lang w:eastAsia="pl-PL"/>
              </w:rPr>
            </w:pPr>
            <w:r>
              <w:rPr>
                <w:rFonts w:eastAsia="Times New Roman" w:cs="Calibri"/>
                <w:lang w:eastAsia="pl-PL"/>
              </w:rPr>
              <w:t>1)</w:t>
            </w:r>
            <w:r>
              <w:rPr>
                <w:rFonts w:eastAsia="Times New Roman" w:cs="Calibri"/>
                <w:lang w:eastAsia="pl-PL"/>
              </w:rPr>
              <w:tab/>
              <w:t>zapewniając Zamawiającemu możliwość skorzystania z gwarancji producenta zgodnie z warunkami tej gwarancji i udostępniając w tym celu Zamawiającemu wszelkie niezbędne dla skorzystania z uprawnień gwarancyjnych dokumenty,</w:t>
            </w:r>
          </w:p>
        </w:tc>
        <w:tc>
          <w:tcPr>
            <w:tcW w:w="4552" w:type="dxa"/>
            <w:tcBorders>
              <w:top w:val="nil"/>
              <w:bottom w:val="nil"/>
              <w:right w:val="nil"/>
            </w:tcBorders>
          </w:tcPr>
          <w:p w14:paraId="3196FB55" w14:textId="77777777" w:rsidR="00E504D3" w:rsidRDefault="00AD6325">
            <w:pPr>
              <w:pStyle w:val="Akapitzlist"/>
              <w:numPr>
                <w:ilvl w:val="0"/>
                <w:numId w:val="6"/>
              </w:numPr>
              <w:spacing w:after="0" w:line="240" w:lineRule="auto"/>
              <w:jc w:val="both"/>
              <w:rPr>
                <w:lang w:val="en-GB"/>
              </w:rPr>
            </w:pPr>
            <w:r>
              <w:rPr>
                <w:lang w:val="en-GB"/>
              </w:rPr>
              <w:t>providing the Purchaser with the possibility to use the manufacturer's guarantee in accordance with the terms of this guarantee and providing the Purchaser with all documents necessary to use the guarantee rights,</w:t>
            </w:r>
          </w:p>
        </w:tc>
      </w:tr>
      <w:tr w:rsidR="00E504D3" w14:paraId="0FF57549" w14:textId="77777777">
        <w:tc>
          <w:tcPr>
            <w:tcW w:w="4519" w:type="dxa"/>
            <w:tcBorders>
              <w:top w:val="nil"/>
              <w:left w:val="nil"/>
              <w:bottom w:val="nil"/>
            </w:tcBorders>
          </w:tcPr>
          <w:p w14:paraId="67DD6031" w14:textId="77777777" w:rsidR="00E504D3" w:rsidRDefault="00AD6325">
            <w:pPr>
              <w:tabs>
                <w:tab w:val="left" w:pos="720"/>
              </w:tabs>
              <w:spacing w:after="0" w:line="240" w:lineRule="auto"/>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poprzez udzielenie gwarancji w części dotyczącej czynności dokonywanych bezpośrednio przez Wykonawcę niezależnie od producenta sprzętu lub oprogramowania, w tym zakresie montażu lub instalacji oprogramowania na czas zgodnie z ofertą Wykonawcy.</w:t>
            </w:r>
          </w:p>
        </w:tc>
        <w:tc>
          <w:tcPr>
            <w:tcW w:w="4552" w:type="dxa"/>
            <w:tcBorders>
              <w:top w:val="nil"/>
              <w:bottom w:val="nil"/>
              <w:right w:val="nil"/>
            </w:tcBorders>
          </w:tcPr>
          <w:p w14:paraId="32C0226D" w14:textId="77777777" w:rsidR="00E504D3" w:rsidRDefault="00AD6325">
            <w:pPr>
              <w:pStyle w:val="Akapitzlist"/>
              <w:numPr>
                <w:ilvl w:val="0"/>
                <w:numId w:val="6"/>
              </w:numPr>
              <w:spacing w:after="0" w:line="240" w:lineRule="auto"/>
              <w:jc w:val="both"/>
              <w:rPr>
                <w:lang w:val="en-GB"/>
              </w:rPr>
            </w:pPr>
            <w:r>
              <w:rPr>
                <w:lang w:val="en-GB"/>
              </w:rPr>
              <w:t>granting a guarantee in the part concerning activities performed directly by the Contractor, regardless of the hardware or software manufacturer, including the scope of installation or installation of software on time, in accordance with the Contractor’s offer.</w:t>
            </w:r>
          </w:p>
        </w:tc>
      </w:tr>
      <w:tr w:rsidR="00E504D3" w14:paraId="0978243F" w14:textId="77777777">
        <w:tc>
          <w:tcPr>
            <w:tcW w:w="4519" w:type="dxa"/>
            <w:tcBorders>
              <w:top w:val="nil"/>
              <w:left w:val="nil"/>
              <w:bottom w:val="nil"/>
            </w:tcBorders>
          </w:tcPr>
          <w:p w14:paraId="56A12226" w14:textId="52A778FF" w:rsidR="00E504D3" w:rsidRDefault="00AD6325">
            <w:pPr>
              <w:tabs>
                <w:tab w:val="left" w:pos="284"/>
              </w:tabs>
              <w:spacing w:after="0" w:line="240" w:lineRule="auto"/>
              <w:ind w:left="360" w:hanging="360"/>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Realizując uprawnienia z gwarancji Zamawiający uprawniony jest:</w:t>
            </w:r>
          </w:p>
        </w:tc>
        <w:tc>
          <w:tcPr>
            <w:tcW w:w="4552" w:type="dxa"/>
            <w:tcBorders>
              <w:top w:val="nil"/>
              <w:bottom w:val="nil"/>
              <w:right w:val="nil"/>
            </w:tcBorders>
          </w:tcPr>
          <w:p w14:paraId="7EA7E138" w14:textId="77777777" w:rsidR="00E504D3" w:rsidRDefault="00AD6325">
            <w:pPr>
              <w:pStyle w:val="Akapitzlist"/>
              <w:numPr>
                <w:ilvl w:val="0"/>
                <w:numId w:val="1"/>
              </w:numPr>
              <w:spacing w:after="0" w:line="240" w:lineRule="auto"/>
              <w:jc w:val="both"/>
              <w:rPr>
                <w:lang w:val="en-GB"/>
              </w:rPr>
            </w:pPr>
            <w:r>
              <w:rPr>
                <w:lang w:val="en-GB"/>
              </w:rPr>
              <w:t>When exercising the rights under the guarantee, the Purchaser is entitled to :</w:t>
            </w:r>
          </w:p>
        </w:tc>
      </w:tr>
      <w:tr w:rsidR="00E504D3" w14:paraId="7B20F485" w14:textId="77777777">
        <w:tc>
          <w:tcPr>
            <w:tcW w:w="4519" w:type="dxa"/>
            <w:tcBorders>
              <w:top w:val="nil"/>
              <w:left w:val="nil"/>
              <w:bottom w:val="nil"/>
            </w:tcBorders>
          </w:tcPr>
          <w:p w14:paraId="611344F3" w14:textId="69C150F3" w:rsidR="00E504D3" w:rsidRDefault="00AD6325">
            <w:pPr>
              <w:spacing w:after="0" w:line="240" w:lineRule="auto"/>
              <w:jc w:val="both"/>
              <w:rPr>
                <w:lang w:eastAsia="pl-PL"/>
              </w:rPr>
            </w:pPr>
            <w:r>
              <w:rPr>
                <w:lang w:eastAsia="pl-PL"/>
              </w:rPr>
              <w:t>1) do zgłoszenia awarii  bezpośrednio do producenta i oczekiwa</w:t>
            </w:r>
            <w:r w:rsidR="00C94BCC">
              <w:rPr>
                <w:lang w:eastAsia="pl-PL"/>
              </w:rPr>
              <w:t>nia</w:t>
            </w:r>
            <w:r>
              <w:rPr>
                <w:lang w:eastAsia="pl-PL"/>
              </w:rPr>
              <w:t xml:space="preserve"> na jego serwis zgodnie z warunkami tej gwarancji albo,</w:t>
            </w:r>
          </w:p>
        </w:tc>
        <w:tc>
          <w:tcPr>
            <w:tcW w:w="4552" w:type="dxa"/>
            <w:tcBorders>
              <w:top w:val="nil"/>
              <w:bottom w:val="nil"/>
              <w:right w:val="nil"/>
            </w:tcBorders>
          </w:tcPr>
          <w:p w14:paraId="3B4903BB" w14:textId="77777777" w:rsidR="00E504D3" w:rsidRDefault="00AD6325">
            <w:pPr>
              <w:pStyle w:val="Akapitzlist"/>
              <w:numPr>
                <w:ilvl w:val="0"/>
                <w:numId w:val="7"/>
              </w:numPr>
              <w:spacing w:after="0" w:line="240" w:lineRule="auto"/>
              <w:jc w:val="both"/>
              <w:rPr>
                <w:lang w:val="en-GB"/>
              </w:rPr>
            </w:pPr>
            <w:r>
              <w:rPr>
                <w:lang w:val="en-GB"/>
              </w:rPr>
              <w:t>report the failure directly to the manufacturer and to await his service in accordance with the terms of this guarantee or,</w:t>
            </w:r>
          </w:p>
        </w:tc>
      </w:tr>
      <w:tr w:rsidR="00E504D3" w14:paraId="48DD5762" w14:textId="77777777">
        <w:tc>
          <w:tcPr>
            <w:tcW w:w="4519" w:type="dxa"/>
            <w:tcBorders>
              <w:top w:val="nil"/>
              <w:left w:val="nil"/>
              <w:bottom w:val="nil"/>
            </w:tcBorders>
          </w:tcPr>
          <w:p w14:paraId="3A519F7B" w14:textId="77777777" w:rsidR="00E504D3" w:rsidRDefault="00AD6325">
            <w:pPr>
              <w:spacing w:after="0" w:line="240" w:lineRule="auto"/>
              <w:jc w:val="both"/>
              <w:rPr>
                <w:lang w:eastAsia="pl-PL"/>
              </w:rPr>
            </w:pPr>
            <w:r>
              <w:rPr>
                <w:lang w:eastAsia="pl-PL"/>
              </w:rPr>
              <w:t>2) zawiadomić Wykonawcę o stwierdzonej nieprawidłowości w działaniu dostarczonego sprzętu wskazując miejsce i termin odbioru tego sprzętu przez Wykonawcę.</w:t>
            </w:r>
          </w:p>
        </w:tc>
        <w:tc>
          <w:tcPr>
            <w:tcW w:w="4552" w:type="dxa"/>
            <w:tcBorders>
              <w:top w:val="nil"/>
              <w:bottom w:val="nil"/>
              <w:right w:val="nil"/>
            </w:tcBorders>
          </w:tcPr>
          <w:p w14:paraId="6860139D" w14:textId="77777777" w:rsidR="00E504D3" w:rsidRDefault="00AD6325">
            <w:pPr>
              <w:pStyle w:val="Akapitzlist"/>
              <w:numPr>
                <w:ilvl w:val="0"/>
                <w:numId w:val="8"/>
              </w:numPr>
              <w:spacing w:after="0" w:line="240" w:lineRule="auto"/>
              <w:jc w:val="both"/>
              <w:rPr>
                <w:lang w:val="en-GB"/>
              </w:rPr>
            </w:pPr>
            <w:r>
              <w:rPr>
                <w:lang w:val="en-GB"/>
              </w:rPr>
              <w:t>notify the Contractor of any irregularities found in the operation of the supplied equipment, indicating the place and date of acceptance of the equipment by the Contractor.</w:t>
            </w:r>
          </w:p>
        </w:tc>
      </w:tr>
      <w:tr w:rsidR="00E504D3" w14:paraId="0AFB7CF4" w14:textId="77777777">
        <w:tc>
          <w:tcPr>
            <w:tcW w:w="4519" w:type="dxa"/>
            <w:tcBorders>
              <w:top w:val="nil"/>
              <w:left w:val="nil"/>
              <w:bottom w:val="nil"/>
            </w:tcBorders>
          </w:tcPr>
          <w:p w14:paraId="6E6E3346" w14:textId="77777777" w:rsidR="00E504D3" w:rsidRDefault="00E504D3">
            <w:pPr>
              <w:pStyle w:val="Akapitzlist"/>
              <w:spacing w:after="0" w:line="240" w:lineRule="auto"/>
              <w:ind w:left="0"/>
              <w:jc w:val="both"/>
              <w:rPr>
                <w:lang w:val="en-GB" w:eastAsia="pl-PL"/>
              </w:rPr>
            </w:pPr>
          </w:p>
        </w:tc>
        <w:tc>
          <w:tcPr>
            <w:tcW w:w="4552" w:type="dxa"/>
            <w:tcBorders>
              <w:top w:val="nil"/>
              <w:bottom w:val="nil"/>
              <w:right w:val="nil"/>
            </w:tcBorders>
          </w:tcPr>
          <w:p w14:paraId="14B1FB1E" w14:textId="77777777" w:rsidR="00E504D3" w:rsidRDefault="00E504D3">
            <w:pPr>
              <w:spacing w:after="0" w:line="240" w:lineRule="auto"/>
              <w:jc w:val="both"/>
              <w:rPr>
                <w:lang w:val="en-GB"/>
              </w:rPr>
            </w:pPr>
          </w:p>
        </w:tc>
      </w:tr>
      <w:tr w:rsidR="00E504D3" w14:paraId="70FC6D2A" w14:textId="77777777">
        <w:tc>
          <w:tcPr>
            <w:tcW w:w="4519" w:type="dxa"/>
            <w:tcBorders>
              <w:top w:val="nil"/>
              <w:left w:val="nil"/>
              <w:bottom w:val="nil"/>
            </w:tcBorders>
          </w:tcPr>
          <w:p w14:paraId="6CF541F4" w14:textId="7DD9BA3B" w:rsidR="00E504D3" w:rsidRDefault="00AD6325">
            <w:pPr>
              <w:tabs>
                <w:tab w:val="left" w:pos="284"/>
              </w:tabs>
              <w:spacing w:after="0" w:line="240" w:lineRule="auto"/>
              <w:ind w:left="360" w:hanging="360"/>
              <w:jc w:val="both"/>
              <w:outlineLvl w:val="0"/>
              <w:rPr>
                <w:rFonts w:eastAsia="Times New Roman" w:cs="Calibri"/>
                <w:lang w:eastAsia="pl-PL"/>
              </w:rPr>
            </w:pPr>
            <w:r>
              <w:rPr>
                <w:rFonts w:eastAsia="Times New Roman" w:cs="Calibri"/>
                <w:lang w:eastAsia="pl-PL"/>
              </w:rPr>
              <w:t>3.</w:t>
            </w:r>
            <w:r>
              <w:rPr>
                <w:rFonts w:eastAsia="Times New Roman" w:cs="Calibri"/>
                <w:lang w:eastAsia="pl-PL"/>
              </w:rPr>
              <w:tab/>
              <w:t xml:space="preserve">  W wypadku skorzystania przez Zamawiającego z uprawnień opisanych w ust. 2 pkt 2 Wykonawca zobowiązany jest:</w:t>
            </w:r>
          </w:p>
        </w:tc>
        <w:tc>
          <w:tcPr>
            <w:tcW w:w="4552" w:type="dxa"/>
            <w:tcBorders>
              <w:top w:val="nil"/>
              <w:bottom w:val="nil"/>
              <w:right w:val="nil"/>
            </w:tcBorders>
          </w:tcPr>
          <w:p w14:paraId="17F01904" w14:textId="77777777" w:rsidR="00E504D3" w:rsidRDefault="00AD6325">
            <w:pPr>
              <w:pStyle w:val="Akapitzlist"/>
              <w:numPr>
                <w:ilvl w:val="0"/>
                <w:numId w:val="1"/>
              </w:numPr>
              <w:spacing w:after="0" w:line="240" w:lineRule="auto"/>
              <w:jc w:val="both"/>
              <w:rPr>
                <w:lang w:val="en-GB"/>
              </w:rPr>
            </w:pPr>
            <w:r>
              <w:rPr>
                <w:lang w:val="en-GB"/>
              </w:rPr>
              <w:t>If the Purchaser uses the rights described in paragraph 2 item 2, the Contractor shall be obliged to:</w:t>
            </w:r>
          </w:p>
        </w:tc>
      </w:tr>
      <w:tr w:rsidR="00E504D3" w14:paraId="057E13AB" w14:textId="77777777">
        <w:tc>
          <w:tcPr>
            <w:tcW w:w="4519" w:type="dxa"/>
            <w:tcBorders>
              <w:top w:val="nil"/>
              <w:left w:val="nil"/>
              <w:bottom w:val="nil"/>
            </w:tcBorders>
          </w:tcPr>
          <w:p w14:paraId="1EF4E5BC" w14:textId="77777777" w:rsidR="00E504D3" w:rsidRDefault="00AD6325">
            <w:pPr>
              <w:spacing w:after="0" w:line="240" w:lineRule="auto"/>
              <w:jc w:val="both"/>
              <w:rPr>
                <w:lang w:eastAsia="pl-PL"/>
              </w:rPr>
            </w:pPr>
            <w:r>
              <w:rPr>
                <w:lang w:eastAsia="pl-PL"/>
              </w:rPr>
              <w:lastRenderedPageBreak/>
              <w:t>1) odebrać od Zamawiającego i przesłać na własny koszt sprzęt do producenta w dniu odbioru tego sprzętu od Zamawiającego,</w:t>
            </w:r>
          </w:p>
        </w:tc>
        <w:tc>
          <w:tcPr>
            <w:tcW w:w="4552" w:type="dxa"/>
            <w:tcBorders>
              <w:top w:val="nil"/>
              <w:bottom w:val="nil"/>
              <w:right w:val="nil"/>
            </w:tcBorders>
          </w:tcPr>
          <w:p w14:paraId="341E3257" w14:textId="77777777" w:rsidR="00E504D3" w:rsidRDefault="00AD6325">
            <w:pPr>
              <w:pStyle w:val="Akapitzlist"/>
              <w:numPr>
                <w:ilvl w:val="0"/>
                <w:numId w:val="9"/>
              </w:numPr>
              <w:spacing w:after="0" w:line="240" w:lineRule="auto"/>
              <w:jc w:val="both"/>
              <w:rPr>
                <w:lang w:val="en-GB"/>
              </w:rPr>
            </w:pPr>
            <w:r>
              <w:rPr>
                <w:lang w:val="en-GB"/>
              </w:rPr>
              <w:t>collect the equipment from the Purchaser and send it at their own expense to the manufacturer on the day of collection of the equipment from the Purchaser,</w:t>
            </w:r>
          </w:p>
        </w:tc>
      </w:tr>
      <w:tr w:rsidR="00E504D3" w14:paraId="6AD88FA7" w14:textId="77777777">
        <w:tc>
          <w:tcPr>
            <w:tcW w:w="4519" w:type="dxa"/>
            <w:tcBorders>
              <w:top w:val="nil"/>
              <w:left w:val="nil"/>
              <w:bottom w:val="nil"/>
            </w:tcBorders>
          </w:tcPr>
          <w:p w14:paraId="50C5355A" w14:textId="77777777" w:rsidR="00E504D3" w:rsidRDefault="00AD6325">
            <w:pPr>
              <w:spacing w:after="0" w:line="240" w:lineRule="auto"/>
              <w:jc w:val="both"/>
              <w:rPr>
                <w:lang w:eastAsia="pl-PL"/>
              </w:rPr>
            </w:pPr>
            <w:r>
              <w:rPr>
                <w:lang w:eastAsia="pl-PL"/>
              </w:rPr>
              <w:t>2) dostarczyć Zamawiającemu na własny koszt odebrany od producenta sprzęt albo,</w:t>
            </w:r>
          </w:p>
        </w:tc>
        <w:tc>
          <w:tcPr>
            <w:tcW w:w="4552" w:type="dxa"/>
            <w:tcBorders>
              <w:top w:val="nil"/>
              <w:bottom w:val="nil"/>
              <w:right w:val="nil"/>
            </w:tcBorders>
          </w:tcPr>
          <w:p w14:paraId="389C9A4F" w14:textId="77777777" w:rsidR="00E504D3" w:rsidRDefault="00AD6325">
            <w:pPr>
              <w:pStyle w:val="Akapitzlist"/>
              <w:numPr>
                <w:ilvl w:val="0"/>
                <w:numId w:val="10"/>
              </w:numPr>
              <w:spacing w:after="0" w:line="240" w:lineRule="auto"/>
              <w:jc w:val="both"/>
              <w:rPr>
                <w:lang w:val="en-GB"/>
              </w:rPr>
            </w:pPr>
            <w:r>
              <w:rPr>
                <w:lang w:val="en-GB"/>
              </w:rPr>
              <w:t>deliver to the Purchaser, at its own expense, the equipment received from the manufacturer or,</w:t>
            </w:r>
          </w:p>
        </w:tc>
      </w:tr>
      <w:tr w:rsidR="00E504D3" w14:paraId="5C0904F0" w14:textId="77777777">
        <w:tc>
          <w:tcPr>
            <w:tcW w:w="4519" w:type="dxa"/>
            <w:tcBorders>
              <w:top w:val="nil"/>
              <w:left w:val="nil"/>
              <w:bottom w:val="nil"/>
            </w:tcBorders>
          </w:tcPr>
          <w:p w14:paraId="110BFA66" w14:textId="77777777" w:rsidR="00E504D3" w:rsidRDefault="00AD6325">
            <w:pPr>
              <w:spacing w:after="0" w:line="240" w:lineRule="auto"/>
              <w:jc w:val="both"/>
              <w:rPr>
                <w:lang w:eastAsia="pl-PL"/>
              </w:rPr>
            </w:pPr>
            <w:r>
              <w:rPr>
                <w:lang w:eastAsia="pl-PL"/>
              </w:rPr>
              <w:t>3) odebrać od Zamawiającego i dostarczyć Zamawiającemu po dokonaniu naprawy, na własny koszt, sprzęt lub oprogramowanie w wypadku gwarancji opisanej w § 5 ust. 1 pkt 2,</w:t>
            </w:r>
          </w:p>
        </w:tc>
        <w:tc>
          <w:tcPr>
            <w:tcW w:w="4552" w:type="dxa"/>
            <w:tcBorders>
              <w:top w:val="nil"/>
              <w:bottom w:val="nil"/>
              <w:right w:val="nil"/>
            </w:tcBorders>
          </w:tcPr>
          <w:p w14:paraId="1391D0EE" w14:textId="77777777" w:rsidR="00E504D3" w:rsidRDefault="00AD6325">
            <w:pPr>
              <w:pStyle w:val="Akapitzlist"/>
              <w:numPr>
                <w:ilvl w:val="0"/>
                <w:numId w:val="6"/>
              </w:numPr>
              <w:spacing w:after="0" w:line="240" w:lineRule="auto"/>
              <w:jc w:val="both"/>
              <w:rPr>
                <w:lang w:val="en-GB"/>
              </w:rPr>
            </w:pPr>
            <w:r>
              <w:rPr>
                <w:lang w:val="en-GB"/>
              </w:rPr>
              <w:t>collect from the Purchaser and deliver to the Purchaser after repair, at its own expense, hardware or software in the case of the guarantee described in § 5. 1. 2,</w:t>
            </w:r>
          </w:p>
        </w:tc>
      </w:tr>
      <w:tr w:rsidR="00E504D3" w14:paraId="6D918F89" w14:textId="77777777">
        <w:tc>
          <w:tcPr>
            <w:tcW w:w="4519" w:type="dxa"/>
            <w:tcBorders>
              <w:top w:val="nil"/>
              <w:left w:val="nil"/>
              <w:bottom w:val="nil"/>
            </w:tcBorders>
          </w:tcPr>
          <w:p w14:paraId="610F5A28" w14:textId="77777777" w:rsidR="00E504D3" w:rsidRDefault="00AD6325">
            <w:pPr>
              <w:spacing w:after="0" w:line="240" w:lineRule="auto"/>
              <w:jc w:val="both"/>
              <w:rPr>
                <w:rFonts w:eastAsia="Times New Roman" w:cs="Calibri"/>
                <w:b/>
                <w:lang w:eastAsia="pl-PL"/>
              </w:rPr>
            </w:pPr>
            <w:r>
              <w:rPr>
                <w:rFonts w:eastAsia="Times New Roman" w:cs="Calibri"/>
                <w:lang w:eastAsia="pl-PL"/>
              </w:rPr>
              <w:t xml:space="preserve">4) </w:t>
            </w:r>
            <w:r>
              <w:rPr>
                <w:lang w:eastAsia="pl-PL"/>
              </w:rPr>
              <w:t>zapewnić na koszt własny albo na koszt producenta dostarczenie tego sprzętu Zamawiającemu bezpośrednio przez producenta.</w:t>
            </w:r>
          </w:p>
        </w:tc>
        <w:tc>
          <w:tcPr>
            <w:tcW w:w="4552" w:type="dxa"/>
            <w:tcBorders>
              <w:top w:val="nil"/>
              <w:bottom w:val="nil"/>
              <w:right w:val="nil"/>
            </w:tcBorders>
          </w:tcPr>
          <w:p w14:paraId="25028ABF" w14:textId="77777777" w:rsidR="00E504D3" w:rsidRDefault="00AD6325">
            <w:pPr>
              <w:pStyle w:val="Akapitzlist"/>
              <w:numPr>
                <w:ilvl w:val="0"/>
                <w:numId w:val="6"/>
              </w:numPr>
              <w:spacing w:after="0" w:line="240" w:lineRule="auto"/>
              <w:jc w:val="both"/>
              <w:rPr>
                <w:lang w:val="en-GB"/>
              </w:rPr>
            </w:pPr>
            <w:r>
              <w:rPr>
                <w:lang w:val="en-GB"/>
              </w:rPr>
              <w:t>ensure, at his own expense or at the expense of the manufacturer, the supply of this equipment to the Purchaser directly by the manufacturer.</w:t>
            </w:r>
          </w:p>
        </w:tc>
      </w:tr>
      <w:tr w:rsidR="00E504D3" w14:paraId="619D73D7" w14:textId="77777777">
        <w:tc>
          <w:tcPr>
            <w:tcW w:w="4519" w:type="dxa"/>
            <w:tcBorders>
              <w:top w:val="nil"/>
              <w:left w:val="nil"/>
              <w:bottom w:val="nil"/>
            </w:tcBorders>
          </w:tcPr>
          <w:p w14:paraId="043C65EC" w14:textId="77777777" w:rsidR="00E504D3" w:rsidRDefault="00E504D3">
            <w:pPr>
              <w:pStyle w:val="Akapitzlist"/>
              <w:spacing w:after="0" w:line="240" w:lineRule="auto"/>
              <w:ind w:left="0"/>
              <w:jc w:val="both"/>
              <w:rPr>
                <w:rFonts w:eastAsia="Times New Roman" w:cs="Calibri"/>
                <w:b/>
                <w:lang w:val="en-GB" w:eastAsia="pl-PL"/>
              </w:rPr>
            </w:pPr>
          </w:p>
        </w:tc>
        <w:tc>
          <w:tcPr>
            <w:tcW w:w="4552" w:type="dxa"/>
            <w:tcBorders>
              <w:top w:val="nil"/>
              <w:bottom w:val="nil"/>
              <w:right w:val="nil"/>
            </w:tcBorders>
          </w:tcPr>
          <w:p w14:paraId="1C1EB89F" w14:textId="77777777" w:rsidR="00E504D3" w:rsidRDefault="00E504D3">
            <w:pPr>
              <w:pStyle w:val="Akapitzlist"/>
              <w:spacing w:after="0" w:line="240" w:lineRule="auto"/>
              <w:ind w:left="0"/>
              <w:jc w:val="both"/>
              <w:rPr>
                <w:rFonts w:eastAsia="Times New Roman" w:cs="Calibri"/>
                <w:b/>
                <w:highlight w:val="yellow"/>
                <w:lang w:val="en-GB" w:eastAsia="pl-PL"/>
              </w:rPr>
            </w:pPr>
          </w:p>
        </w:tc>
      </w:tr>
      <w:tr w:rsidR="00E504D3" w14:paraId="16E8E78E" w14:textId="77777777">
        <w:tc>
          <w:tcPr>
            <w:tcW w:w="4519" w:type="dxa"/>
            <w:tcBorders>
              <w:top w:val="nil"/>
              <w:left w:val="nil"/>
              <w:bottom w:val="nil"/>
            </w:tcBorders>
          </w:tcPr>
          <w:p w14:paraId="7071F544" w14:textId="77777777" w:rsidR="00E504D3" w:rsidRDefault="00AD6325">
            <w:pPr>
              <w:tabs>
                <w:tab w:val="left" w:pos="284"/>
              </w:tabs>
              <w:spacing w:after="0" w:line="240" w:lineRule="auto"/>
              <w:ind w:left="360" w:hanging="360"/>
              <w:jc w:val="both"/>
              <w:outlineLvl w:val="0"/>
              <w:rPr>
                <w:rFonts w:eastAsia="Times New Roman" w:cs="Calibri"/>
                <w:lang w:eastAsia="pl-PL"/>
              </w:rPr>
            </w:pPr>
            <w:r>
              <w:rPr>
                <w:rFonts w:eastAsia="Times New Roman" w:cs="Calibri"/>
                <w:lang w:eastAsia="pl-PL"/>
              </w:rPr>
              <w:t>4.</w:t>
            </w:r>
            <w:r>
              <w:rPr>
                <w:rFonts w:eastAsia="Times New Roman" w:cs="Calibri"/>
                <w:lang w:eastAsia="pl-PL"/>
              </w:rPr>
              <w:tab/>
              <w:t>W każdym przypadku skorzystania przez Zamawiającego z uprawnień gwarancyjnych:</w:t>
            </w:r>
          </w:p>
        </w:tc>
        <w:tc>
          <w:tcPr>
            <w:tcW w:w="4552" w:type="dxa"/>
            <w:tcBorders>
              <w:top w:val="nil"/>
              <w:bottom w:val="nil"/>
              <w:right w:val="nil"/>
            </w:tcBorders>
          </w:tcPr>
          <w:p w14:paraId="5EDB1CB3" w14:textId="77777777" w:rsidR="00E504D3" w:rsidRDefault="00AD6325">
            <w:pPr>
              <w:pStyle w:val="Akapitzlist"/>
              <w:numPr>
                <w:ilvl w:val="0"/>
                <w:numId w:val="11"/>
              </w:numPr>
              <w:spacing w:after="0" w:line="240" w:lineRule="auto"/>
              <w:jc w:val="both"/>
              <w:rPr>
                <w:lang w:val="en-GB"/>
              </w:rPr>
            </w:pPr>
            <w:r>
              <w:rPr>
                <w:lang w:val="en-GB"/>
              </w:rPr>
              <w:t>Whenever the Purchaser exercises his guarantee rights:</w:t>
            </w:r>
          </w:p>
        </w:tc>
      </w:tr>
      <w:tr w:rsidR="00E504D3" w14:paraId="5F8E4FAE" w14:textId="77777777">
        <w:tc>
          <w:tcPr>
            <w:tcW w:w="4519" w:type="dxa"/>
            <w:tcBorders>
              <w:top w:val="nil"/>
              <w:left w:val="nil"/>
              <w:bottom w:val="nil"/>
            </w:tcBorders>
          </w:tcPr>
          <w:p w14:paraId="0007F4FA" w14:textId="77777777" w:rsidR="00E504D3" w:rsidRDefault="00AD6325">
            <w:pPr>
              <w:tabs>
                <w:tab w:val="left" w:pos="1134"/>
              </w:tabs>
              <w:spacing w:after="0" w:line="240" w:lineRule="auto"/>
              <w:jc w:val="both"/>
              <w:rPr>
                <w:rFonts w:eastAsia="Times New Roman" w:cs="Calibri"/>
                <w:lang w:eastAsia="pl-PL"/>
              </w:rPr>
            </w:pPr>
            <w:r>
              <w:rPr>
                <w:rFonts w:eastAsia="Times New Roman" w:cs="Calibri"/>
                <w:lang w:eastAsia="pl-PL"/>
              </w:rPr>
              <w:t xml:space="preserve">1) czas przystąpienia do naprawy gwarancyjnej nie może być dłuższy niż </w:t>
            </w:r>
            <w:r>
              <w:rPr>
                <w:rFonts w:eastAsia="Times New Roman" w:cs="Calibri"/>
                <w:b/>
                <w:lang w:eastAsia="pl-PL"/>
              </w:rPr>
              <w:t xml:space="preserve">do końca następnego dnia roboczego </w:t>
            </w:r>
            <w:r>
              <w:rPr>
                <w:rFonts w:eastAsia="Times New Roman" w:cs="Calibri"/>
                <w:lang w:eastAsia="pl-PL"/>
              </w:rPr>
              <w:t>od dnia zgłoszenia usterki,</w:t>
            </w:r>
          </w:p>
        </w:tc>
        <w:tc>
          <w:tcPr>
            <w:tcW w:w="4552" w:type="dxa"/>
            <w:tcBorders>
              <w:top w:val="nil"/>
              <w:bottom w:val="nil"/>
              <w:right w:val="nil"/>
            </w:tcBorders>
          </w:tcPr>
          <w:p w14:paraId="4C4DCBC0" w14:textId="77777777" w:rsidR="00E504D3" w:rsidRDefault="00AD6325">
            <w:pPr>
              <w:pStyle w:val="Akapitzlist"/>
              <w:numPr>
                <w:ilvl w:val="0"/>
                <w:numId w:val="12"/>
              </w:numPr>
              <w:spacing w:after="0" w:line="240" w:lineRule="auto"/>
              <w:jc w:val="both"/>
              <w:rPr>
                <w:lang w:val="en-GB"/>
              </w:rPr>
            </w:pPr>
            <w:r>
              <w:rPr>
                <w:lang w:val="en-GB"/>
              </w:rPr>
              <w:t xml:space="preserve">the time to commence guarantee repair may not be longer than </w:t>
            </w:r>
            <w:r>
              <w:rPr>
                <w:b/>
                <w:lang w:val="en-GB"/>
              </w:rPr>
              <w:t>until the end of the next business day</w:t>
            </w:r>
            <w:r>
              <w:rPr>
                <w:lang w:val="en-GB"/>
              </w:rPr>
              <w:t xml:space="preserve"> from the date of reporting the fault,</w:t>
            </w:r>
          </w:p>
        </w:tc>
      </w:tr>
      <w:tr w:rsidR="00E504D3" w14:paraId="4E0CFC4D" w14:textId="77777777">
        <w:tc>
          <w:tcPr>
            <w:tcW w:w="4519" w:type="dxa"/>
            <w:tcBorders>
              <w:top w:val="nil"/>
              <w:left w:val="nil"/>
              <w:bottom w:val="nil"/>
            </w:tcBorders>
          </w:tcPr>
          <w:p w14:paraId="71939FE6" w14:textId="77777777" w:rsidR="00E504D3" w:rsidRDefault="00AD6325">
            <w:pPr>
              <w:tabs>
                <w:tab w:val="left" w:pos="1134"/>
              </w:tabs>
              <w:spacing w:after="0" w:line="240" w:lineRule="auto"/>
              <w:jc w:val="both"/>
              <w:rPr>
                <w:rFonts w:eastAsia="Times New Roman" w:cs="Calibri"/>
                <w:lang w:eastAsia="pl-PL"/>
              </w:rPr>
            </w:pPr>
            <w:r>
              <w:rPr>
                <w:rFonts w:eastAsia="Times New Roman" w:cs="Calibri"/>
                <w:lang w:eastAsia="pl-PL"/>
              </w:rPr>
              <w:t>2) czas usuwania usterki nie może być dłuższy niż 72 godziny licząc w dni robocze od daty i godziny przystąpienia do usuwania usterki,</w:t>
            </w:r>
          </w:p>
        </w:tc>
        <w:tc>
          <w:tcPr>
            <w:tcW w:w="4552" w:type="dxa"/>
            <w:tcBorders>
              <w:top w:val="nil"/>
              <w:bottom w:val="nil"/>
              <w:right w:val="nil"/>
            </w:tcBorders>
          </w:tcPr>
          <w:p w14:paraId="476A24A7" w14:textId="77777777" w:rsidR="00E504D3" w:rsidRDefault="00AD6325">
            <w:pPr>
              <w:pStyle w:val="Akapitzlist"/>
              <w:numPr>
                <w:ilvl w:val="0"/>
                <w:numId w:val="13"/>
              </w:numPr>
              <w:spacing w:after="0" w:line="240" w:lineRule="auto"/>
              <w:jc w:val="both"/>
              <w:rPr>
                <w:lang w:val="en-GB"/>
              </w:rPr>
            </w:pPr>
            <w:r>
              <w:rPr>
                <w:lang w:val="en-GB"/>
              </w:rPr>
              <w:t>the time for fault rectification shall not exceed 72 hours, counted on business days from the date and time of commencing the fault rectification process,</w:t>
            </w:r>
          </w:p>
        </w:tc>
      </w:tr>
      <w:tr w:rsidR="00E504D3" w14:paraId="719A2739" w14:textId="77777777">
        <w:tc>
          <w:tcPr>
            <w:tcW w:w="4519" w:type="dxa"/>
            <w:tcBorders>
              <w:top w:val="nil"/>
              <w:left w:val="nil"/>
              <w:bottom w:val="nil"/>
            </w:tcBorders>
          </w:tcPr>
          <w:p w14:paraId="6337E372" w14:textId="77777777" w:rsidR="00E504D3" w:rsidRDefault="00AD6325">
            <w:pPr>
              <w:spacing w:after="0" w:line="240" w:lineRule="auto"/>
              <w:jc w:val="both"/>
              <w:rPr>
                <w:lang w:eastAsia="pl-PL"/>
              </w:rPr>
            </w:pPr>
            <w:r>
              <w:rPr>
                <w:lang w:eastAsia="pl-PL"/>
              </w:rPr>
              <w:t xml:space="preserve">3) czas trwania naprawy nie może być dłuższy niż </w:t>
            </w:r>
            <w:r>
              <w:rPr>
                <w:b/>
                <w:lang w:eastAsia="pl-PL"/>
              </w:rPr>
              <w:t>30 dni kalendarzowych</w:t>
            </w:r>
            <w:r>
              <w:rPr>
                <w:lang w:eastAsia="pl-PL"/>
              </w:rPr>
              <w:t>, licząc od momentu zgłoszenia awarii, jeśli naprawa możliwa jest w serwisie;</w:t>
            </w:r>
          </w:p>
        </w:tc>
        <w:tc>
          <w:tcPr>
            <w:tcW w:w="4552" w:type="dxa"/>
            <w:tcBorders>
              <w:top w:val="nil"/>
              <w:bottom w:val="nil"/>
              <w:right w:val="nil"/>
            </w:tcBorders>
          </w:tcPr>
          <w:p w14:paraId="721D8592" w14:textId="77777777" w:rsidR="00E504D3" w:rsidRDefault="00AD6325">
            <w:pPr>
              <w:pStyle w:val="Akapitzlist"/>
              <w:numPr>
                <w:ilvl w:val="0"/>
                <w:numId w:val="14"/>
              </w:numPr>
              <w:spacing w:after="0" w:line="240" w:lineRule="auto"/>
              <w:jc w:val="both"/>
              <w:rPr>
                <w:lang w:val="en-GB"/>
              </w:rPr>
            </w:pPr>
            <w:r>
              <w:rPr>
                <w:lang w:val="en-GB"/>
              </w:rPr>
              <w:t xml:space="preserve">the duration of the repair may not exceed </w:t>
            </w:r>
            <w:r>
              <w:rPr>
                <w:b/>
                <w:lang w:val="en-GB"/>
              </w:rPr>
              <w:t>30 calendar days</w:t>
            </w:r>
            <w:r>
              <w:rPr>
                <w:lang w:val="en-GB"/>
              </w:rPr>
              <w:t>, counting from the moment of reporting the failure, if the repair is possible in the service centre;</w:t>
            </w:r>
          </w:p>
        </w:tc>
      </w:tr>
      <w:tr w:rsidR="00E504D3" w14:paraId="71BB78DF" w14:textId="77777777">
        <w:tc>
          <w:tcPr>
            <w:tcW w:w="4519" w:type="dxa"/>
            <w:tcBorders>
              <w:top w:val="nil"/>
              <w:left w:val="nil"/>
              <w:bottom w:val="nil"/>
            </w:tcBorders>
          </w:tcPr>
          <w:p w14:paraId="41DFB935" w14:textId="77777777" w:rsidR="00E504D3" w:rsidRDefault="00AD6325">
            <w:pPr>
              <w:spacing w:after="0" w:line="240" w:lineRule="auto"/>
              <w:jc w:val="both"/>
              <w:outlineLvl w:val="0"/>
              <w:rPr>
                <w:rFonts w:eastAsia="Times New Roman" w:cs="Calibri"/>
                <w:lang w:eastAsia="pl-PL"/>
              </w:rPr>
            </w:pPr>
            <w:r>
              <w:rPr>
                <w:rFonts w:eastAsia="Times New Roman" w:cs="Calibri"/>
                <w:lang w:eastAsia="pl-PL"/>
              </w:rPr>
              <w:t xml:space="preserve">4) jakiekolwiek wydłużenie czasu trwania naprawy gwarancyjnej powyżej </w:t>
            </w:r>
            <w:r>
              <w:rPr>
                <w:rFonts w:eastAsia="Times New Roman" w:cs="Calibri"/>
                <w:b/>
                <w:lang w:eastAsia="pl-PL"/>
              </w:rPr>
              <w:t xml:space="preserve">30 dni roboczych </w:t>
            </w:r>
            <w:r>
              <w:rPr>
                <w:rFonts w:eastAsia="Times New Roman" w:cs="Calibri"/>
                <w:lang w:eastAsia="pl-PL"/>
              </w:rPr>
              <w:t xml:space="preserve">niezależnie od przyczyn, powoduje </w:t>
            </w:r>
            <w:r>
              <w:rPr>
                <w:rFonts w:eastAsia="Times New Roman" w:cs="Calibri"/>
                <w:lang w:eastAsia="pl-PL"/>
              </w:rPr>
              <w:lastRenderedPageBreak/>
              <w:t>przedłużenie okresu trwania gwarancji o pełen okres niesprawności przedmiotu umowy.</w:t>
            </w:r>
          </w:p>
        </w:tc>
        <w:tc>
          <w:tcPr>
            <w:tcW w:w="4552" w:type="dxa"/>
            <w:tcBorders>
              <w:top w:val="nil"/>
              <w:bottom w:val="nil"/>
              <w:right w:val="nil"/>
            </w:tcBorders>
          </w:tcPr>
          <w:p w14:paraId="3ED0F7B4" w14:textId="77777777" w:rsidR="00E504D3" w:rsidRDefault="00AD6325">
            <w:pPr>
              <w:pStyle w:val="Akapitzlist"/>
              <w:numPr>
                <w:ilvl w:val="0"/>
                <w:numId w:val="15"/>
              </w:numPr>
              <w:spacing w:after="0" w:line="240" w:lineRule="auto"/>
              <w:jc w:val="both"/>
              <w:rPr>
                <w:lang w:val="en-GB"/>
              </w:rPr>
            </w:pPr>
            <w:r>
              <w:rPr>
                <w:lang w:val="en-GB"/>
              </w:rPr>
              <w:lastRenderedPageBreak/>
              <w:t xml:space="preserve">any extension of the duration of the guarantee repair beyond </w:t>
            </w:r>
            <w:r>
              <w:rPr>
                <w:b/>
                <w:lang w:val="en-GB"/>
              </w:rPr>
              <w:t>30 working days</w:t>
            </w:r>
            <w:r>
              <w:rPr>
                <w:lang w:val="en-GB"/>
              </w:rPr>
              <w:t xml:space="preserve">, regardless of the reasons, results in </w:t>
            </w:r>
            <w:r>
              <w:rPr>
                <w:lang w:val="en-GB"/>
              </w:rPr>
              <w:lastRenderedPageBreak/>
              <w:t>the extension of the guarantee duration by a full period of malfunction of the subject of the contract.</w:t>
            </w:r>
          </w:p>
        </w:tc>
      </w:tr>
      <w:tr w:rsidR="00E504D3" w14:paraId="68A3B0D5" w14:textId="77777777">
        <w:tc>
          <w:tcPr>
            <w:tcW w:w="4519" w:type="dxa"/>
            <w:tcBorders>
              <w:top w:val="nil"/>
              <w:left w:val="nil"/>
              <w:bottom w:val="nil"/>
            </w:tcBorders>
          </w:tcPr>
          <w:p w14:paraId="401903F7" w14:textId="77777777" w:rsidR="00E504D3" w:rsidRDefault="00E504D3">
            <w:pPr>
              <w:spacing w:after="0" w:line="240" w:lineRule="auto"/>
              <w:jc w:val="both"/>
              <w:outlineLvl w:val="0"/>
              <w:rPr>
                <w:rFonts w:eastAsia="Times New Roman" w:cs="Calibri"/>
                <w:lang w:val="en-GB" w:eastAsia="pl-PL"/>
              </w:rPr>
            </w:pPr>
          </w:p>
        </w:tc>
        <w:tc>
          <w:tcPr>
            <w:tcW w:w="4552" w:type="dxa"/>
            <w:tcBorders>
              <w:top w:val="nil"/>
              <w:bottom w:val="nil"/>
              <w:right w:val="nil"/>
            </w:tcBorders>
          </w:tcPr>
          <w:p w14:paraId="1AB9E570" w14:textId="77777777" w:rsidR="00E504D3" w:rsidRDefault="00E504D3">
            <w:pPr>
              <w:spacing w:after="0" w:line="240" w:lineRule="auto"/>
              <w:jc w:val="both"/>
              <w:outlineLvl w:val="0"/>
              <w:rPr>
                <w:rFonts w:eastAsia="Times New Roman" w:cs="Calibri"/>
                <w:highlight w:val="yellow"/>
                <w:lang w:val="en-GB" w:eastAsia="pl-PL"/>
              </w:rPr>
            </w:pPr>
          </w:p>
        </w:tc>
      </w:tr>
      <w:tr w:rsidR="00E504D3" w14:paraId="13E1C75C" w14:textId="77777777">
        <w:tc>
          <w:tcPr>
            <w:tcW w:w="4519" w:type="dxa"/>
            <w:tcBorders>
              <w:top w:val="nil"/>
              <w:left w:val="nil"/>
              <w:bottom w:val="nil"/>
            </w:tcBorders>
          </w:tcPr>
          <w:p w14:paraId="6AC3CF97" w14:textId="6A39B2B8"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5.</w:t>
            </w:r>
            <w:r>
              <w:rPr>
                <w:rFonts w:eastAsia="Times New Roman" w:cs="Calibri"/>
                <w:lang w:eastAsia="pl-PL"/>
              </w:rPr>
              <w:tab/>
              <w:t xml:space="preserve">Wykonawca zobowiązuje, się w każdym przypadku gdy </w:t>
            </w:r>
            <w:r w:rsidR="00A8657F">
              <w:rPr>
                <w:rFonts w:eastAsia="Times New Roman" w:cs="Calibri"/>
                <w:lang w:eastAsia="pl-PL"/>
              </w:rPr>
              <w:t xml:space="preserve">SWZ </w:t>
            </w:r>
            <w:r>
              <w:rPr>
                <w:rFonts w:eastAsia="Times New Roman" w:cs="Calibri"/>
                <w:lang w:eastAsia="pl-PL"/>
              </w:rPr>
              <w:t>przewiduje takie wymagania, do dostarczenia na czas naprawy sprzętu zastępczego  o analogicznych parametrach jak oddany do naprawy.</w:t>
            </w:r>
          </w:p>
        </w:tc>
        <w:tc>
          <w:tcPr>
            <w:tcW w:w="4552" w:type="dxa"/>
            <w:tcBorders>
              <w:top w:val="nil"/>
              <w:bottom w:val="nil"/>
              <w:right w:val="nil"/>
            </w:tcBorders>
          </w:tcPr>
          <w:p w14:paraId="74FFC97D" w14:textId="77777777" w:rsidR="00E504D3" w:rsidRDefault="00AD6325">
            <w:pPr>
              <w:pStyle w:val="Akapitzlist"/>
              <w:numPr>
                <w:ilvl w:val="0"/>
                <w:numId w:val="16"/>
              </w:numPr>
              <w:spacing w:after="0" w:line="240" w:lineRule="auto"/>
              <w:jc w:val="both"/>
              <w:rPr>
                <w:lang w:val="en-GB"/>
              </w:rPr>
            </w:pPr>
            <w:r>
              <w:rPr>
                <w:lang w:val="en-GB"/>
              </w:rPr>
              <w:t xml:space="preserve">The Contractor undertakes, whenever the </w:t>
            </w:r>
            <w:proofErr w:type="spellStart"/>
            <w:r>
              <w:rPr>
                <w:lang w:val="en-GB"/>
              </w:rPr>
              <w:t>ToR</w:t>
            </w:r>
            <w:proofErr w:type="spellEnd"/>
            <w:r>
              <w:rPr>
                <w:lang w:val="en-GB"/>
              </w:rPr>
              <w:t xml:space="preserve"> provides such requirements, to deliver on time replacement equipment with similar parameters as that delivered for repair.</w:t>
            </w:r>
          </w:p>
        </w:tc>
      </w:tr>
      <w:tr w:rsidR="00E504D3" w14:paraId="4C9242CE" w14:textId="77777777">
        <w:tc>
          <w:tcPr>
            <w:tcW w:w="4519" w:type="dxa"/>
            <w:tcBorders>
              <w:top w:val="nil"/>
              <w:left w:val="nil"/>
              <w:bottom w:val="nil"/>
            </w:tcBorders>
          </w:tcPr>
          <w:p w14:paraId="57A9CD24"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6.</w:t>
            </w:r>
            <w:r>
              <w:rPr>
                <w:rFonts w:eastAsia="Times New Roman" w:cs="Calibri"/>
                <w:lang w:eastAsia="pl-PL"/>
              </w:rPr>
              <w:tab/>
              <w:t>W przypadku 3-ch napraw Wykonawca zobowiązany jest do wymiany przedmiotu umowy na nowy.</w:t>
            </w:r>
          </w:p>
        </w:tc>
        <w:tc>
          <w:tcPr>
            <w:tcW w:w="4552" w:type="dxa"/>
            <w:tcBorders>
              <w:top w:val="nil"/>
              <w:bottom w:val="nil"/>
              <w:right w:val="nil"/>
            </w:tcBorders>
          </w:tcPr>
          <w:p w14:paraId="282FCB2D" w14:textId="77777777" w:rsidR="00E504D3" w:rsidRDefault="00AD6325">
            <w:pPr>
              <w:pStyle w:val="Akapitzlist"/>
              <w:numPr>
                <w:ilvl w:val="0"/>
                <w:numId w:val="17"/>
              </w:numPr>
              <w:spacing w:after="0" w:line="240" w:lineRule="auto"/>
              <w:jc w:val="both"/>
              <w:rPr>
                <w:lang w:val="en-GB"/>
              </w:rPr>
            </w:pPr>
            <w:r>
              <w:rPr>
                <w:lang w:val="en-GB"/>
              </w:rPr>
              <w:t>In the case of 3 repairs, the Contractor shall be obliged to replace the subject of the contract with a new one.</w:t>
            </w:r>
          </w:p>
        </w:tc>
      </w:tr>
      <w:tr w:rsidR="00E504D3" w14:paraId="44A13863" w14:textId="77777777">
        <w:tc>
          <w:tcPr>
            <w:tcW w:w="4519" w:type="dxa"/>
            <w:tcBorders>
              <w:top w:val="nil"/>
              <w:left w:val="nil"/>
              <w:bottom w:val="nil"/>
            </w:tcBorders>
          </w:tcPr>
          <w:p w14:paraId="2219C14A"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7.</w:t>
            </w:r>
            <w:r>
              <w:rPr>
                <w:rFonts w:eastAsia="Times New Roman" w:cs="Calibri"/>
                <w:lang w:eastAsia="pl-PL"/>
              </w:rPr>
              <w:tab/>
              <w:t>W razie odrzucenia reklamacji przez Wykonawcę, Zamawiający może zlecić przeprowadzenia ekspertyzy przez rzeczoznawcę. W wypadku gdy ekspertyza potwierdzi słuszność reklamacji koszty tej ekspertyzy obciążają Wykonawcę. W przypadku, gdy czas trwania ekspertyzy przekroczy 72 godziny Wykonawca zobowiązany jest do udostępnienia sprzętu zastępczego o parametrach analogicznych do sprzętu otrzymanego do reklamacji.</w:t>
            </w:r>
          </w:p>
        </w:tc>
        <w:tc>
          <w:tcPr>
            <w:tcW w:w="4552" w:type="dxa"/>
            <w:tcBorders>
              <w:top w:val="nil"/>
              <w:bottom w:val="nil"/>
              <w:right w:val="nil"/>
            </w:tcBorders>
          </w:tcPr>
          <w:p w14:paraId="5118EF4D" w14:textId="77777777" w:rsidR="00E504D3" w:rsidRDefault="00AD6325">
            <w:pPr>
              <w:pStyle w:val="Akapitzlist"/>
              <w:numPr>
                <w:ilvl w:val="0"/>
                <w:numId w:val="18"/>
              </w:numPr>
              <w:spacing w:after="0" w:line="240" w:lineRule="auto"/>
              <w:jc w:val="both"/>
              <w:rPr>
                <w:lang w:val="en-GB"/>
              </w:rPr>
            </w:pPr>
            <w:r>
              <w:rPr>
                <w:lang w:val="en-GB"/>
              </w:rPr>
              <w:t>If the complaint is rejected by the Contractor, the Purchaser may commission an expert to carry out an expert's report. If the expert report confirms the validity of the complaint, the costs of such report shall be borne by the Contractor. If the duration of the expert opinion exceeds 72 hours, the Contractor shall be obliged to make available substitute equipment with parameters similar to those of the equipment received for the complaint.</w:t>
            </w:r>
          </w:p>
        </w:tc>
      </w:tr>
      <w:tr w:rsidR="00E504D3" w14:paraId="52D86212" w14:textId="77777777">
        <w:tc>
          <w:tcPr>
            <w:tcW w:w="4519" w:type="dxa"/>
            <w:tcBorders>
              <w:top w:val="nil"/>
              <w:left w:val="nil"/>
              <w:bottom w:val="nil"/>
            </w:tcBorders>
          </w:tcPr>
          <w:p w14:paraId="77FCF884" w14:textId="77777777" w:rsidR="00E504D3" w:rsidRDefault="00E504D3">
            <w:pPr>
              <w:spacing w:after="0" w:line="240" w:lineRule="auto"/>
              <w:outlineLvl w:val="0"/>
              <w:rPr>
                <w:rFonts w:eastAsia="Times New Roman" w:cs="Calibri"/>
                <w:b/>
                <w:lang w:val="en-GB" w:eastAsia="pl-PL"/>
              </w:rPr>
            </w:pPr>
          </w:p>
        </w:tc>
        <w:tc>
          <w:tcPr>
            <w:tcW w:w="4552" w:type="dxa"/>
            <w:tcBorders>
              <w:top w:val="nil"/>
              <w:bottom w:val="nil"/>
              <w:right w:val="nil"/>
            </w:tcBorders>
          </w:tcPr>
          <w:p w14:paraId="3ED6D5E4" w14:textId="77777777" w:rsidR="00E504D3" w:rsidRDefault="00E504D3">
            <w:pPr>
              <w:spacing w:after="0" w:line="240" w:lineRule="auto"/>
              <w:outlineLvl w:val="0"/>
              <w:rPr>
                <w:rFonts w:eastAsia="Times New Roman" w:cs="Calibri"/>
                <w:b/>
                <w:highlight w:val="yellow"/>
                <w:lang w:val="en-GB" w:eastAsia="pl-PL"/>
              </w:rPr>
            </w:pPr>
          </w:p>
        </w:tc>
      </w:tr>
      <w:tr w:rsidR="00E504D3" w14:paraId="3576C635" w14:textId="77777777">
        <w:tc>
          <w:tcPr>
            <w:tcW w:w="4519" w:type="dxa"/>
            <w:tcBorders>
              <w:top w:val="nil"/>
              <w:left w:val="nil"/>
              <w:bottom w:val="nil"/>
            </w:tcBorders>
          </w:tcPr>
          <w:p w14:paraId="52372900"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6</w:t>
            </w:r>
          </w:p>
        </w:tc>
        <w:tc>
          <w:tcPr>
            <w:tcW w:w="4552" w:type="dxa"/>
            <w:tcBorders>
              <w:top w:val="nil"/>
              <w:bottom w:val="nil"/>
              <w:right w:val="nil"/>
            </w:tcBorders>
          </w:tcPr>
          <w:p w14:paraId="292CC463" w14:textId="77777777" w:rsidR="00E504D3" w:rsidRDefault="00AD6325">
            <w:pPr>
              <w:spacing w:after="0" w:line="240" w:lineRule="auto"/>
              <w:jc w:val="center"/>
              <w:rPr>
                <w:b/>
              </w:rPr>
            </w:pPr>
            <w:r>
              <w:rPr>
                <w:rFonts w:eastAsia="Times New Roman" w:cs="Calibri"/>
                <w:b/>
                <w:lang w:eastAsia="pl-PL"/>
              </w:rPr>
              <w:t>§ 6</w:t>
            </w:r>
          </w:p>
        </w:tc>
      </w:tr>
      <w:tr w:rsidR="00E504D3" w14:paraId="1782DE89" w14:textId="77777777">
        <w:tc>
          <w:tcPr>
            <w:tcW w:w="4519" w:type="dxa"/>
            <w:tcBorders>
              <w:top w:val="nil"/>
              <w:left w:val="nil"/>
              <w:bottom w:val="nil"/>
            </w:tcBorders>
          </w:tcPr>
          <w:p w14:paraId="289EBA98"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KARY UMOWNE</w:t>
            </w:r>
          </w:p>
        </w:tc>
        <w:tc>
          <w:tcPr>
            <w:tcW w:w="4552" w:type="dxa"/>
            <w:tcBorders>
              <w:top w:val="nil"/>
              <w:bottom w:val="nil"/>
              <w:right w:val="nil"/>
            </w:tcBorders>
          </w:tcPr>
          <w:p w14:paraId="6C691CCD" w14:textId="77777777" w:rsidR="00E504D3" w:rsidRDefault="00AD6325">
            <w:pPr>
              <w:spacing w:after="0" w:line="240" w:lineRule="auto"/>
              <w:jc w:val="center"/>
              <w:rPr>
                <w:b/>
              </w:rPr>
            </w:pPr>
            <w:r>
              <w:rPr>
                <w:b/>
              </w:rPr>
              <w:t>CONTRACTUAL PENALTIES</w:t>
            </w:r>
          </w:p>
        </w:tc>
      </w:tr>
      <w:tr w:rsidR="00E504D3" w14:paraId="04CE943F" w14:textId="77777777">
        <w:tc>
          <w:tcPr>
            <w:tcW w:w="4519" w:type="dxa"/>
            <w:tcBorders>
              <w:top w:val="nil"/>
              <w:left w:val="nil"/>
              <w:bottom w:val="nil"/>
            </w:tcBorders>
          </w:tcPr>
          <w:p w14:paraId="129FDD34"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19F5C68B" w14:textId="77777777" w:rsidR="00E504D3" w:rsidRDefault="00E504D3">
            <w:pPr>
              <w:spacing w:after="0" w:line="240" w:lineRule="auto"/>
            </w:pPr>
          </w:p>
        </w:tc>
      </w:tr>
      <w:tr w:rsidR="00E504D3" w14:paraId="5709A361" w14:textId="77777777">
        <w:tc>
          <w:tcPr>
            <w:tcW w:w="4519" w:type="dxa"/>
            <w:tcBorders>
              <w:top w:val="nil"/>
              <w:left w:val="nil"/>
              <w:bottom w:val="nil"/>
            </w:tcBorders>
          </w:tcPr>
          <w:p w14:paraId="0419EEE3" w14:textId="77777777" w:rsidR="00E504D3" w:rsidRDefault="00AD6325">
            <w:pPr>
              <w:spacing w:after="0" w:line="240" w:lineRule="auto"/>
              <w:ind w:left="360" w:hanging="360"/>
              <w:jc w:val="both"/>
              <w:rPr>
                <w:szCs w:val="24"/>
              </w:rPr>
            </w:pPr>
            <w:r>
              <w:rPr>
                <w:szCs w:val="24"/>
              </w:rPr>
              <w:t>1.</w:t>
            </w:r>
            <w:r>
              <w:rPr>
                <w:szCs w:val="24"/>
              </w:rPr>
              <w:tab/>
              <w:t>Strony ustanawiają odpowiedzialność za niewykonanie lub nienależyte wykonanie Umowy w formie kar umownych.</w:t>
            </w:r>
          </w:p>
        </w:tc>
        <w:tc>
          <w:tcPr>
            <w:tcW w:w="4552" w:type="dxa"/>
            <w:tcBorders>
              <w:top w:val="nil"/>
              <w:bottom w:val="nil"/>
              <w:right w:val="nil"/>
            </w:tcBorders>
          </w:tcPr>
          <w:p w14:paraId="71EE1E34" w14:textId="77777777" w:rsidR="00E504D3" w:rsidRDefault="00AD6325">
            <w:pPr>
              <w:pStyle w:val="Akapitzlist"/>
              <w:numPr>
                <w:ilvl w:val="0"/>
                <w:numId w:val="19"/>
              </w:numPr>
              <w:spacing w:after="0" w:line="240" w:lineRule="auto"/>
              <w:jc w:val="both"/>
              <w:rPr>
                <w:lang w:val="en-GB"/>
              </w:rPr>
            </w:pPr>
            <w:r>
              <w:rPr>
                <w:lang w:val="en-GB"/>
              </w:rPr>
              <w:t>The Parties shall establish liability for non-performance or improper performance of the Contract in the form of contractual penalties.</w:t>
            </w:r>
          </w:p>
        </w:tc>
      </w:tr>
      <w:tr w:rsidR="00E504D3" w14:paraId="56F31BF6" w14:textId="77777777">
        <w:tc>
          <w:tcPr>
            <w:tcW w:w="4519" w:type="dxa"/>
            <w:tcBorders>
              <w:top w:val="nil"/>
              <w:left w:val="nil"/>
              <w:bottom w:val="nil"/>
            </w:tcBorders>
          </w:tcPr>
          <w:p w14:paraId="27CDAF0F" w14:textId="77777777" w:rsidR="00E504D3" w:rsidRDefault="00AD6325">
            <w:pPr>
              <w:spacing w:after="0" w:line="240" w:lineRule="auto"/>
              <w:ind w:left="360" w:hanging="360"/>
              <w:jc w:val="both"/>
              <w:rPr>
                <w:szCs w:val="24"/>
              </w:rPr>
            </w:pPr>
            <w:r>
              <w:rPr>
                <w:szCs w:val="24"/>
              </w:rPr>
              <w:t>2.</w:t>
            </w:r>
            <w:r>
              <w:rPr>
                <w:szCs w:val="24"/>
              </w:rPr>
              <w:tab/>
              <w:t>Wykonawca zapłaci Zamawiającemu kary umowne:</w:t>
            </w:r>
          </w:p>
        </w:tc>
        <w:tc>
          <w:tcPr>
            <w:tcW w:w="4552" w:type="dxa"/>
            <w:tcBorders>
              <w:top w:val="nil"/>
              <w:bottom w:val="nil"/>
              <w:right w:val="nil"/>
            </w:tcBorders>
          </w:tcPr>
          <w:p w14:paraId="18C19EBB" w14:textId="77777777" w:rsidR="00E504D3" w:rsidRDefault="00AD6325">
            <w:pPr>
              <w:pStyle w:val="Akapitzlist"/>
              <w:numPr>
                <w:ilvl w:val="0"/>
                <w:numId w:val="19"/>
              </w:numPr>
              <w:spacing w:after="0" w:line="240" w:lineRule="auto"/>
              <w:jc w:val="both"/>
              <w:rPr>
                <w:lang w:val="en-GB"/>
              </w:rPr>
            </w:pPr>
            <w:r>
              <w:rPr>
                <w:lang w:val="en-GB"/>
              </w:rPr>
              <w:t>The Contractor shall pay the Purchaser contractual penalties:</w:t>
            </w:r>
          </w:p>
        </w:tc>
      </w:tr>
      <w:tr w:rsidR="00E504D3" w14:paraId="314B7753" w14:textId="77777777">
        <w:trPr>
          <w:trHeight w:val="1223"/>
        </w:trPr>
        <w:tc>
          <w:tcPr>
            <w:tcW w:w="4519" w:type="dxa"/>
            <w:tcBorders>
              <w:top w:val="nil"/>
              <w:left w:val="nil"/>
              <w:bottom w:val="nil"/>
            </w:tcBorders>
          </w:tcPr>
          <w:p w14:paraId="478496C4" w14:textId="49A00633" w:rsidR="00E504D3" w:rsidRDefault="00AD6325">
            <w:pPr>
              <w:spacing w:after="0" w:line="240" w:lineRule="auto"/>
              <w:jc w:val="both"/>
              <w:rPr>
                <w:szCs w:val="24"/>
              </w:rPr>
            </w:pPr>
            <w:r>
              <w:rPr>
                <w:szCs w:val="24"/>
              </w:rPr>
              <w:lastRenderedPageBreak/>
              <w:t xml:space="preserve">1) za </w:t>
            </w:r>
            <w:r w:rsidR="00C94BCC">
              <w:rPr>
                <w:szCs w:val="24"/>
              </w:rPr>
              <w:t xml:space="preserve">zwłokę </w:t>
            </w:r>
            <w:r>
              <w:rPr>
                <w:szCs w:val="24"/>
              </w:rPr>
              <w:t xml:space="preserve">w dostawie sprzętu lub oprogramowania w wysokości 1% wynagrodzenia brutto określonego w § 3 ust. 2 za każdy dzień </w:t>
            </w:r>
            <w:r w:rsidR="00C94BCC">
              <w:rPr>
                <w:szCs w:val="24"/>
              </w:rPr>
              <w:t>zwłoki</w:t>
            </w:r>
            <w:r>
              <w:rPr>
                <w:szCs w:val="24"/>
              </w:rPr>
              <w:t>;</w:t>
            </w:r>
          </w:p>
        </w:tc>
        <w:tc>
          <w:tcPr>
            <w:tcW w:w="4552" w:type="dxa"/>
            <w:tcBorders>
              <w:top w:val="nil"/>
              <w:bottom w:val="nil"/>
              <w:right w:val="nil"/>
            </w:tcBorders>
          </w:tcPr>
          <w:p w14:paraId="4498B458" w14:textId="1B1AA7A6" w:rsidR="00E504D3" w:rsidRDefault="00AD6325">
            <w:pPr>
              <w:pStyle w:val="Akapitzlist"/>
              <w:numPr>
                <w:ilvl w:val="0"/>
                <w:numId w:val="20"/>
              </w:numPr>
              <w:spacing w:after="0" w:line="240" w:lineRule="auto"/>
              <w:jc w:val="both"/>
              <w:rPr>
                <w:lang w:val="en-GB"/>
              </w:rPr>
            </w:pPr>
            <w:r>
              <w:rPr>
                <w:lang w:val="en-GB"/>
              </w:rPr>
              <w:t>for delay in the delivery of hardware or software in the amount of 1% of the gross remuneration specified in § 3 paragraph 2 for each day of delay;</w:t>
            </w:r>
          </w:p>
        </w:tc>
      </w:tr>
      <w:tr w:rsidR="00E504D3" w14:paraId="12E8E266" w14:textId="77777777">
        <w:tc>
          <w:tcPr>
            <w:tcW w:w="4519" w:type="dxa"/>
            <w:tcBorders>
              <w:top w:val="nil"/>
              <w:left w:val="nil"/>
              <w:bottom w:val="nil"/>
            </w:tcBorders>
          </w:tcPr>
          <w:p w14:paraId="372D7F73" w14:textId="1BD53992" w:rsidR="00E504D3" w:rsidRDefault="00AD6325">
            <w:pPr>
              <w:spacing w:after="0" w:line="240" w:lineRule="auto"/>
              <w:jc w:val="both"/>
              <w:rPr>
                <w:szCs w:val="24"/>
              </w:rPr>
            </w:pPr>
            <w:r>
              <w:rPr>
                <w:szCs w:val="24"/>
              </w:rPr>
              <w:t xml:space="preserve">2) za </w:t>
            </w:r>
            <w:r w:rsidR="00C94BCC">
              <w:rPr>
                <w:szCs w:val="24"/>
              </w:rPr>
              <w:t xml:space="preserve">zwłokę </w:t>
            </w:r>
            <w:r>
              <w:rPr>
                <w:szCs w:val="24"/>
              </w:rPr>
              <w:t xml:space="preserve">w wykonaniu czynności przewidzianych w §5 ust. 4 pkt 1-3 w wysokości 0,5% wynagrodzenia brutto określonego w § 3 ust. 2 za każdy dzień </w:t>
            </w:r>
            <w:r w:rsidR="00C94BCC">
              <w:rPr>
                <w:szCs w:val="24"/>
              </w:rPr>
              <w:t>zwłoki</w:t>
            </w:r>
            <w:r>
              <w:rPr>
                <w:szCs w:val="24"/>
              </w:rPr>
              <w:t>;</w:t>
            </w:r>
          </w:p>
        </w:tc>
        <w:tc>
          <w:tcPr>
            <w:tcW w:w="4552" w:type="dxa"/>
            <w:tcBorders>
              <w:top w:val="nil"/>
              <w:bottom w:val="nil"/>
              <w:right w:val="nil"/>
            </w:tcBorders>
          </w:tcPr>
          <w:p w14:paraId="677F1F83" w14:textId="77777777" w:rsidR="00E504D3" w:rsidRDefault="00AD6325">
            <w:pPr>
              <w:pStyle w:val="Akapitzlist"/>
              <w:numPr>
                <w:ilvl w:val="0"/>
                <w:numId w:val="21"/>
              </w:numPr>
              <w:spacing w:after="0" w:line="240" w:lineRule="auto"/>
              <w:jc w:val="both"/>
              <w:rPr>
                <w:lang w:val="en-GB"/>
              </w:rPr>
            </w:pPr>
            <w:r>
              <w:rPr>
                <w:lang w:val="en-GB"/>
              </w:rPr>
              <w:t>for a delay in the performance of activities provided for in §5 paragraph 4 items 1-3, amounting to 0.5% of the gross remuneration specified in § 3 paragraph 2 for each day of delay;</w:t>
            </w:r>
          </w:p>
        </w:tc>
      </w:tr>
      <w:tr w:rsidR="00E504D3" w14:paraId="553F4513" w14:textId="77777777">
        <w:tc>
          <w:tcPr>
            <w:tcW w:w="4519" w:type="dxa"/>
            <w:tcBorders>
              <w:top w:val="nil"/>
              <w:left w:val="nil"/>
              <w:bottom w:val="nil"/>
            </w:tcBorders>
          </w:tcPr>
          <w:p w14:paraId="0B42158F" w14:textId="77777777" w:rsidR="00E504D3" w:rsidRDefault="00AD6325">
            <w:pPr>
              <w:spacing w:after="0" w:line="240" w:lineRule="auto"/>
              <w:jc w:val="both"/>
              <w:rPr>
                <w:szCs w:val="24"/>
              </w:rPr>
            </w:pPr>
            <w:r>
              <w:rPr>
                <w:szCs w:val="24"/>
                <w:lang w:val="en-GB"/>
              </w:rPr>
              <w:t xml:space="preserve"> </w:t>
            </w:r>
            <w:r>
              <w:rPr>
                <w:szCs w:val="24"/>
              </w:rPr>
              <w:t>3) z tytułu rozwiązania bądź odstąpienia od umowy przez którąkolwiek ze Stron z przyczyn występujących po stronie Wykonawcy w wysokości 20% wynagrodzenia brutto określonego w § 3 ust.2;</w:t>
            </w:r>
          </w:p>
        </w:tc>
        <w:tc>
          <w:tcPr>
            <w:tcW w:w="4552" w:type="dxa"/>
            <w:tcBorders>
              <w:top w:val="nil"/>
              <w:bottom w:val="nil"/>
              <w:right w:val="nil"/>
            </w:tcBorders>
          </w:tcPr>
          <w:p w14:paraId="0141D2C3" w14:textId="77777777" w:rsidR="00E504D3" w:rsidRDefault="00AD6325">
            <w:pPr>
              <w:pStyle w:val="Akapitzlist"/>
              <w:numPr>
                <w:ilvl w:val="0"/>
                <w:numId w:val="22"/>
              </w:numPr>
              <w:spacing w:after="0" w:line="240" w:lineRule="auto"/>
              <w:jc w:val="both"/>
              <w:rPr>
                <w:szCs w:val="24"/>
                <w:lang w:val="en-GB"/>
              </w:rPr>
            </w:pPr>
            <w:r>
              <w:rPr>
                <w:szCs w:val="24"/>
                <w:lang w:val="en-GB"/>
              </w:rPr>
              <w:t>for termination or withdrawal from the contract by any of the Parties for reasons attributable to the Contractor in the amount of 20% of the gross remuneration specified in § 3 paragraph 2;</w:t>
            </w:r>
          </w:p>
        </w:tc>
      </w:tr>
      <w:tr w:rsidR="00E504D3" w14:paraId="7F0D1769" w14:textId="77777777">
        <w:tc>
          <w:tcPr>
            <w:tcW w:w="4519" w:type="dxa"/>
            <w:tcBorders>
              <w:top w:val="nil"/>
              <w:left w:val="nil"/>
              <w:bottom w:val="nil"/>
            </w:tcBorders>
          </w:tcPr>
          <w:p w14:paraId="7749D99E" w14:textId="77777777" w:rsidR="00E504D3" w:rsidRDefault="00AD6325">
            <w:pPr>
              <w:spacing w:after="0" w:line="240" w:lineRule="auto"/>
              <w:jc w:val="both"/>
              <w:rPr>
                <w:szCs w:val="24"/>
              </w:rPr>
            </w:pPr>
            <w:r>
              <w:rPr>
                <w:szCs w:val="24"/>
              </w:rPr>
              <w:t>4) w przypadku każdego naruszenia przez Wykonawcę obowiązków wynikających z gwarancji lub rękojmi w wysokości 1% wynagrodzenia brutto określonego w § 3 ust. 2;</w:t>
            </w:r>
          </w:p>
        </w:tc>
        <w:tc>
          <w:tcPr>
            <w:tcW w:w="4552" w:type="dxa"/>
            <w:tcBorders>
              <w:top w:val="nil"/>
              <w:bottom w:val="nil"/>
              <w:right w:val="nil"/>
            </w:tcBorders>
          </w:tcPr>
          <w:p w14:paraId="672E8765" w14:textId="77777777" w:rsidR="00E504D3" w:rsidRDefault="00AD6325">
            <w:pPr>
              <w:pStyle w:val="Akapitzlist"/>
              <w:numPr>
                <w:ilvl w:val="0"/>
                <w:numId w:val="23"/>
              </w:numPr>
              <w:spacing w:after="0" w:line="240" w:lineRule="auto"/>
              <w:jc w:val="both"/>
              <w:rPr>
                <w:lang w:val="en-GB"/>
              </w:rPr>
            </w:pPr>
            <w:r>
              <w:rPr>
                <w:lang w:val="en-GB"/>
              </w:rPr>
              <w:t>in the case of any breach by the Contractor of obligations resulting from the guarantee or warranty amounting to 1% of the gross remuneration specified in § 3 paragraph 2;</w:t>
            </w:r>
          </w:p>
        </w:tc>
      </w:tr>
      <w:tr w:rsidR="00E504D3" w14:paraId="4FA0CBFC" w14:textId="77777777">
        <w:tc>
          <w:tcPr>
            <w:tcW w:w="4519" w:type="dxa"/>
            <w:tcBorders>
              <w:top w:val="nil"/>
              <w:left w:val="nil"/>
              <w:bottom w:val="nil"/>
            </w:tcBorders>
          </w:tcPr>
          <w:p w14:paraId="344822A9" w14:textId="77777777" w:rsidR="00E504D3" w:rsidRDefault="00AD6325">
            <w:pPr>
              <w:spacing w:after="0" w:line="240" w:lineRule="auto"/>
              <w:jc w:val="both"/>
              <w:rPr>
                <w:szCs w:val="24"/>
              </w:rPr>
            </w:pPr>
            <w:r>
              <w:rPr>
                <w:szCs w:val="24"/>
              </w:rPr>
              <w:t>5) w przypadku niewykonania bądź nienależytego wykonania umowy wysokości 20% wynagrodzenia brutto określonego w § 3 ust. 2.</w:t>
            </w:r>
          </w:p>
        </w:tc>
        <w:tc>
          <w:tcPr>
            <w:tcW w:w="4552" w:type="dxa"/>
            <w:tcBorders>
              <w:top w:val="nil"/>
              <w:bottom w:val="nil"/>
              <w:right w:val="nil"/>
            </w:tcBorders>
          </w:tcPr>
          <w:p w14:paraId="4E668FA0" w14:textId="77777777" w:rsidR="00E504D3" w:rsidRDefault="00AD6325">
            <w:pPr>
              <w:pStyle w:val="Akapitzlist"/>
              <w:numPr>
                <w:ilvl w:val="0"/>
                <w:numId w:val="6"/>
              </w:numPr>
              <w:spacing w:after="0" w:line="240" w:lineRule="auto"/>
              <w:jc w:val="both"/>
              <w:rPr>
                <w:lang w:val="en-GB"/>
              </w:rPr>
            </w:pPr>
            <w:r>
              <w:rPr>
                <w:lang w:val="en-GB"/>
              </w:rPr>
              <w:t>in the event of non-performance or improper performance of the contract, the amount of 20% of the gross remuneration specified in § 3 paragraph 2.</w:t>
            </w:r>
          </w:p>
        </w:tc>
      </w:tr>
      <w:tr w:rsidR="00E504D3" w14:paraId="6E501402" w14:textId="77777777">
        <w:tc>
          <w:tcPr>
            <w:tcW w:w="4519" w:type="dxa"/>
            <w:tcBorders>
              <w:top w:val="nil"/>
              <w:left w:val="nil"/>
              <w:bottom w:val="nil"/>
            </w:tcBorders>
          </w:tcPr>
          <w:p w14:paraId="66BE5ABC" w14:textId="77777777" w:rsidR="00E504D3" w:rsidRDefault="00AD6325">
            <w:pPr>
              <w:spacing w:after="0" w:line="240" w:lineRule="auto"/>
              <w:ind w:left="360" w:hanging="360"/>
              <w:jc w:val="both"/>
              <w:rPr>
                <w:szCs w:val="24"/>
              </w:rPr>
            </w:pPr>
            <w:r>
              <w:rPr>
                <w:szCs w:val="24"/>
              </w:rPr>
              <w:t>3.</w:t>
            </w:r>
            <w:r>
              <w:rPr>
                <w:szCs w:val="24"/>
              </w:rPr>
              <w:tab/>
              <w:t>Wykonawca zobowiązany jest do zapłaty kary umownej w terminie 7 dni od dnia otrzymania wezwania od Zamawiającego. Zamawiający jest uprawniony do potrącenia należności Wykonawcy z należnościami Zamawiającego z tytułu kar umownych</w:t>
            </w:r>
          </w:p>
        </w:tc>
        <w:tc>
          <w:tcPr>
            <w:tcW w:w="4552" w:type="dxa"/>
            <w:tcBorders>
              <w:top w:val="nil"/>
              <w:bottom w:val="nil"/>
              <w:right w:val="nil"/>
            </w:tcBorders>
          </w:tcPr>
          <w:p w14:paraId="2FABD67C" w14:textId="77777777" w:rsidR="00E504D3" w:rsidRDefault="00AD6325">
            <w:pPr>
              <w:pStyle w:val="Akapitzlist"/>
              <w:numPr>
                <w:ilvl w:val="0"/>
                <w:numId w:val="19"/>
              </w:numPr>
              <w:spacing w:after="0" w:line="240" w:lineRule="auto"/>
              <w:jc w:val="both"/>
              <w:rPr>
                <w:lang w:val="en-GB"/>
              </w:rPr>
            </w:pPr>
            <w:r>
              <w:rPr>
                <w:lang w:val="en-GB"/>
              </w:rPr>
              <w:t>The Contractor is obliged to pay the contractual penalty within 7 days from the date of receiving the request from the Purchaser. The Purchaser shall be entitled to deduct the Contractor's receivables from the Purchaser's receivables under contractual penalties.</w:t>
            </w:r>
          </w:p>
        </w:tc>
      </w:tr>
      <w:tr w:rsidR="00E504D3" w14:paraId="7CF63074" w14:textId="77777777">
        <w:tc>
          <w:tcPr>
            <w:tcW w:w="4519" w:type="dxa"/>
            <w:tcBorders>
              <w:top w:val="nil"/>
              <w:left w:val="nil"/>
              <w:bottom w:val="nil"/>
            </w:tcBorders>
          </w:tcPr>
          <w:p w14:paraId="111C7D13" w14:textId="77777777" w:rsidR="00E504D3" w:rsidRDefault="00AD6325">
            <w:pPr>
              <w:spacing w:after="0" w:line="240" w:lineRule="auto"/>
              <w:ind w:left="360" w:hanging="360"/>
              <w:jc w:val="both"/>
              <w:rPr>
                <w:szCs w:val="24"/>
              </w:rPr>
            </w:pPr>
            <w:r>
              <w:rPr>
                <w:szCs w:val="24"/>
              </w:rPr>
              <w:t>4.</w:t>
            </w:r>
            <w:r>
              <w:rPr>
                <w:szCs w:val="24"/>
              </w:rPr>
              <w:tab/>
              <w:t xml:space="preserve">W wypadku, gdy wysokość ustalonej kary nie pokrywa faktycznie poniesionej szkody przez Zamawiającego,  Zamawiający uprawniony jest do dochodzenia odszkodowania </w:t>
            </w:r>
            <w:r>
              <w:rPr>
                <w:szCs w:val="24"/>
              </w:rPr>
              <w:lastRenderedPageBreak/>
              <w:t>uzupełniającego na zasadach ogólnych wynikających z Kodeksu cywilnego.</w:t>
            </w:r>
          </w:p>
        </w:tc>
        <w:tc>
          <w:tcPr>
            <w:tcW w:w="4552" w:type="dxa"/>
            <w:tcBorders>
              <w:top w:val="nil"/>
              <w:bottom w:val="nil"/>
              <w:right w:val="nil"/>
            </w:tcBorders>
          </w:tcPr>
          <w:p w14:paraId="0CF70E8F" w14:textId="77777777" w:rsidR="00E504D3" w:rsidRDefault="00AD6325">
            <w:pPr>
              <w:pStyle w:val="Akapitzlist"/>
              <w:numPr>
                <w:ilvl w:val="0"/>
                <w:numId w:val="19"/>
              </w:numPr>
              <w:spacing w:after="0" w:line="240" w:lineRule="auto"/>
              <w:jc w:val="both"/>
              <w:rPr>
                <w:lang w:val="en-GB"/>
              </w:rPr>
            </w:pPr>
            <w:r>
              <w:rPr>
                <w:lang w:val="en-GB"/>
              </w:rPr>
              <w:lastRenderedPageBreak/>
              <w:t xml:space="preserve">If the amount of the agreed penalty does not cover the actual damage suffered by the Purchaser, the Purchaser shall be entitled to seek supplementary </w:t>
            </w:r>
            <w:r>
              <w:rPr>
                <w:lang w:val="en-GB"/>
              </w:rPr>
              <w:lastRenderedPageBreak/>
              <w:t>compensation under the general rules of the Civil Code.</w:t>
            </w:r>
          </w:p>
        </w:tc>
      </w:tr>
      <w:tr w:rsidR="00E504D3" w14:paraId="3A6A35BE" w14:textId="77777777">
        <w:tc>
          <w:tcPr>
            <w:tcW w:w="4519" w:type="dxa"/>
            <w:tcBorders>
              <w:top w:val="nil"/>
              <w:left w:val="nil"/>
              <w:bottom w:val="nil"/>
            </w:tcBorders>
          </w:tcPr>
          <w:p w14:paraId="0BADCE4D" w14:textId="77777777" w:rsidR="00E504D3" w:rsidRDefault="00E504D3">
            <w:pPr>
              <w:spacing w:after="0" w:line="240" w:lineRule="auto"/>
              <w:jc w:val="center"/>
              <w:outlineLvl w:val="0"/>
              <w:rPr>
                <w:rFonts w:eastAsia="Times New Roman" w:cs="Calibri"/>
                <w:b/>
                <w:lang w:val="en-GB" w:eastAsia="pl-PL"/>
              </w:rPr>
            </w:pPr>
          </w:p>
        </w:tc>
        <w:tc>
          <w:tcPr>
            <w:tcW w:w="4552" w:type="dxa"/>
            <w:tcBorders>
              <w:top w:val="nil"/>
              <w:bottom w:val="nil"/>
              <w:right w:val="nil"/>
            </w:tcBorders>
          </w:tcPr>
          <w:p w14:paraId="25D012B3" w14:textId="77777777" w:rsidR="00E504D3" w:rsidRDefault="00E504D3">
            <w:pPr>
              <w:spacing w:after="0" w:line="240" w:lineRule="auto"/>
              <w:jc w:val="center"/>
              <w:outlineLvl w:val="0"/>
              <w:rPr>
                <w:rFonts w:eastAsia="Times New Roman" w:cs="Calibri"/>
                <w:b/>
                <w:highlight w:val="yellow"/>
                <w:lang w:val="en-GB" w:eastAsia="pl-PL"/>
              </w:rPr>
            </w:pPr>
          </w:p>
        </w:tc>
      </w:tr>
      <w:tr w:rsidR="00E504D3" w14:paraId="649F0AE5" w14:textId="77777777">
        <w:tc>
          <w:tcPr>
            <w:tcW w:w="4519" w:type="dxa"/>
            <w:tcBorders>
              <w:top w:val="nil"/>
              <w:left w:val="nil"/>
              <w:bottom w:val="nil"/>
            </w:tcBorders>
          </w:tcPr>
          <w:p w14:paraId="179C9643"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7</w:t>
            </w:r>
          </w:p>
        </w:tc>
        <w:tc>
          <w:tcPr>
            <w:tcW w:w="4552" w:type="dxa"/>
            <w:tcBorders>
              <w:top w:val="nil"/>
              <w:bottom w:val="nil"/>
              <w:right w:val="nil"/>
            </w:tcBorders>
          </w:tcPr>
          <w:p w14:paraId="6D3D52D1" w14:textId="77777777" w:rsidR="00E504D3" w:rsidRDefault="00AD6325">
            <w:pPr>
              <w:spacing w:after="0" w:line="240" w:lineRule="auto"/>
              <w:jc w:val="center"/>
              <w:rPr>
                <w:b/>
              </w:rPr>
            </w:pPr>
            <w:r>
              <w:rPr>
                <w:rFonts w:eastAsia="Times New Roman" w:cs="Calibri"/>
                <w:b/>
                <w:lang w:eastAsia="pl-PL"/>
              </w:rPr>
              <w:t>§ 7</w:t>
            </w:r>
          </w:p>
        </w:tc>
      </w:tr>
      <w:tr w:rsidR="00E504D3" w14:paraId="4E2BEB80" w14:textId="77777777">
        <w:tc>
          <w:tcPr>
            <w:tcW w:w="4519" w:type="dxa"/>
            <w:tcBorders>
              <w:top w:val="nil"/>
              <w:left w:val="nil"/>
              <w:bottom w:val="nil"/>
            </w:tcBorders>
          </w:tcPr>
          <w:p w14:paraId="4471CD7B"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ODSTĄPIENIE OD UMOWY</w:t>
            </w:r>
          </w:p>
        </w:tc>
        <w:tc>
          <w:tcPr>
            <w:tcW w:w="4552" w:type="dxa"/>
            <w:tcBorders>
              <w:top w:val="nil"/>
              <w:bottom w:val="nil"/>
              <w:right w:val="nil"/>
            </w:tcBorders>
          </w:tcPr>
          <w:p w14:paraId="5CE4BCCD" w14:textId="77777777" w:rsidR="00E504D3" w:rsidRDefault="00AD6325">
            <w:pPr>
              <w:spacing w:after="0" w:line="240" w:lineRule="auto"/>
              <w:jc w:val="center"/>
              <w:rPr>
                <w:b/>
              </w:rPr>
            </w:pPr>
            <w:r>
              <w:rPr>
                <w:rFonts w:eastAsia="Times New Roman" w:cs="Calibri"/>
                <w:b/>
                <w:lang w:val="en-GB" w:eastAsia="pl-PL"/>
              </w:rPr>
              <w:t>WITHDRAWAL</w:t>
            </w:r>
            <w:r>
              <w:rPr>
                <w:rFonts w:eastAsia="Times New Roman" w:cs="Calibri"/>
                <w:b/>
                <w:lang w:eastAsia="pl-PL"/>
              </w:rPr>
              <w:t xml:space="preserve"> FROM THE CONTRACT</w:t>
            </w:r>
          </w:p>
        </w:tc>
      </w:tr>
      <w:tr w:rsidR="00E504D3" w14:paraId="631E36D9" w14:textId="77777777">
        <w:tc>
          <w:tcPr>
            <w:tcW w:w="4519" w:type="dxa"/>
            <w:tcBorders>
              <w:top w:val="nil"/>
              <w:left w:val="nil"/>
              <w:bottom w:val="nil"/>
            </w:tcBorders>
          </w:tcPr>
          <w:p w14:paraId="05F65DFA"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577FF671" w14:textId="77777777" w:rsidR="00E504D3" w:rsidRDefault="00E504D3">
            <w:pPr>
              <w:spacing w:after="0" w:line="240" w:lineRule="auto"/>
            </w:pPr>
          </w:p>
        </w:tc>
      </w:tr>
      <w:tr w:rsidR="00E504D3" w14:paraId="5090D93E" w14:textId="77777777">
        <w:tc>
          <w:tcPr>
            <w:tcW w:w="4519" w:type="dxa"/>
            <w:tcBorders>
              <w:top w:val="nil"/>
              <w:left w:val="nil"/>
              <w:bottom w:val="nil"/>
            </w:tcBorders>
          </w:tcPr>
          <w:p w14:paraId="192B0EF5" w14:textId="77777777" w:rsidR="00E504D3" w:rsidRDefault="00AD6325">
            <w:pPr>
              <w:tabs>
                <w:tab w:val="left" w:pos="284"/>
              </w:tabs>
              <w:spacing w:after="0" w:line="240" w:lineRule="auto"/>
              <w:ind w:left="210" w:hanging="210"/>
              <w:jc w:val="both"/>
              <w:outlineLvl w:val="0"/>
              <w:rPr>
                <w:rFonts w:eastAsia="Times New Roman" w:cs="Calibri"/>
                <w:lang w:eastAsia="pl-PL"/>
              </w:rPr>
            </w:pPr>
            <w:r>
              <w:rPr>
                <w:rFonts w:eastAsia="Times New Roman" w:cs="Calibri"/>
                <w:lang w:eastAsia="pl-PL"/>
              </w:rPr>
              <w:t>1.</w:t>
            </w:r>
            <w:r>
              <w:rPr>
                <w:rFonts w:eastAsia="Times New Roman" w:cs="Calibri"/>
                <w:lang w:eastAsia="pl-PL"/>
              </w:rPr>
              <w:tab/>
            </w:r>
            <w:r>
              <w:t>Zamawiającemu przysługuje prawo do odstąpienia od umowy w następujących przypadkach:</w:t>
            </w:r>
          </w:p>
        </w:tc>
        <w:tc>
          <w:tcPr>
            <w:tcW w:w="4552" w:type="dxa"/>
            <w:tcBorders>
              <w:top w:val="nil"/>
              <w:bottom w:val="nil"/>
              <w:right w:val="nil"/>
            </w:tcBorders>
          </w:tcPr>
          <w:p w14:paraId="23E9849A" w14:textId="77777777" w:rsidR="00E504D3" w:rsidRDefault="00AD6325">
            <w:pPr>
              <w:pStyle w:val="Akapitzlist"/>
              <w:numPr>
                <w:ilvl w:val="0"/>
                <w:numId w:val="24"/>
              </w:numPr>
              <w:spacing w:after="0" w:line="240" w:lineRule="auto"/>
              <w:jc w:val="both"/>
              <w:rPr>
                <w:lang w:val="en-GB"/>
              </w:rPr>
            </w:pPr>
            <w:r>
              <w:rPr>
                <w:lang w:val="en-GB"/>
              </w:rPr>
              <w:t>The Purchaser shall have the right to withdraw from the contract in the following cases:</w:t>
            </w:r>
          </w:p>
        </w:tc>
      </w:tr>
      <w:tr w:rsidR="00E504D3" w14:paraId="2615F56A" w14:textId="77777777">
        <w:tc>
          <w:tcPr>
            <w:tcW w:w="4519" w:type="dxa"/>
            <w:tcBorders>
              <w:top w:val="nil"/>
              <w:left w:val="nil"/>
              <w:bottom w:val="nil"/>
            </w:tcBorders>
          </w:tcPr>
          <w:p w14:paraId="5FEAFC6F" w14:textId="1548A863" w:rsidR="00E504D3" w:rsidRDefault="00AD6325">
            <w:pPr>
              <w:spacing w:after="0" w:line="240" w:lineRule="auto"/>
              <w:jc w:val="both"/>
              <w:outlineLvl w:val="0"/>
              <w:rPr>
                <w:rFonts w:eastAsia="Times New Roman" w:cs="Calibri"/>
                <w:lang w:eastAsia="pl-PL"/>
              </w:rPr>
            </w:pPr>
            <w:r>
              <w:rPr>
                <w:rFonts w:eastAsia="Times New Roman" w:cs="Calibri"/>
                <w:lang w:eastAsia="pl-PL"/>
              </w:rPr>
              <w:t>1) gdy Wykonawca opóźnia się z dostarczeniem sprzętu lub oprogramowania tak dalece, że nie jest prawdopodobnym</w:t>
            </w:r>
            <w:r w:rsidR="00C94BCC">
              <w:rPr>
                <w:rFonts w:eastAsia="Times New Roman" w:cs="Calibri"/>
                <w:lang w:eastAsia="pl-PL"/>
              </w:rPr>
              <w:t>,</w:t>
            </w:r>
            <w:r>
              <w:rPr>
                <w:rFonts w:eastAsia="Times New Roman" w:cs="Calibri"/>
                <w:lang w:eastAsia="pl-PL"/>
              </w:rPr>
              <w:t xml:space="preserve"> aby dochował określonego w umowie terminu dostawy, przy czym Zamawiający jest uprawniony do odstąpienia na tej podstawie w terminie miesiąca od dnia stwierdzenia okoliczności uzasadniających odstąpienie,</w:t>
            </w:r>
          </w:p>
        </w:tc>
        <w:tc>
          <w:tcPr>
            <w:tcW w:w="4552" w:type="dxa"/>
            <w:tcBorders>
              <w:top w:val="nil"/>
              <w:bottom w:val="nil"/>
              <w:right w:val="nil"/>
            </w:tcBorders>
          </w:tcPr>
          <w:p w14:paraId="54E31127" w14:textId="77777777" w:rsidR="00E504D3" w:rsidRDefault="00AD6325">
            <w:pPr>
              <w:pStyle w:val="Akapitzlist"/>
              <w:numPr>
                <w:ilvl w:val="0"/>
                <w:numId w:val="25"/>
              </w:numPr>
              <w:spacing w:after="0" w:line="240" w:lineRule="auto"/>
              <w:jc w:val="both"/>
              <w:rPr>
                <w:lang w:val="en-GB"/>
              </w:rPr>
            </w:pPr>
            <w:r>
              <w:rPr>
                <w:lang w:val="en-GB"/>
              </w:rPr>
              <w:t>if the Contractor is late in supplying hardware or software to the extent that it is unlikely that he will meet the contractual delivery date, the Purchaser is entitled to withdraw on that basis within one month from the date on which the circumstances justifying the withdrawal are established,</w:t>
            </w:r>
          </w:p>
        </w:tc>
      </w:tr>
      <w:tr w:rsidR="00E504D3" w14:paraId="6B9BD344" w14:textId="77777777">
        <w:tc>
          <w:tcPr>
            <w:tcW w:w="4519" w:type="dxa"/>
            <w:tcBorders>
              <w:top w:val="nil"/>
              <w:left w:val="nil"/>
              <w:bottom w:val="nil"/>
            </w:tcBorders>
          </w:tcPr>
          <w:p w14:paraId="33749ABB" w14:textId="5E0E4CA9" w:rsidR="00E504D3" w:rsidRDefault="00AD6325">
            <w:pPr>
              <w:spacing w:after="0" w:line="240" w:lineRule="auto"/>
              <w:jc w:val="both"/>
              <w:outlineLvl w:val="0"/>
              <w:rPr>
                <w:rFonts w:eastAsia="Times New Roman" w:cs="Calibri"/>
                <w:lang w:eastAsia="pl-PL"/>
              </w:rPr>
            </w:pPr>
            <w:r>
              <w:rPr>
                <w:rFonts w:eastAsia="Times New Roman" w:cs="Calibri"/>
                <w:lang w:eastAsia="pl-PL"/>
              </w:rPr>
              <w:t xml:space="preserve">2) w razie wystąpienia istotnej zmiany okoliczności powodującej, że wykonanie umowy nie leży w interesie publicznym, czego nie można było przewidzieć w chwili zawarcia umowy Zamawiający może odstąpić od umowy w terminie </w:t>
            </w:r>
            <w:r w:rsidR="00C94BCC">
              <w:rPr>
                <w:rFonts w:eastAsia="Times New Roman" w:cs="Calibri"/>
                <w:lang w:eastAsia="pl-PL"/>
              </w:rPr>
              <w:t xml:space="preserve">30 dni </w:t>
            </w:r>
            <w:r>
              <w:rPr>
                <w:rFonts w:eastAsia="Times New Roman" w:cs="Calibri"/>
                <w:lang w:eastAsia="pl-PL"/>
              </w:rPr>
              <w:t>od powzięcia wiadomości o powyższych okolicznościach, przy czym w wypadku w takim przypadku Wykonawca może żądać jedynie wynagrodzenia należnego mu z tytułu wykonania części umowy.</w:t>
            </w:r>
          </w:p>
        </w:tc>
        <w:tc>
          <w:tcPr>
            <w:tcW w:w="4552" w:type="dxa"/>
            <w:tcBorders>
              <w:top w:val="nil"/>
              <w:bottom w:val="nil"/>
              <w:right w:val="nil"/>
            </w:tcBorders>
          </w:tcPr>
          <w:p w14:paraId="1B60CCC1" w14:textId="659FD931" w:rsidR="00E504D3" w:rsidRDefault="00AD6325">
            <w:pPr>
              <w:pStyle w:val="Akapitzlist"/>
              <w:numPr>
                <w:ilvl w:val="0"/>
                <w:numId w:val="26"/>
              </w:numPr>
              <w:spacing w:after="0" w:line="240" w:lineRule="auto"/>
              <w:jc w:val="both"/>
              <w:rPr>
                <w:lang w:val="en-GB"/>
              </w:rPr>
            </w:pPr>
            <w:r>
              <w:rPr>
                <w:lang w:val="en-GB"/>
              </w:rPr>
              <w:t xml:space="preserve">in the event of a material change in circumstances resulting in the fact that the performance of the contract is not in the public interest, which could not have been predicted at the time of concluding the contract, the Purchaser may withdraw from the contract within </w:t>
            </w:r>
            <w:r w:rsidR="00A8657F">
              <w:rPr>
                <w:lang w:val="en-GB"/>
              </w:rPr>
              <w:t xml:space="preserve"> 30 days </w:t>
            </w:r>
            <w:r>
              <w:rPr>
                <w:lang w:val="en-GB"/>
              </w:rPr>
              <w:t>from becoming aware of the above circumstances, provided that in such a case the Contractor may demand only the remuneration due to him for the performance of a part of the contract.</w:t>
            </w:r>
          </w:p>
        </w:tc>
      </w:tr>
      <w:tr w:rsidR="00E504D3" w14:paraId="5E739D5D" w14:textId="77777777">
        <w:tc>
          <w:tcPr>
            <w:tcW w:w="4519" w:type="dxa"/>
            <w:tcBorders>
              <w:top w:val="nil"/>
              <w:left w:val="nil"/>
              <w:bottom w:val="nil"/>
            </w:tcBorders>
          </w:tcPr>
          <w:p w14:paraId="5404B8A9"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Odstąpienie od umowy wymaga formy pisemnej pod rygorem nieważności.</w:t>
            </w:r>
          </w:p>
        </w:tc>
        <w:tc>
          <w:tcPr>
            <w:tcW w:w="4552" w:type="dxa"/>
            <w:tcBorders>
              <w:top w:val="nil"/>
              <w:bottom w:val="nil"/>
              <w:right w:val="nil"/>
            </w:tcBorders>
          </w:tcPr>
          <w:p w14:paraId="542D0708" w14:textId="77777777" w:rsidR="00E504D3" w:rsidRDefault="00AD6325">
            <w:pPr>
              <w:pStyle w:val="Akapitzlist"/>
              <w:numPr>
                <w:ilvl w:val="0"/>
                <w:numId w:val="27"/>
              </w:numPr>
              <w:spacing w:after="0" w:line="240" w:lineRule="auto"/>
              <w:jc w:val="both"/>
              <w:rPr>
                <w:lang w:val="en-GB"/>
              </w:rPr>
            </w:pPr>
            <w:r>
              <w:rPr>
                <w:lang w:val="en-GB"/>
              </w:rPr>
              <w:t>Withdrawal from the contract shall be made in writing or else it shall be null and void</w:t>
            </w:r>
          </w:p>
        </w:tc>
      </w:tr>
      <w:tr w:rsidR="00E504D3" w14:paraId="7AC4E989" w14:textId="77777777">
        <w:tc>
          <w:tcPr>
            <w:tcW w:w="4519" w:type="dxa"/>
            <w:tcBorders>
              <w:top w:val="nil"/>
              <w:left w:val="nil"/>
              <w:bottom w:val="nil"/>
            </w:tcBorders>
          </w:tcPr>
          <w:p w14:paraId="1468E25D" w14:textId="77777777" w:rsidR="00E504D3" w:rsidRDefault="00AD6325">
            <w:pPr>
              <w:spacing w:after="0" w:line="240" w:lineRule="auto"/>
              <w:jc w:val="center"/>
              <w:rPr>
                <w:rFonts w:eastAsia="Times New Roman" w:cs="Calibri"/>
                <w:b/>
                <w:bCs/>
                <w:lang w:eastAsia="ar-SA"/>
              </w:rPr>
            </w:pPr>
            <w:r>
              <w:rPr>
                <w:rFonts w:eastAsia="Times New Roman" w:cs="Calibri"/>
                <w:b/>
                <w:bCs/>
                <w:lang w:eastAsia="ar-SA"/>
              </w:rPr>
              <w:t>§ 8</w:t>
            </w:r>
          </w:p>
        </w:tc>
        <w:tc>
          <w:tcPr>
            <w:tcW w:w="4552" w:type="dxa"/>
            <w:tcBorders>
              <w:top w:val="nil"/>
              <w:bottom w:val="nil"/>
              <w:right w:val="nil"/>
            </w:tcBorders>
          </w:tcPr>
          <w:p w14:paraId="16C0BAA4" w14:textId="77777777" w:rsidR="00E504D3" w:rsidRDefault="00AD6325">
            <w:pPr>
              <w:spacing w:after="0" w:line="240" w:lineRule="auto"/>
              <w:jc w:val="center"/>
              <w:rPr>
                <w:b/>
              </w:rPr>
            </w:pPr>
            <w:r>
              <w:rPr>
                <w:rFonts w:eastAsia="Times New Roman" w:cs="Calibri"/>
                <w:b/>
                <w:bCs/>
                <w:lang w:eastAsia="ar-SA"/>
              </w:rPr>
              <w:t>§ 8</w:t>
            </w:r>
          </w:p>
        </w:tc>
      </w:tr>
      <w:tr w:rsidR="00E504D3" w14:paraId="69BD154C" w14:textId="77777777">
        <w:tc>
          <w:tcPr>
            <w:tcW w:w="4519" w:type="dxa"/>
            <w:tcBorders>
              <w:top w:val="nil"/>
              <w:left w:val="nil"/>
              <w:bottom w:val="nil"/>
            </w:tcBorders>
          </w:tcPr>
          <w:p w14:paraId="6F40234E" w14:textId="77777777" w:rsidR="00E504D3" w:rsidRDefault="00AD6325">
            <w:pPr>
              <w:spacing w:after="0" w:line="240" w:lineRule="auto"/>
              <w:jc w:val="center"/>
              <w:rPr>
                <w:rFonts w:eastAsia="Times New Roman" w:cs="Calibri"/>
                <w:b/>
                <w:bCs/>
                <w:lang w:eastAsia="ar-SA"/>
              </w:rPr>
            </w:pPr>
            <w:r>
              <w:rPr>
                <w:rFonts w:eastAsia="Times New Roman" w:cs="Calibri"/>
                <w:b/>
                <w:bCs/>
                <w:lang w:eastAsia="ar-SA"/>
              </w:rPr>
              <w:t>ZMIANY W UMOWIE</w:t>
            </w:r>
          </w:p>
        </w:tc>
        <w:tc>
          <w:tcPr>
            <w:tcW w:w="4552" w:type="dxa"/>
            <w:tcBorders>
              <w:top w:val="nil"/>
              <w:bottom w:val="nil"/>
              <w:right w:val="nil"/>
            </w:tcBorders>
          </w:tcPr>
          <w:p w14:paraId="0A974EF7" w14:textId="77777777" w:rsidR="00E504D3" w:rsidRDefault="00AD6325">
            <w:pPr>
              <w:spacing w:after="0" w:line="240" w:lineRule="auto"/>
              <w:jc w:val="center"/>
              <w:rPr>
                <w:b/>
              </w:rPr>
            </w:pPr>
            <w:r>
              <w:rPr>
                <w:rFonts w:eastAsia="Times New Roman" w:cs="Calibri"/>
                <w:b/>
                <w:bCs/>
                <w:lang w:eastAsia="ar-SA"/>
              </w:rPr>
              <w:t>CHANGES IN THE CONTRACT</w:t>
            </w:r>
          </w:p>
        </w:tc>
      </w:tr>
      <w:tr w:rsidR="00E504D3" w14:paraId="5C10BB88" w14:textId="77777777">
        <w:tc>
          <w:tcPr>
            <w:tcW w:w="4519" w:type="dxa"/>
            <w:tcBorders>
              <w:top w:val="nil"/>
              <w:left w:val="nil"/>
              <w:bottom w:val="nil"/>
            </w:tcBorders>
          </w:tcPr>
          <w:p w14:paraId="15E6EDF6" w14:textId="77777777" w:rsidR="00E504D3" w:rsidRDefault="00E504D3">
            <w:pPr>
              <w:spacing w:after="0" w:line="240" w:lineRule="auto"/>
              <w:jc w:val="center"/>
              <w:rPr>
                <w:rFonts w:eastAsia="Times New Roman" w:cs="Calibri"/>
                <w:b/>
                <w:bCs/>
                <w:lang w:eastAsia="ar-SA"/>
              </w:rPr>
            </w:pPr>
          </w:p>
        </w:tc>
        <w:tc>
          <w:tcPr>
            <w:tcW w:w="4552" w:type="dxa"/>
            <w:tcBorders>
              <w:top w:val="nil"/>
              <w:bottom w:val="nil"/>
              <w:right w:val="nil"/>
            </w:tcBorders>
          </w:tcPr>
          <w:p w14:paraId="5743B8AD" w14:textId="77777777" w:rsidR="00E504D3" w:rsidRDefault="00E504D3">
            <w:pPr>
              <w:spacing w:after="0" w:line="240" w:lineRule="auto"/>
            </w:pPr>
          </w:p>
        </w:tc>
      </w:tr>
      <w:tr w:rsidR="00E504D3" w14:paraId="1F4E731B" w14:textId="77777777">
        <w:tc>
          <w:tcPr>
            <w:tcW w:w="4519" w:type="dxa"/>
            <w:tcBorders>
              <w:top w:val="nil"/>
              <w:left w:val="nil"/>
              <w:bottom w:val="nil"/>
            </w:tcBorders>
          </w:tcPr>
          <w:p w14:paraId="08F745D3" w14:textId="77777777" w:rsidR="00E504D3" w:rsidRDefault="00AD6325">
            <w:pPr>
              <w:tabs>
                <w:tab w:val="left" w:pos="0"/>
                <w:tab w:val="left" w:pos="360"/>
              </w:tabs>
              <w:spacing w:after="0" w:line="240" w:lineRule="auto"/>
              <w:jc w:val="both"/>
              <w:rPr>
                <w:rFonts w:eastAsia="Times New Roman" w:cs="Calibri"/>
                <w:lang w:eastAsia="pl-PL"/>
              </w:rPr>
            </w:pPr>
            <w:r>
              <w:rPr>
                <w:rFonts w:eastAsia="Times New Roman" w:cs="Calibri"/>
                <w:lang w:eastAsia="pl-PL"/>
              </w:rPr>
              <w:t>1.</w:t>
            </w:r>
            <w:r>
              <w:rPr>
                <w:rFonts w:eastAsia="Times New Roman" w:cs="Calibri"/>
                <w:lang w:eastAsia="pl-PL"/>
              </w:rPr>
              <w:tab/>
              <w:t xml:space="preserve">Niedopuszczalna jest zmiana postanowień niniejszej umowy poza zmianami </w:t>
            </w:r>
            <w:r>
              <w:rPr>
                <w:rFonts w:eastAsia="Times New Roman" w:cs="Calibri"/>
                <w:lang w:eastAsia="pl-PL"/>
              </w:rPr>
              <w:lastRenderedPageBreak/>
              <w:t>przewidzianymi w ogłoszeniu o zamówieniu publicznym lub Specyfikacji Istotnych Warunków Zamówienia.</w:t>
            </w:r>
          </w:p>
        </w:tc>
        <w:tc>
          <w:tcPr>
            <w:tcW w:w="4552" w:type="dxa"/>
            <w:tcBorders>
              <w:top w:val="nil"/>
              <w:bottom w:val="nil"/>
              <w:right w:val="nil"/>
            </w:tcBorders>
          </w:tcPr>
          <w:p w14:paraId="113E54F8" w14:textId="77777777" w:rsidR="00E504D3" w:rsidRDefault="00AD6325">
            <w:pPr>
              <w:pStyle w:val="Akapitzlist"/>
              <w:numPr>
                <w:ilvl w:val="0"/>
                <w:numId w:val="28"/>
              </w:numPr>
              <w:spacing w:after="0" w:line="240" w:lineRule="auto"/>
              <w:jc w:val="both"/>
              <w:rPr>
                <w:lang w:val="en-GB"/>
              </w:rPr>
            </w:pPr>
            <w:r>
              <w:rPr>
                <w:lang w:val="en-GB"/>
              </w:rPr>
              <w:lastRenderedPageBreak/>
              <w:t xml:space="preserve">It is unacceptable to amend the provisions of this contract except as </w:t>
            </w:r>
            <w:r>
              <w:rPr>
                <w:lang w:val="en-GB"/>
              </w:rPr>
              <w:lastRenderedPageBreak/>
              <w:t>provided for in the public procurement notice or the Specification of the Essential Terms and Conditions of Purchase.</w:t>
            </w:r>
          </w:p>
        </w:tc>
      </w:tr>
      <w:tr w:rsidR="00E504D3" w14:paraId="72D8913C" w14:textId="77777777">
        <w:tc>
          <w:tcPr>
            <w:tcW w:w="4519" w:type="dxa"/>
            <w:tcBorders>
              <w:top w:val="nil"/>
              <w:left w:val="nil"/>
              <w:bottom w:val="nil"/>
            </w:tcBorders>
          </w:tcPr>
          <w:p w14:paraId="1FA29173" w14:textId="77777777" w:rsidR="00E504D3" w:rsidRDefault="00AD6325">
            <w:pPr>
              <w:tabs>
                <w:tab w:val="left" w:pos="0"/>
                <w:tab w:val="left" w:pos="360"/>
              </w:tabs>
              <w:spacing w:after="0" w:line="240" w:lineRule="auto"/>
              <w:jc w:val="both"/>
              <w:rPr>
                <w:rFonts w:eastAsia="Times New Roman" w:cs="Calibri"/>
                <w:lang w:eastAsia="pl-PL"/>
              </w:rPr>
            </w:pPr>
            <w:r>
              <w:rPr>
                <w:rFonts w:eastAsia="Times New Roman" w:cs="Calibri"/>
                <w:lang w:eastAsia="pl-PL"/>
              </w:rPr>
              <w:lastRenderedPageBreak/>
              <w:t>2.</w:t>
            </w:r>
            <w:r>
              <w:rPr>
                <w:rFonts w:eastAsia="Times New Roman" w:cs="Calibri"/>
                <w:lang w:eastAsia="pl-PL"/>
              </w:rPr>
              <w:tab/>
              <w:t>Zmiana postanowień niniejszej umowy wymaga formy pisemnej pod rygorem nieważności.</w:t>
            </w:r>
          </w:p>
        </w:tc>
        <w:tc>
          <w:tcPr>
            <w:tcW w:w="4552" w:type="dxa"/>
            <w:tcBorders>
              <w:top w:val="nil"/>
              <w:bottom w:val="nil"/>
              <w:right w:val="nil"/>
            </w:tcBorders>
          </w:tcPr>
          <w:p w14:paraId="3AB2BCEC" w14:textId="77777777" w:rsidR="00E504D3" w:rsidRDefault="00AD6325">
            <w:pPr>
              <w:pStyle w:val="Akapitzlist"/>
              <w:numPr>
                <w:ilvl w:val="0"/>
                <w:numId w:val="29"/>
              </w:numPr>
              <w:spacing w:after="0" w:line="240" w:lineRule="auto"/>
              <w:jc w:val="both"/>
              <w:rPr>
                <w:lang w:val="en-GB"/>
              </w:rPr>
            </w:pPr>
            <w:r>
              <w:rPr>
                <w:lang w:val="en-GB"/>
              </w:rPr>
              <w:t>Changes to the provisions of this contract must be made in writing otherwise they shall be null and void.</w:t>
            </w:r>
          </w:p>
          <w:p w14:paraId="760682E5" w14:textId="77777777" w:rsidR="00E504D3" w:rsidRDefault="00E504D3">
            <w:pPr>
              <w:pStyle w:val="Akapitzlist"/>
              <w:spacing w:after="0" w:line="240" w:lineRule="auto"/>
              <w:jc w:val="both"/>
              <w:rPr>
                <w:lang w:val="en-GB"/>
              </w:rPr>
            </w:pPr>
          </w:p>
        </w:tc>
      </w:tr>
      <w:tr w:rsidR="00E504D3" w14:paraId="51179639" w14:textId="77777777">
        <w:tc>
          <w:tcPr>
            <w:tcW w:w="4519" w:type="dxa"/>
            <w:tcBorders>
              <w:top w:val="nil"/>
              <w:left w:val="nil"/>
              <w:bottom w:val="nil"/>
            </w:tcBorders>
          </w:tcPr>
          <w:p w14:paraId="7948A959"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9</w:t>
            </w:r>
          </w:p>
        </w:tc>
        <w:tc>
          <w:tcPr>
            <w:tcW w:w="4552" w:type="dxa"/>
            <w:tcBorders>
              <w:top w:val="nil"/>
              <w:bottom w:val="nil"/>
              <w:right w:val="nil"/>
            </w:tcBorders>
          </w:tcPr>
          <w:p w14:paraId="7395B397" w14:textId="77777777" w:rsidR="00E504D3" w:rsidRDefault="00AD6325">
            <w:pPr>
              <w:spacing w:after="0" w:line="240" w:lineRule="auto"/>
              <w:jc w:val="center"/>
              <w:rPr>
                <w:b/>
              </w:rPr>
            </w:pPr>
            <w:r>
              <w:rPr>
                <w:rFonts w:eastAsia="Times New Roman" w:cs="Calibri"/>
                <w:b/>
                <w:lang w:eastAsia="pl-PL"/>
              </w:rPr>
              <w:t>§ 9</w:t>
            </w:r>
          </w:p>
        </w:tc>
      </w:tr>
      <w:tr w:rsidR="00E504D3" w14:paraId="7CA01586" w14:textId="77777777">
        <w:tc>
          <w:tcPr>
            <w:tcW w:w="4519" w:type="dxa"/>
            <w:tcBorders>
              <w:top w:val="nil"/>
              <w:left w:val="nil"/>
              <w:bottom w:val="nil"/>
            </w:tcBorders>
          </w:tcPr>
          <w:p w14:paraId="10EAF7FB"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PRAWO I SĄD</w:t>
            </w:r>
          </w:p>
        </w:tc>
        <w:tc>
          <w:tcPr>
            <w:tcW w:w="4552" w:type="dxa"/>
            <w:tcBorders>
              <w:top w:val="nil"/>
              <w:bottom w:val="nil"/>
              <w:right w:val="nil"/>
            </w:tcBorders>
          </w:tcPr>
          <w:p w14:paraId="2138018C" w14:textId="77777777" w:rsidR="00E504D3" w:rsidRDefault="00AD6325">
            <w:pPr>
              <w:spacing w:after="0" w:line="240" w:lineRule="auto"/>
              <w:jc w:val="center"/>
              <w:rPr>
                <w:b/>
              </w:rPr>
            </w:pPr>
            <w:r>
              <w:rPr>
                <w:rFonts w:eastAsia="Times New Roman" w:cs="Calibri"/>
                <w:b/>
                <w:lang w:eastAsia="pl-PL"/>
              </w:rPr>
              <w:t>LAW AND COURT</w:t>
            </w:r>
          </w:p>
        </w:tc>
      </w:tr>
      <w:tr w:rsidR="00E504D3" w14:paraId="6E9AFF98" w14:textId="77777777">
        <w:tc>
          <w:tcPr>
            <w:tcW w:w="4519" w:type="dxa"/>
            <w:tcBorders>
              <w:top w:val="nil"/>
              <w:left w:val="nil"/>
              <w:bottom w:val="nil"/>
            </w:tcBorders>
          </w:tcPr>
          <w:p w14:paraId="2466A254" w14:textId="77777777" w:rsidR="00E504D3" w:rsidRDefault="00E504D3">
            <w:pPr>
              <w:spacing w:after="0" w:line="240" w:lineRule="auto"/>
              <w:jc w:val="both"/>
              <w:outlineLvl w:val="0"/>
              <w:rPr>
                <w:rFonts w:eastAsia="Times New Roman" w:cs="Calibri"/>
                <w:lang w:eastAsia="pl-PL"/>
              </w:rPr>
            </w:pPr>
          </w:p>
        </w:tc>
        <w:tc>
          <w:tcPr>
            <w:tcW w:w="4552" w:type="dxa"/>
            <w:tcBorders>
              <w:top w:val="nil"/>
              <w:bottom w:val="nil"/>
              <w:right w:val="nil"/>
            </w:tcBorders>
          </w:tcPr>
          <w:p w14:paraId="106E32AE" w14:textId="77777777" w:rsidR="00E504D3" w:rsidRDefault="00E504D3">
            <w:pPr>
              <w:spacing w:after="0" w:line="240" w:lineRule="auto"/>
            </w:pPr>
          </w:p>
        </w:tc>
      </w:tr>
      <w:tr w:rsidR="00E504D3" w14:paraId="3CA2A742" w14:textId="77777777">
        <w:tc>
          <w:tcPr>
            <w:tcW w:w="4519" w:type="dxa"/>
            <w:tcBorders>
              <w:top w:val="nil"/>
              <w:left w:val="nil"/>
              <w:bottom w:val="nil"/>
            </w:tcBorders>
          </w:tcPr>
          <w:p w14:paraId="4B4C67E0"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1.</w:t>
            </w:r>
            <w:r>
              <w:rPr>
                <w:rFonts w:eastAsia="Times New Roman" w:cs="Calibri"/>
                <w:lang w:eastAsia="pl-PL"/>
              </w:rPr>
              <w:tab/>
              <w:t>W przypadku zaistniałego sporu w związku z wykonaniem niniejszej umowy w trybie zamówienia publicznego, Strony są zobowiązane wyczerpać drogę postępowania reklamacyjnego.</w:t>
            </w:r>
          </w:p>
        </w:tc>
        <w:tc>
          <w:tcPr>
            <w:tcW w:w="4552" w:type="dxa"/>
            <w:tcBorders>
              <w:top w:val="nil"/>
              <w:bottom w:val="nil"/>
              <w:right w:val="nil"/>
            </w:tcBorders>
          </w:tcPr>
          <w:p w14:paraId="4D39C761" w14:textId="77777777" w:rsidR="00E504D3" w:rsidRDefault="00AD6325">
            <w:pPr>
              <w:pStyle w:val="Akapitzlist"/>
              <w:numPr>
                <w:ilvl w:val="0"/>
                <w:numId w:val="30"/>
              </w:numPr>
              <w:spacing w:after="0" w:line="240" w:lineRule="auto"/>
              <w:jc w:val="both"/>
              <w:rPr>
                <w:lang w:val="en-GB"/>
              </w:rPr>
            </w:pPr>
            <w:r>
              <w:rPr>
                <w:lang w:val="en-GB"/>
              </w:rPr>
              <w:t>In the event of any dispute arising in connection with the performance of this contract by way of a public procurement procedure, the Parties shall be obliged to exhaust the complaint procedure.</w:t>
            </w:r>
          </w:p>
        </w:tc>
      </w:tr>
      <w:tr w:rsidR="00E504D3" w14:paraId="5BB5BF8A" w14:textId="77777777">
        <w:tc>
          <w:tcPr>
            <w:tcW w:w="4519" w:type="dxa"/>
            <w:tcBorders>
              <w:top w:val="nil"/>
              <w:left w:val="nil"/>
              <w:bottom w:val="nil"/>
            </w:tcBorders>
          </w:tcPr>
          <w:p w14:paraId="46F772B5"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 Niezawiadomienie Zamawiającego o stanowisku Wykonawcy w kwestii zgłoszonych roszczeń w terminie opisanym w zdaniu poprzedzającym jest równoznaczne z odmową uznania roszczeń Zamawiającego w całości.</w:t>
            </w:r>
          </w:p>
        </w:tc>
        <w:tc>
          <w:tcPr>
            <w:tcW w:w="4552" w:type="dxa"/>
            <w:tcBorders>
              <w:top w:val="nil"/>
              <w:bottom w:val="nil"/>
              <w:right w:val="nil"/>
            </w:tcBorders>
          </w:tcPr>
          <w:p w14:paraId="1DF85A87" w14:textId="77777777" w:rsidR="00E504D3" w:rsidRDefault="00AD6325">
            <w:pPr>
              <w:pStyle w:val="Akapitzlist"/>
              <w:numPr>
                <w:ilvl w:val="0"/>
                <w:numId w:val="31"/>
              </w:numPr>
              <w:spacing w:after="0" w:line="240" w:lineRule="auto"/>
              <w:jc w:val="both"/>
              <w:rPr>
                <w:lang w:val="en-GB"/>
              </w:rPr>
            </w:pPr>
            <w:r>
              <w:rPr>
                <w:lang w:val="en-GB"/>
              </w:rPr>
              <w:t>In the event that the Purchaser reports claims arising from this contract, the Contractor shall be obliged to perform the obligations specified in the contract and the generally applicable laws described or to notify the Purchaser of the refusal to accept the legitimacy of such claims within 21 days from the date of receipt of the notification. Failure to notify the Purchaser of the Contractor's position on the claims submitted within the time limit specified in the preceding sentence shall be tantamount to a refusal to accept the Purchaser's claims in their entirety.</w:t>
            </w:r>
          </w:p>
        </w:tc>
      </w:tr>
      <w:tr w:rsidR="00E504D3" w14:paraId="6529FA24" w14:textId="77777777">
        <w:tc>
          <w:tcPr>
            <w:tcW w:w="4519" w:type="dxa"/>
            <w:tcBorders>
              <w:top w:val="nil"/>
              <w:left w:val="nil"/>
              <w:bottom w:val="nil"/>
            </w:tcBorders>
          </w:tcPr>
          <w:p w14:paraId="6681EA72"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3.</w:t>
            </w:r>
            <w:r>
              <w:rPr>
                <w:rFonts w:eastAsia="Times New Roman" w:cs="Calibri"/>
                <w:lang w:eastAsia="pl-PL"/>
              </w:rPr>
              <w:tab/>
              <w:t>W razie odmowy uznania roszczeń przez Wykonawcę lub nie udzielenia odpowiedzi w terminie, Zamawiający jest upoważniony do wystąpienia na drogę sądową.</w:t>
            </w:r>
          </w:p>
        </w:tc>
        <w:tc>
          <w:tcPr>
            <w:tcW w:w="4552" w:type="dxa"/>
            <w:tcBorders>
              <w:top w:val="nil"/>
              <w:bottom w:val="nil"/>
              <w:right w:val="nil"/>
            </w:tcBorders>
          </w:tcPr>
          <w:p w14:paraId="210C0509" w14:textId="77777777" w:rsidR="00E504D3" w:rsidRDefault="00AD6325">
            <w:pPr>
              <w:pStyle w:val="Akapitzlist"/>
              <w:numPr>
                <w:ilvl w:val="0"/>
                <w:numId w:val="31"/>
              </w:numPr>
              <w:spacing w:after="0" w:line="240" w:lineRule="auto"/>
              <w:jc w:val="both"/>
              <w:rPr>
                <w:lang w:val="en-GB"/>
              </w:rPr>
            </w:pPr>
            <w:r>
              <w:rPr>
                <w:lang w:val="en-GB"/>
              </w:rPr>
              <w:t>If the Contractor refuses to accept the claims or fails to provide a reply on time, the Purchaser shall be entitled to take legal action.</w:t>
            </w:r>
          </w:p>
        </w:tc>
      </w:tr>
      <w:tr w:rsidR="00E504D3" w14:paraId="1FA3852E" w14:textId="77777777">
        <w:tc>
          <w:tcPr>
            <w:tcW w:w="4519" w:type="dxa"/>
            <w:tcBorders>
              <w:top w:val="nil"/>
              <w:left w:val="nil"/>
              <w:bottom w:val="nil"/>
            </w:tcBorders>
          </w:tcPr>
          <w:p w14:paraId="166E290C" w14:textId="405C18EC"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4.</w:t>
            </w:r>
            <w:r>
              <w:rPr>
                <w:rFonts w:eastAsia="Times New Roman" w:cs="Calibri"/>
                <w:lang w:eastAsia="pl-PL"/>
              </w:rPr>
              <w:tab/>
              <w:t xml:space="preserve">W sprawach nieuregulowanych niniejszą umową mają zastosowanie przepisy </w:t>
            </w:r>
            <w:r>
              <w:rPr>
                <w:rFonts w:eastAsia="Times New Roman" w:cs="Calibri"/>
                <w:lang w:eastAsia="pl-PL"/>
              </w:rPr>
              <w:lastRenderedPageBreak/>
              <w:t xml:space="preserve">Kodeksu Cywilnego </w:t>
            </w:r>
            <w:r>
              <w:t>(</w:t>
            </w:r>
            <w:proofErr w:type="spellStart"/>
            <w:r w:rsidR="00C94BCC" w:rsidRPr="00C94BCC">
              <w:rPr>
                <w:rFonts w:cstheme="minorHAnsi"/>
              </w:rPr>
              <w:t>t.j</w:t>
            </w:r>
            <w:proofErr w:type="spellEnd"/>
            <w:r w:rsidR="00C94BCC" w:rsidRPr="00C94BCC">
              <w:rPr>
                <w:rFonts w:cstheme="minorHAnsi"/>
              </w:rPr>
              <w:t>. Dz. U. z 2026 r. poz. 795</w:t>
            </w:r>
            <w:r>
              <w:rPr>
                <w:rFonts w:cstheme="minorHAnsi"/>
              </w:rPr>
              <w:t>) i ustawy z dnia 11 września 2019 r. – Prawo zamówień publicznych (Dz. U. z 2026 r. poz. 793).</w:t>
            </w:r>
          </w:p>
        </w:tc>
        <w:tc>
          <w:tcPr>
            <w:tcW w:w="4552" w:type="dxa"/>
            <w:tcBorders>
              <w:top w:val="nil"/>
              <w:bottom w:val="nil"/>
              <w:right w:val="nil"/>
            </w:tcBorders>
          </w:tcPr>
          <w:p w14:paraId="1B296F67" w14:textId="1275C4F7" w:rsidR="00E504D3" w:rsidRDefault="00AD6325">
            <w:pPr>
              <w:pStyle w:val="Akapitzlist"/>
              <w:numPr>
                <w:ilvl w:val="0"/>
                <w:numId w:val="32"/>
              </w:numPr>
              <w:spacing w:after="0" w:line="240" w:lineRule="auto"/>
              <w:jc w:val="both"/>
            </w:pPr>
            <w:r>
              <w:rPr>
                <w:lang w:val="en-US"/>
              </w:rPr>
              <w:lastRenderedPageBreak/>
              <w:t xml:space="preserve">In matters not regulated by this contract, the provisions of the Civil Code (Journal </w:t>
            </w:r>
            <w:r>
              <w:rPr>
                <w:lang w:val="en-US"/>
              </w:rPr>
              <w:lastRenderedPageBreak/>
              <w:t>of Laws of</w:t>
            </w:r>
            <w:r w:rsidR="00A8657F">
              <w:rPr>
                <w:lang w:val="en-US"/>
              </w:rPr>
              <w:t xml:space="preserve"> 2026</w:t>
            </w:r>
            <w:r>
              <w:rPr>
                <w:lang w:val="en-US"/>
              </w:rPr>
              <w:t>, item</w:t>
            </w:r>
            <w:r w:rsidR="00A8657F">
              <w:rPr>
                <w:lang w:val="en-US"/>
              </w:rPr>
              <w:t xml:space="preserve"> 795</w:t>
            </w:r>
            <w:r>
              <w:rPr>
                <w:lang w:val="en-US"/>
              </w:rPr>
              <w:t xml:space="preserve">, as amended) and </w:t>
            </w:r>
            <w:r>
              <w:rPr>
                <w:rFonts w:eastAsia="Times New Roman" w:cs="Calibri"/>
                <w:lang w:val="en-US" w:eastAsia="pl-PL"/>
              </w:rPr>
              <w:t>the Public Procurement Law of 11</w:t>
            </w:r>
            <w:r>
              <w:rPr>
                <w:rFonts w:eastAsia="Times New Roman" w:cs="Calibri"/>
                <w:vertAlign w:val="superscript"/>
                <w:lang w:val="en-US" w:eastAsia="pl-PL"/>
              </w:rPr>
              <w:t>th</w:t>
            </w:r>
            <w:r>
              <w:rPr>
                <w:rFonts w:eastAsia="Times New Roman" w:cs="Calibri"/>
                <w:lang w:val="en-US" w:eastAsia="pl-PL"/>
              </w:rPr>
              <w:t xml:space="preserve"> September 2019 (Journal of Laws of 2026, item 793).</w:t>
            </w:r>
          </w:p>
        </w:tc>
      </w:tr>
      <w:tr w:rsidR="00E504D3" w14:paraId="31085A70" w14:textId="77777777">
        <w:tc>
          <w:tcPr>
            <w:tcW w:w="4519" w:type="dxa"/>
            <w:tcBorders>
              <w:top w:val="nil"/>
              <w:left w:val="nil"/>
              <w:bottom w:val="nil"/>
            </w:tcBorders>
          </w:tcPr>
          <w:p w14:paraId="5F39097B" w14:textId="4B11EE4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lastRenderedPageBreak/>
              <w:t>5.</w:t>
            </w:r>
            <w:r>
              <w:rPr>
                <w:rFonts w:eastAsia="Times New Roman" w:cs="Calibri"/>
                <w:lang w:eastAsia="pl-PL"/>
              </w:rPr>
              <w:tab/>
              <w:t xml:space="preserve">Spory mogące wyniknąć w związku z zawarciem lub wykonywaniem niniejszej umowy strony poddają rozstrzygnięciu sądowi powszechnemu właściwemu </w:t>
            </w:r>
            <w:r w:rsidR="00C94BCC">
              <w:rPr>
                <w:rFonts w:eastAsia="Times New Roman" w:cs="Calibri"/>
                <w:lang w:eastAsia="pl-PL"/>
              </w:rPr>
              <w:t xml:space="preserve">miejscowo </w:t>
            </w:r>
            <w:r>
              <w:rPr>
                <w:rFonts w:eastAsia="Times New Roman" w:cs="Calibri"/>
                <w:lang w:eastAsia="pl-PL"/>
              </w:rPr>
              <w:t>ze względu na siedzibę Zamawiającego.</w:t>
            </w:r>
          </w:p>
        </w:tc>
        <w:tc>
          <w:tcPr>
            <w:tcW w:w="4552" w:type="dxa"/>
            <w:tcBorders>
              <w:top w:val="nil"/>
              <w:bottom w:val="nil"/>
              <w:right w:val="nil"/>
            </w:tcBorders>
          </w:tcPr>
          <w:p w14:paraId="2A2D905F" w14:textId="77777777" w:rsidR="00E504D3" w:rsidRDefault="00AD6325">
            <w:pPr>
              <w:pStyle w:val="Akapitzlist"/>
              <w:numPr>
                <w:ilvl w:val="0"/>
                <w:numId w:val="19"/>
              </w:numPr>
              <w:spacing w:after="0" w:line="240" w:lineRule="auto"/>
              <w:jc w:val="both"/>
              <w:rPr>
                <w:lang w:val="en-GB"/>
              </w:rPr>
            </w:pPr>
            <w:r>
              <w:rPr>
                <w:lang w:val="en-GB"/>
              </w:rPr>
              <w:t>Any disputes that may arise in connection with the conclusion or performance of this contract shall be settled by the Parties by a common court having jurisdiction over the place of business of the Purchaser.</w:t>
            </w:r>
          </w:p>
        </w:tc>
      </w:tr>
      <w:tr w:rsidR="00E504D3" w14:paraId="6315BB1E" w14:textId="77777777">
        <w:tc>
          <w:tcPr>
            <w:tcW w:w="4519" w:type="dxa"/>
            <w:tcBorders>
              <w:top w:val="nil"/>
              <w:left w:val="nil"/>
              <w:bottom w:val="nil"/>
            </w:tcBorders>
          </w:tcPr>
          <w:p w14:paraId="21F4B60F" w14:textId="77777777" w:rsidR="00E504D3" w:rsidRDefault="00E504D3">
            <w:pPr>
              <w:spacing w:after="0" w:line="240" w:lineRule="auto"/>
              <w:jc w:val="both"/>
              <w:outlineLvl w:val="0"/>
              <w:rPr>
                <w:rFonts w:eastAsia="Times New Roman" w:cs="Calibri"/>
                <w:b/>
                <w:lang w:val="en-GB" w:eastAsia="pl-PL"/>
              </w:rPr>
            </w:pPr>
          </w:p>
          <w:p w14:paraId="496393B8" w14:textId="77777777" w:rsidR="00DD35C3" w:rsidRDefault="00DD35C3">
            <w:pPr>
              <w:spacing w:after="0" w:line="240" w:lineRule="auto"/>
              <w:jc w:val="both"/>
              <w:outlineLvl w:val="0"/>
              <w:rPr>
                <w:rFonts w:eastAsia="Times New Roman" w:cs="Calibri"/>
                <w:b/>
                <w:lang w:val="en-GB" w:eastAsia="pl-PL"/>
              </w:rPr>
            </w:pPr>
          </w:p>
          <w:p w14:paraId="288250EF" w14:textId="43F92DEC" w:rsidR="00DD35C3" w:rsidRDefault="00DD35C3">
            <w:pPr>
              <w:spacing w:after="0" w:line="240" w:lineRule="auto"/>
              <w:jc w:val="both"/>
              <w:outlineLvl w:val="0"/>
              <w:rPr>
                <w:rFonts w:eastAsia="Times New Roman" w:cs="Calibri"/>
                <w:b/>
                <w:lang w:val="en-GB" w:eastAsia="pl-PL"/>
              </w:rPr>
            </w:pPr>
          </w:p>
        </w:tc>
        <w:tc>
          <w:tcPr>
            <w:tcW w:w="4552" w:type="dxa"/>
            <w:tcBorders>
              <w:top w:val="nil"/>
              <w:bottom w:val="nil"/>
              <w:right w:val="nil"/>
            </w:tcBorders>
          </w:tcPr>
          <w:p w14:paraId="2A6796ED" w14:textId="77777777" w:rsidR="00E504D3" w:rsidRDefault="00E504D3">
            <w:pPr>
              <w:spacing w:after="0" w:line="240" w:lineRule="auto"/>
              <w:jc w:val="both"/>
              <w:outlineLvl w:val="0"/>
              <w:rPr>
                <w:rFonts w:eastAsia="Times New Roman" w:cs="Calibri"/>
                <w:b/>
                <w:highlight w:val="yellow"/>
                <w:lang w:val="en-GB" w:eastAsia="pl-PL"/>
              </w:rPr>
            </w:pPr>
          </w:p>
        </w:tc>
      </w:tr>
      <w:tr w:rsidR="00E504D3" w14:paraId="3BACCE7A" w14:textId="77777777">
        <w:tc>
          <w:tcPr>
            <w:tcW w:w="4519" w:type="dxa"/>
            <w:tcBorders>
              <w:top w:val="nil"/>
              <w:left w:val="nil"/>
              <w:bottom w:val="nil"/>
            </w:tcBorders>
          </w:tcPr>
          <w:p w14:paraId="53B85081"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10</w:t>
            </w:r>
          </w:p>
        </w:tc>
        <w:tc>
          <w:tcPr>
            <w:tcW w:w="4552" w:type="dxa"/>
            <w:tcBorders>
              <w:top w:val="nil"/>
              <w:bottom w:val="nil"/>
              <w:right w:val="nil"/>
            </w:tcBorders>
          </w:tcPr>
          <w:p w14:paraId="60F54033" w14:textId="77777777" w:rsidR="00E504D3" w:rsidRDefault="00AD6325">
            <w:pPr>
              <w:spacing w:after="0" w:line="240" w:lineRule="auto"/>
              <w:jc w:val="center"/>
              <w:rPr>
                <w:b/>
              </w:rPr>
            </w:pPr>
            <w:r>
              <w:rPr>
                <w:rFonts w:eastAsia="Times New Roman" w:cs="Calibri"/>
                <w:b/>
                <w:lang w:eastAsia="pl-PL"/>
              </w:rPr>
              <w:t>§ 10</w:t>
            </w:r>
          </w:p>
        </w:tc>
      </w:tr>
      <w:tr w:rsidR="00E504D3" w14:paraId="09D7BF09" w14:textId="77777777">
        <w:tc>
          <w:tcPr>
            <w:tcW w:w="4519" w:type="dxa"/>
            <w:tcBorders>
              <w:top w:val="nil"/>
              <w:left w:val="nil"/>
              <w:bottom w:val="nil"/>
            </w:tcBorders>
          </w:tcPr>
          <w:p w14:paraId="6F79F203"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POSTANOWIENIA KOŃCOWE</w:t>
            </w:r>
          </w:p>
        </w:tc>
        <w:tc>
          <w:tcPr>
            <w:tcW w:w="4552" w:type="dxa"/>
            <w:tcBorders>
              <w:top w:val="nil"/>
              <w:bottom w:val="nil"/>
              <w:right w:val="nil"/>
            </w:tcBorders>
          </w:tcPr>
          <w:p w14:paraId="3446592C" w14:textId="77777777" w:rsidR="00E504D3" w:rsidRDefault="00AD6325">
            <w:pPr>
              <w:spacing w:after="0" w:line="240" w:lineRule="auto"/>
              <w:jc w:val="center"/>
              <w:rPr>
                <w:b/>
              </w:rPr>
            </w:pPr>
            <w:r>
              <w:rPr>
                <w:rFonts w:eastAsia="Times New Roman" w:cs="Calibri"/>
                <w:b/>
                <w:lang w:eastAsia="pl-PL"/>
              </w:rPr>
              <w:t>FINAL PROVISIONS</w:t>
            </w:r>
          </w:p>
        </w:tc>
      </w:tr>
      <w:tr w:rsidR="00E504D3" w14:paraId="07A160A3" w14:textId="77777777">
        <w:tc>
          <w:tcPr>
            <w:tcW w:w="4519" w:type="dxa"/>
            <w:tcBorders>
              <w:top w:val="nil"/>
              <w:left w:val="nil"/>
              <w:bottom w:val="nil"/>
            </w:tcBorders>
          </w:tcPr>
          <w:p w14:paraId="34C86BC6"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07DB6AEB" w14:textId="77777777" w:rsidR="00E504D3" w:rsidRDefault="00E504D3">
            <w:pPr>
              <w:spacing w:after="0" w:line="240" w:lineRule="auto"/>
            </w:pPr>
          </w:p>
        </w:tc>
      </w:tr>
      <w:tr w:rsidR="00E504D3" w14:paraId="751E7C25" w14:textId="77777777">
        <w:tc>
          <w:tcPr>
            <w:tcW w:w="4519" w:type="dxa"/>
            <w:tcBorders>
              <w:top w:val="nil"/>
              <w:left w:val="nil"/>
              <w:bottom w:val="nil"/>
            </w:tcBorders>
          </w:tcPr>
          <w:p w14:paraId="55050795" w14:textId="77777777" w:rsidR="00E504D3" w:rsidRDefault="00AD6325">
            <w:pPr>
              <w:spacing w:after="0" w:line="240" w:lineRule="auto"/>
              <w:jc w:val="both"/>
              <w:rPr>
                <w:rFonts w:eastAsia="Times New Roman" w:cstheme="minorHAnsi"/>
                <w:bCs/>
              </w:rPr>
            </w:pPr>
            <w:r>
              <w:rPr>
                <w:rFonts w:cstheme="minorHAnsi"/>
                <w:bCs/>
              </w:rPr>
              <w:t>Umowa niniejsza została sporządzona w jednym egzemplarzu, podpisanym elektronicznie.</w:t>
            </w:r>
          </w:p>
        </w:tc>
        <w:tc>
          <w:tcPr>
            <w:tcW w:w="4552" w:type="dxa"/>
            <w:tcBorders>
              <w:top w:val="nil"/>
              <w:bottom w:val="nil"/>
              <w:right w:val="nil"/>
            </w:tcBorders>
          </w:tcPr>
          <w:p w14:paraId="3D00CC13" w14:textId="77777777" w:rsidR="00E504D3" w:rsidRPr="00DD35C3" w:rsidRDefault="00AD6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pl-PL"/>
              </w:rPr>
            </w:pPr>
            <w:r w:rsidRPr="00DD35C3">
              <w:rPr>
                <w:rFonts w:eastAsia="Times New Roman" w:cstheme="minorHAnsi"/>
                <w:sz w:val="20"/>
                <w:szCs w:val="20"/>
                <w:lang w:val="en-US" w:eastAsia="pl-PL"/>
              </w:rPr>
              <w:t>This Agreement has been drawn up in a single copy, signed electronically.</w:t>
            </w:r>
          </w:p>
          <w:p w14:paraId="62A1D2C9" w14:textId="77777777" w:rsidR="00E504D3" w:rsidRPr="001E30B4" w:rsidRDefault="00E504D3">
            <w:pPr>
              <w:spacing w:after="0" w:line="240" w:lineRule="auto"/>
              <w:jc w:val="both"/>
              <w:rPr>
                <w:rFonts w:cstheme="minorHAnsi"/>
                <w:lang w:val="en-GB"/>
              </w:rPr>
            </w:pPr>
          </w:p>
          <w:p w14:paraId="752059B5" w14:textId="77777777" w:rsidR="00E504D3" w:rsidRPr="001E30B4" w:rsidRDefault="00E504D3">
            <w:pPr>
              <w:spacing w:after="0" w:line="240" w:lineRule="auto"/>
              <w:jc w:val="both"/>
              <w:rPr>
                <w:rFonts w:cstheme="minorHAnsi"/>
                <w:lang w:val="en-GB"/>
              </w:rPr>
            </w:pPr>
          </w:p>
        </w:tc>
      </w:tr>
      <w:tr w:rsidR="00E504D3" w14:paraId="77FB499C" w14:textId="77777777">
        <w:tc>
          <w:tcPr>
            <w:tcW w:w="4519" w:type="dxa"/>
            <w:tcBorders>
              <w:top w:val="nil"/>
              <w:left w:val="nil"/>
              <w:bottom w:val="nil"/>
            </w:tcBorders>
          </w:tcPr>
          <w:p w14:paraId="2D8DA056" w14:textId="77777777" w:rsidR="00E504D3" w:rsidRDefault="00AD6325">
            <w:pPr>
              <w:spacing w:after="0" w:line="240" w:lineRule="auto"/>
              <w:jc w:val="both"/>
              <w:outlineLvl w:val="0"/>
              <w:rPr>
                <w:rFonts w:eastAsia="Times New Roman" w:cs="Calibri"/>
                <w:b/>
                <w:lang w:eastAsia="pl-PL"/>
              </w:rPr>
            </w:pPr>
            <w:r>
              <w:rPr>
                <w:rFonts w:eastAsia="Times New Roman" w:cs="Calibri"/>
                <w:b/>
                <w:lang w:eastAsia="pl-PL"/>
              </w:rPr>
              <w:t>Załączniki do umowy:</w:t>
            </w:r>
          </w:p>
        </w:tc>
        <w:tc>
          <w:tcPr>
            <w:tcW w:w="4552" w:type="dxa"/>
            <w:tcBorders>
              <w:top w:val="nil"/>
              <w:bottom w:val="nil"/>
              <w:right w:val="nil"/>
            </w:tcBorders>
          </w:tcPr>
          <w:p w14:paraId="2D4CD7B0" w14:textId="77777777" w:rsidR="00E504D3" w:rsidRDefault="00AD6325">
            <w:pPr>
              <w:spacing w:after="0" w:line="240" w:lineRule="auto"/>
              <w:rPr>
                <w:b/>
                <w:lang w:val="en-GB"/>
              </w:rPr>
            </w:pPr>
            <w:proofErr w:type="spellStart"/>
            <w:r>
              <w:rPr>
                <w:rFonts w:eastAsia="Times New Roman" w:cs="Calibri"/>
                <w:b/>
                <w:lang w:eastAsia="pl-PL"/>
              </w:rPr>
              <w:t>Annexes</w:t>
            </w:r>
            <w:proofErr w:type="spellEnd"/>
            <w:r>
              <w:rPr>
                <w:rFonts w:eastAsia="Times New Roman" w:cs="Calibri"/>
                <w:b/>
                <w:lang w:eastAsia="pl-PL"/>
              </w:rPr>
              <w:t xml:space="preserve"> to the </w:t>
            </w:r>
            <w:proofErr w:type="spellStart"/>
            <w:r>
              <w:rPr>
                <w:rFonts w:eastAsia="Times New Roman" w:cs="Calibri"/>
                <w:b/>
                <w:lang w:eastAsia="pl-PL"/>
              </w:rPr>
              <w:t>contract</w:t>
            </w:r>
            <w:proofErr w:type="spellEnd"/>
            <w:r>
              <w:rPr>
                <w:rFonts w:eastAsia="Times New Roman" w:cs="Calibri"/>
                <w:b/>
                <w:lang w:eastAsia="pl-PL"/>
              </w:rPr>
              <w:t>:</w:t>
            </w:r>
          </w:p>
        </w:tc>
      </w:tr>
      <w:tr w:rsidR="00E504D3" w14:paraId="221EFF9D" w14:textId="77777777">
        <w:tc>
          <w:tcPr>
            <w:tcW w:w="4519" w:type="dxa"/>
            <w:tcBorders>
              <w:top w:val="nil"/>
              <w:left w:val="nil"/>
              <w:bottom w:val="nil"/>
            </w:tcBorders>
          </w:tcPr>
          <w:p w14:paraId="7E43DB3B" w14:textId="77777777" w:rsidR="00E504D3" w:rsidRDefault="00AD6325">
            <w:pPr>
              <w:tabs>
                <w:tab w:val="left" w:pos="284"/>
                <w:tab w:val="left" w:pos="1788"/>
              </w:tabs>
              <w:spacing w:after="0" w:line="240" w:lineRule="auto"/>
              <w:ind w:left="1788" w:hanging="1788"/>
              <w:jc w:val="both"/>
              <w:outlineLvl w:val="0"/>
              <w:rPr>
                <w:rFonts w:eastAsia="Times New Roman" w:cs="Calibri"/>
                <w:lang w:eastAsia="pl-PL"/>
              </w:rPr>
            </w:pPr>
            <w:r>
              <w:rPr>
                <w:rFonts w:eastAsia="Times New Roman" w:cs="Calibri"/>
                <w:lang w:eastAsia="pl-PL"/>
              </w:rPr>
              <w:t>1. Oferta Wykonawcy</w:t>
            </w:r>
          </w:p>
          <w:p w14:paraId="0C3E667D" w14:textId="11A61671" w:rsidR="00E504D3" w:rsidRDefault="00AD6325">
            <w:pPr>
              <w:tabs>
                <w:tab w:val="left" w:pos="284"/>
                <w:tab w:val="left" w:pos="1788"/>
              </w:tabs>
              <w:spacing w:after="0" w:line="240" w:lineRule="auto"/>
              <w:ind w:left="1788" w:hanging="1788"/>
              <w:jc w:val="both"/>
              <w:outlineLvl w:val="0"/>
              <w:rPr>
                <w:rFonts w:eastAsia="Times New Roman" w:cs="Calibri"/>
                <w:lang w:eastAsia="pl-PL"/>
              </w:rPr>
            </w:pPr>
            <w:r>
              <w:rPr>
                <w:rFonts w:eastAsia="Times New Roman" w:cs="Calibri"/>
                <w:lang w:eastAsia="pl-PL"/>
              </w:rPr>
              <w:t>2. Opis przedmiotu zamówienia</w:t>
            </w:r>
            <w:r w:rsidR="001912DF">
              <w:rPr>
                <w:rFonts w:eastAsia="Times New Roman" w:cs="Calibri"/>
                <w:lang w:eastAsia="pl-PL"/>
              </w:rPr>
              <w:t xml:space="preserve"> – specyfikacja techniczna</w:t>
            </w:r>
          </w:p>
        </w:tc>
        <w:tc>
          <w:tcPr>
            <w:tcW w:w="4552" w:type="dxa"/>
            <w:tcBorders>
              <w:top w:val="nil"/>
              <w:bottom w:val="nil"/>
              <w:right w:val="nil"/>
            </w:tcBorders>
          </w:tcPr>
          <w:p w14:paraId="50EE8D38" w14:textId="77777777" w:rsidR="00E504D3" w:rsidRDefault="00AD6325">
            <w:pPr>
              <w:spacing w:after="0" w:line="240" w:lineRule="auto"/>
              <w:rPr>
                <w:rFonts w:eastAsia="Times New Roman" w:cs="Calibri"/>
                <w:lang w:eastAsia="pl-PL"/>
              </w:rPr>
            </w:pPr>
            <w:r>
              <w:rPr>
                <w:rFonts w:eastAsia="Times New Roman" w:cs="Calibri"/>
                <w:lang w:eastAsia="pl-PL"/>
              </w:rPr>
              <w:t xml:space="preserve">1. </w:t>
            </w:r>
            <w:proofErr w:type="spellStart"/>
            <w:r>
              <w:rPr>
                <w:rFonts w:eastAsia="Times New Roman" w:cs="Calibri"/>
                <w:lang w:eastAsia="pl-PL"/>
              </w:rPr>
              <w:t>Contractor’s</w:t>
            </w:r>
            <w:proofErr w:type="spellEnd"/>
            <w:r>
              <w:rPr>
                <w:rFonts w:eastAsia="Times New Roman" w:cs="Calibri"/>
                <w:lang w:eastAsia="pl-PL"/>
              </w:rPr>
              <w:t xml:space="preserve"> </w:t>
            </w:r>
            <w:proofErr w:type="spellStart"/>
            <w:r>
              <w:rPr>
                <w:rFonts w:eastAsia="Times New Roman" w:cs="Calibri"/>
                <w:lang w:eastAsia="pl-PL"/>
              </w:rPr>
              <w:t>offer</w:t>
            </w:r>
            <w:proofErr w:type="spellEnd"/>
          </w:p>
          <w:p w14:paraId="6AAC85F1" w14:textId="1804FC5B" w:rsidR="00E504D3" w:rsidRDefault="00AD6325">
            <w:pPr>
              <w:spacing w:after="0" w:line="240" w:lineRule="auto"/>
              <w:rPr>
                <w:rFonts w:eastAsia="Times New Roman" w:cs="Calibri"/>
                <w:lang w:eastAsia="pl-PL"/>
              </w:rPr>
            </w:pPr>
            <w:r>
              <w:rPr>
                <w:rFonts w:eastAsia="Times New Roman" w:cs="Calibri"/>
                <w:lang w:val="en-US" w:eastAsia="pl-PL"/>
              </w:rPr>
              <w:t>2. Description of the subject of the order</w:t>
            </w:r>
            <w:r w:rsidR="001912DF">
              <w:rPr>
                <w:rFonts w:eastAsia="Times New Roman" w:cs="Calibri"/>
                <w:lang w:val="en-US" w:eastAsia="pl-PL"/>
              </w:rPr>
              <w:t xml:space="preserve"> - </w:t>
            </w:r>
            <w:r w:rsidR="001912DF" w:rsidRPr="001912DF">
              <w:rPr>
                <w:rFonts w:eastAsia="Times New Roman" w:cs="Calibri"/>
                <w:lang w:val="en" w:eastAsia="pl-PL"/>
              </w:rPr>
              <w:t>– technical specifications</w:t>
            </w:r>
          </w:p>
          <w:p w14:paraId="779B5E44" w14:textId="77777777" w:rsidR="00E504D3" w:rsidRDefault="00E504D3">
            <w:pPr>
              <w:spacing w:after="0" w:line="240" w:lineRule="auto"/>
              <w:rPr>
                <w:rFonts w:eastAsia="Times New Roman" w:cs="Calibri"/>
                <w:lang w:eastAsia="pl-PL"/>
              </w:rPr>
            </w:pPr>
          </w:p>
          <w:p w14:paraId="1E7C503D" w14:textId="77777777" w:rsidR="00E504D3" w:rsidRDefault="00E504D3">
            <w:pPr>
              <w:spacing w:after="0" w:line="240" w:lineRule="auto"/>
            </w:pPr>
          </w:p>
        </w:tc>
      </w:tr>
    </w:tbl>
    <w:p w14:paraId="1A410081" w14:textId="77777777" w:rsidR="00E504D3" w:rsidRDefault="00AD6325">
      <w:pPr>
        <w:rPr>
          <w:rFonts w:eastAsia="Times New Roman" w:cs="Calibri"/>
          <w:b/>
          <w:lang w:eastAsia="pl-PL"/>
        </w:rPr>
      </w:pPr>
      <w:proofErr w:type="spellStart"/>
      <w:r>
        <w:rPr>
          <w:rFonts w:eastAsia="Times New Roman" w:cs="Calibri"/>
          <w:b/>
          <w:lang w:eastAsia="pl-PL"/>
        </w:rPr>
        <w:t>Purchaser</w:t>
      </w:r>
      <w:proofErr w:type="spellEnd"/>
      <w:r>
        <w:rPr>
          <w:rFonts w:eastAsia="Times New Roman" w:cs="Calibri"/>
          <w:b/>
          <w:lang w:eastAsia="pl-PL"/>
        </w:rPr>
        <w:t xml:space="preserve">:                                                                                                                           </w:t>
      </w:r>
      <w:proofErr w:type="spellStart"/>
      <w:r>
        <w:rPr>
          <w:rFonts w:eastAsia="Times New Roman" w:cs="Calibri"/>
          <w:b/>
          <w:lang w:eastAsia="pl-PL"/>
        </w:rPr>
        <w:t>Contractor</w:t>
      </w:r>
      <w:proofErr w:type="spellEnd"/>
      <w:r>
        <w:rPr>
          <w:rFonts w:eastAsia="Times New Roman" w:cs="Calibri"/>
          <w:b/>
          <w:lang w:eastAsia="pl-PL"/>
        </w:rPr>
        <w:t>:</w:t>
      </w:r>
    </w:p>
    <w:p w14:paraId="4ABD1FDE" w14:textId="77777777" w:rsidR="00E504D3" w:rsidRDefault="00AD6325">
      <w:r>
        <w:rPr>
          <w:rFonts w:eastAsia="Times New Roman" w:cs="Calibri"/>
          <w:b/>
          <w:lang w:eastAsia="pl-PL"/>
        </w:rPr>
        <w:t>Zamawiający:</w:t>
      </w:r>
      <w:r>
        <w:rPr>
          <w:rFonts w:eastAsia="Times New Roman" w:cs="Calibri"/>
          <w:lang w:eastAsia="pl-PL"/>
        </w:rPr>
        <w:tab/>
      </w:r>
      <w:r>
        <w:rPr>
          <w:rFonts w:eastAsia="Times New Roman" w:cs="Calibri"/>
          <w:lang w:eastAsia="pl-PL"/>
        </w:rPr>
        <w:tab/>
      </w:r>
      <w:r>
        <w:rPr>
          <w:rFonts w:eastAsia="Times New Roman" w:cs="Calibri"/>
          <w:lang w:eastAsia="pl-PL"/>
        </w:rPr>
        <w:tab/>
      </w:r>
      <w:r>
        <w:rPr>
          <w:rFonts w:eastAsia="Times New Roman" w:cs="Calibri"/>
          <w:lang w:eastAsia="pl-PL"/>
        </w:rPr>
        <w:tab/>
      </w:r>
      <w:r>
        <w:rPr>
          <w:rFonts w:eastAsia="Times New Roman" w:cs="Calibri"/>
          <w:lang w:eastAsia="pl-PL"/>
        </w:rPr>
        <w:tab/>
      </w:r>
      <w:r>
        <w:rPr>
          <w:rFonts w:eastAsia="Times New Roman" w:cs="Calibri"/>
          <w:lang w:eastAsia="pl-PL"/>
        </w:rPr>
        <w:tab/>
      </w:r>
      <w:r>
        <w:rPr>
          <w:rFonts w:eastAsia="Times New Roman" w:cs="Calibri"/>
          <w:lang w:eastAsia="pl-PL"/>
        </w:rPr>
        <w:tab/>
      </w:r>
      <w:r>
        <w:rPr>
          <w:rFonts w:eastAsia="Times New Roman" w:cs="Calibri"/>
          <w:b/>
          <w:lang w:eastAsia="pl-PL"/>
        </w:rPr>
        <w:t xml:space="preserve">                            Wykonawca:</w:t>
      </w:r>
    </w:p>
    <w:sectPr w:rsidR="00E504D3">
      <w:headerReference w:type="default" r:id="rId8"/>
      <w:footerReference w:type="default" r:id="rId9"/>
      <w:headerReference w:type="first" r:id="rId10"/>
      <w:footerReference w:type="first" r:id="rId11"/>
      <w:pgSz w:w="11906" w:h="16838"/>
      <w:pgMar w:top="967" w:right="1417" w:bottom="1417" w:left="1417" w:header="708" w:footer="708" w:gutter="0"/>
      <w:cols w:space="708"/>
      <w:formProt w:val="0"/>
      <w:docGrid w:linePitch="360" w:charSpace="409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FCAF0B" w16cex:dateUtc="2026-07-17T04:2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C7BA4" w14:textId="77777777" w:rsidR="00111487" w:rsidRDefault="00111487">
      <w:pPr>
        <w:spacing w:after="0" w:line="240" w:lineRule="auto"/>
      </w:pPr>
      <w:r>
        <w:separator/>
      </w:r>
    </w:p>
  </w:endnote>
  <w:endnote w:type="continuationSeparator" w:id="0">
    <w:p w14:paraId="6A6FEA7E" w14:textId="77777777" w:rsidR="00111487" w:rsidRDefault="00111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Noto Sans Devanagari">
    <w:altName w:val="Arial"/>
    <w:charset w:val="00"/>
    <w:family w:val="swiss"/>
    <w:pitch w:val="variable"/>
    <w:sig w:usb0="00000003" w:usb1="00002046" w:usb2="00000000" w:usb3="00000000" w:csb0="00000001" w:csb1="00000000"/>
  </w:font>
  <w:font w:name="TimesNewRoman,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C08DB" w14:textId="77777777" w:rsidR="00E504D3" w:rsidRDefault="00E504D3">
    <w:pPr>
      <w:pStyle w:val="Stopka"/>
      <w:jc w:val="right"/>
    </w:pPr>
  </w:p>
  <w:p w14:paraId="789C640A" w14:textId="77777777" w:rsidR="00E504D3" w:rsidRDefault="00E504D3">
    <w:pPr>
      <w:pBdr>
        <w:bottom w:val="single" w:sz="4" w:space="1" w:color="000000"/>
      </w:pBdr>
      <w:tabs>
        <w:tab w:val="right" w:pos="9072"/>
      </w:tabs>
      <w:spacing w:after="0" w:line="240" w:lineRule="auto"/>
      <w:jc w:val="center"/>
      <w:rPr>
        <w:rFonts w:ascii="Times New Roman" w:eastAsia="Times New Roman" w:hAnsi="Times New Roman"/>
        <w:sz w:val="20"/>
        <w:szCs w:val="20"/>
        <w:lang w:eastAsia="pl-PL"/>
      </w:rPr>
    </w:pPr>
  </w:p>
  <w:p w14:paraId="5ADB2B36" w14:textId="7943F5E8" w:rsidR="00E504D3" w:rsidRDefault="00E504D3">
    <w:pPr>
      <w:tabs>
        <w:tab w:val="center" w:pos="4536"/>
        <w:tab w:val="right" w:pos="9072"/>
      </w:tabs>
      <w:spacing w:after="0" w:line="240" w:lineRule="auto"/>
      <w:jc w:val="center"/>
      <w:rPr>
        <w:rFonts w:eastAsia="Times New Roman"/>
        <w:sz w:val="20"/>
        <w:szCs w:val="20"/>
        <w:lang w:eastAsia="pl-PL"/>
      </w:rPr>
    </w:pPr>
  </w:p>
  <w:sdt>
    <w:sdtPr>
      <w:id w:val="1244299474"/>
      <w:docPartObj>
        <w:docPartGallery w:val="Page Numbers (Top of Page)"/>
        <w:docPartUnique/>
      </w:docPartObj>
    </w:sdtPr>
    <w:sdtEndPr/>
    <w:sdtContent>
      <w:p w14:paraId="25158C30" w14:textId="44090DEA" w:rsidR="00E504D3" w:rsidRDefault="00AD6325">
        <w:pPr>
          <w:pStyle w:val="Stopka"/>
          <w:jc w:val="right"/>
        </w:pPr>
        <w:r>
          <w:t xml:space="preserve">Strona </w:t>
        </w:r>
        <w:r>
          <w:rPr>
            <w:b/>
            <w:bCs/>
            <w:sz w:val="24"/>
            <w:szCs w:val="24"/>
          </w:rPr>
          <w:fldChar w:fldCharType="begin"/>
        </w:r>
        <w:r>
          <w:rPr>
            <w:b/>
            <w:bCs/>
            <w:sz w:val="24"/>
            <w:szCs w:val="24"/>
          </w:rPr>
          <w:instrText xml:space="preserve"> PAGE </w:instrText>
        </w:r>
        <w:r>
          <w:rPr>
            <w:b/>
            <w:bCs/>
            <w:sz w:val="24"/>
            <w:szCs w:val="24"/>
          </w:rPr>
          <w:fldChar w:fldCharType="separate"/>
        </w:r>
        <w:r w:rsidR="00234F79">
          <w:rPr>
            <w:b/>
            <w:bCs/>
            <w:noProof/>
            <w:sz w:val="24"/>
            <w:szCs w:val="24"/>
          </w:rPr>
          <w:t>1</w:t>
        </w:r>
        <w:r>
          <w:rPr>
            <w:b/>
            <w:bCs/>
            <w:sz w:val="24"/>
            <w:szCs w:val="24"/>
          </w:rPr>
          <w:fldChar w:fldCharType="end"/>
        </w:r>
        <w:r>
          <w:t xml:space="preserve"> z </w:t>
        </w:r>
        <w:r>
          <w:rPr>
            <w:b/>
            <w:bCs/>
            <w:sz w:val="24"/>
            <w:szCs w:val="24"/>
          </w:rPr>
          <w:fldChar w:fldCharType="begin"/>
        </w:r>
        <w:r>
          <w:rPr>
            <w:b/>
            <w:bCs/>
            <w:sz w:val="24"/>
            <w:szCs w:val="24"/>
          </w:rPr>
          <w:instrText xml:space="preserve"> NUMPAGES </w:instrText>
        </w:r>
        <w:r>
          <w:rPr>
            <w:b/>
            <w:bCs/>
            <w:sz w:val="24"/>
            <w:szCs w:val="24"/>
          </w:rPr>
          <w:fldChar w:fldCharType="separate"/>
        </w:r>
        <w:r w:rsidR="00234F79">
          <w:rPr>
            <w:b/>
            <w:bCs/>
            <w:noProof/>
            <w:sz w:val="24"/>
            <w:szCs w:val="24"/>
          </w:rPr>
          <w:t>12</w:t>
        </w:r>
        <w:r>
          <w:rPr>
            <w:b/>
            <w:bCs/>
            <w:sz w:val="24"/>
            <w:szCs w:val="24"/>
          </w:rPr>
          <w:fldChar w:fldCharType="end"/>
        </w:r>
      </w:p>
      <w:p w14:paraId="46AFD18C" w14:textId="77777777" w:rsidR="00E504D3" w:rsidRDefault="008861FB">
        <w:pPr>
          <w:pStyle w:val="Stopka"/>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BA163" w14:textId="77777777" w:rsidR="00E504D3" w:rsidRDefault="00E504D3">
    <w:pPr>
      <w:pStyle w:val="Stopka"/>
      <w:jc w:val="right"/>
    </w:pPr>
  </w:p>
  <w:p w14:paraId="697B2B87" w14:textId="77777777" w:rsidR="00E504D3" w:rsidRDefault="00E504D3">
    <w:pPr>
      <w:pBdr>
        <w:bottom w:val="single" w:sz="4" w:space="1" w:color="000000"/>
      </w:pBdr>
      <w:tabs>
        <w:tab w:val="right" w:pos="9072"/>
      </w:tabs>
      <w:spacing w:after="0" w:line="240" w:lineRule="auto"/>
      <w:jc w:val="center"/>
      <w:rPr>
        <w:rFonts w:ascii="Times New Roman" w:eastAsia="Times New Roman" w:hAnsi="Times New Roman"/>
        <w:sz w:val="20"/>
        <w:szCs w:val="20"/>
        <w:lang w:eastAsia="pl-PL"/>
      </w:rPr>
    </w:pPr>
  </w:p>
  <w:p w14:paraId="3541CEB5" w14:textId="77777777" w:rsidR="00E504D3" w:rsidRDefault="00AD6325">
    <w:pPr>
      <w:tabs>
        <w:tab w:val="center" w:pos="4536"/>
        <w:tab w:val="right" w:pos="9072"/>
      </w:tabs>
      <w:spacing w:after="0" w:line="240" w:lineRule="auto"/>
      <w:jc w:val="center"/>
      <w:rPr>
        <w:rFonts w:eastAsia="Times New Roman"/>
        <w:sz w:val="20"/>
        <w:szCs w:val="20"/>
        <w:lang w:eastAsia="pl-PL"/>
      </w:rPr>
    </w:pPr>
    <w:r>
      <w:rPr>
        <w:rFonts w:eastAsia="Times New Roman"/>
        <w:sz w:val="20"/>
        <w:szCs w:val="20"/>
        <w:lang w:eastAsia="pl-PL"/>
      </w:rPr>
      <w:t>W ramach projektu pt.: „Rozwój bazy badawczej i dorobku naukowego pracowników Wydziału Elektrycznego Uniwersytetu Morskiego w Gdyni” finansowanego przez Ministerstwo Nauki i Szkolnictwa Wyższego,</w:t>
    </w:r>
  </w:p>
  <w:p w14:paraId="38A3C87A" w14:textId="77777777" w:rsidR="00E504D3" w:rsidRDefault="00AD6325">
    <w:pPr>
      <w:tabs>
        <w:tab w:val="center" w:pos="4536"/>
        <w:tab w:val="right" w:pos="9072"/>
      </w:tabs>
      <w:spacing w:after="0" w:line="240" w:lineRule="auto"/>
      <w:jc w:val="center"/>
      <w:rPr>
        <w:rFonts w:eastAsia="Times New Roman"/>
        <w:sz w:val="20"/>
        <w:szCs w:val="20"/>
        <w:lang w:eastAsia="pl-PL"/>
      </w:rPr>
    </w:pPr>
    <w:r>
      <w:rPr>
        <w:rFonts w:eastAsia="Times New Roman"/>
        <w:sz w:val="20"/>
        <w:szCs w:val="20"/>
        <w:lang w:eastAsia="pl-PL"/>
      </w:rPr>
      <w:t>w ramach programu „Regionalna Inicjatywa Doskonałości”.</w:t>
    </w:r>
  </w:p>
  <w:sdt>
    <w:sdtPr>
      <w:id w:val="1345912995"/>
      <w:docPartObj>
        <w:docPartGallery w:val="Page Numbers (Top of Page)"/>
        <w:docPartUnique/>
      </w:docPartObj>
    </w:sdtPr>
    <w:sdtEndPr/>
    <w:sdtContent>
      <w:p w14:paraId="7E4EB82C" w14:textId="77777777" w:rsidR="00E504D3" w:rsidRDefault="00AD6325">
        <w:pPr>
          <w:pStyle w:val="Stopka"/>
          <w:jc w:val="right"/>
        </w:pPr>
        <w:r>
          <w:t xml:space="preserve">Strona </w:t>
        </w:r>
        <w:r>
          <w:rPr>
            <w:b/>
            <w:bCs/>
            <w:sz w:val="24"/>
            <w:szCs w:val="24"/>
          </w:rPr>
          <w:fldChar w:fldCharType="begin"/>
        </w:r>
        <w:r>
          <w:rPr>
            <w:b/>
            <w:bCs/>
            <w:sz w:val="24"/>
            <w:szCs w:val="24"/>
          </w:rPr>
          <w:instrText xml:space="preserve"> PAGE </w:instrText>
        </w:r>
        <w:r>
          <w:rPr>
            <w:b/>
            <w:bCs/>
            <w:sz w:val="24"/>
            <w:szCs w:val="24"/>
          </w:rPr>
          <w:fldChar w:fldCharType="separate"/>
        </w:r>
        <w:r>
          <w:rPr>
            <w:b/>
            <w:bCs/>
            <w:sz w:val="24"/>
            <w:szCs w:val="24"/>
          </w:rPr>
          <w:t>17</w:t>
        </w:r>
        <w:r>
          <w:rPr>
            <w:b/>
            <w:bCs/>
            <w:sz w:val="24"/>
            <w:szCs w:val="24"/>
          </w:rPr>
          <w:fldChar w:fldCharType="end"/>
        </w:r>
        <w:r>
          <w:t xml:space="preserve"> z </w:t>
        </w:r>
        <w:r>
          <w:rPr>
            <w:b/>
            <w:bCs/>
            <w:sz w:val="24"/>
            <w:szCs w:val="24"/>
          </w:rPr>
          <w:fldChar w:fldCharType="begin"/>
        </w:r>
        <w:r>
          <w:rPr>
            <w:b/>
            <w:bCs/>
            <w:sz w:val="24"/>
            <w:szCs w:val="24"/>
          </w:rPr>
          <w:instrText xml:space="preserve"> NUMPAGES </w:instrText>
        </w:r>
        <w:r>
          <w:rPr>
            <w:b/>
            <w:bCs/>
            <w:sz w:val="24"/>
            <w:szCs w:val="24"/>
          </w:rPr>
          <w:fldChar w:fldCharType="separate"/>
        </w:r>
        <w:r>
          <w:rPr>
            <w:b/>
            <w:bCs/>
            <w:sz w:val="24"/>
            <w:szCs w:val="24"/>
          </w:rPr>
          <w:t>17</w:t>
        </w:r>
        <w:r>
          <w:rPr>
            <w:b/>
            <w:bCs/>
            <w:sz w:val="24"/>
            <w:szCs w:val="24"/>
          </w:rPr>
          <w:fldChar w:fldCharType="end"/>
        </w:r>
      </w:p>
      <w:p w14:paraId="2CFC779B" w14:textId="77777777" w:rsidR="00E504D3" w:rsidRDefault="008861FB">
        <w:pPr>
          <w:pStyle w:val="Stopka"/>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C3F39" w14:textId="77777777" w:rsidR="00111487" w:rsidRDefault="00111487">
      <w:pPr>
        <w:spacing w:after="0" w:line="240" w:lineRule="auto"/>
      </w:pPr>
      <w:r>
        <w:separator/>
      </w:r>
    </w:p>
  </w:footnote>
  <w:footnote w:type="continuationSeparator" w:id="0">
    <w:p w14:paraId="254C055F" w14:textId="77777777" w:rsidR="00111487" w:rsidRDefault="001114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2B652" w14:textId="77777777" w:rsidR="00E504D3" w:rsidRDefault="00AD6325">
    <w:pPr>
      <w:rPr>
        <w:rFonts w:ascii="Times New Roman" w:eastAsia="Times New Roman" w:hAnsi="Times New Roman"/>
      </w:rPr>
    </w:pPr>
    <w:r>
      <w:rPr>
        <w:noProof/>
        <w:lang w:eastAsia="pl-PL"/>
      </w:rPr>
      <w:drawing>
        <wp:inline distT="0" distB="0" distL="0" distR="0" wp14:anchorId="4960C48B" wp14:editId="2060DF91">
          <wp:extent cx="5762625" cy="7715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noChangeArrowheads="1"/>
                  </pic:cNvPicPr>
                </pic:nvPicPr>
                <pic:blipFill>
                  <a:blip r:embed="rId1"/>
                  <a:stretch>
                    <a:fillRect/>
                  </a:stretch>
                </pic:blipFill>
                <pic:spPr bwMode="auto">
                  <a:xfrm>
                    <a:off x="0" y="0"/>
                    <a:ext cx="5762625" cy="771525"/>
                  </a:xfrm>
                  <a:prstGeom prst="rect">
                    <a:avLst/>
                  </a:prstGeom>
                </pic:spPr>
              </pic:pic>
            </a:graphicData>
          </a:graphic>
        </wp:inline>
      </w:drawing>
    </w:r>
  </w:p>
  <w:p w14:paraId="52893663" w14:textId="77777777" w:rsidR="00E504D3" w:rsidRDefault="00AD6325">
    <w:pPr>
      <w:pBdr>
        <w:bottom w:val="single" w:sz="4" w:space="1" w:color="000000"/>
      </w:pBdr>
      <w:ind w:hanging="2"/>
      <w:jc w:val="center"/>
      <w:rPr>
        <w:sz w:val="24"/>
        <w:szCs w:val="24"/>
      </w:rPr>
    </w:pPr>
    <w:r>
      <w:rPr>
        <w:rFonts w:ascii="Arial" w:hAnsi="Arial" w:cs="Arial"/>
        <w:i/>
        <w:iCs/>
      </w:rPr>
      <w:t xml:space="preserve">Działanie realizowane w ramach zadania nr 1 „Inkubator Rozwoju” projektu niekonkurencyjnego pn. „Science4Business - Nauka dla Biznesu” na podstawie Porozumienia nr FENG.02.05-IP.07-001/23 z dnia 17 kwietnia 2025 r. oraz w ramach umowy nr </w:t>
    </w:r>
    <w:proofErr w:type="spellStart"/>
    <w:r>
      <w:rPr>
        <w:rFonts w:ascii="Arial" w:hAnsi="Arial" w:cs="Arial"/>
        <w:i/>
        <w:iCs/>
      </w:rPr>
      <w:t>MNiSW</w:t>
    </w:r>
    <w:proofErr w:type="spellEnd"/>
    <w:r>
      <w:rPr>
        <w:rFonts w:ascii="Arial" w:hAnsi="Arial" w:cs="Arial"/>
        <w:i/>
        <w:iCs/>
      </w:rPr>
      <w:t>/2025/DPI/251 o partnerstwie przy wspólnej realizacji projektu, w ramach Programu Fundusze Europejskie dla Nowoczesnej Gospodarki 2021-2027 współfinansowanego ze środków Europejskiego Funduszu Rozwoju Regionalnego, Działanie FENG.02.05</w:t>
    </w:r>
  </w:p>
  <w:p w14:paraId="74F8628E" w14:textId="77777777" w:rsidR="00E504D3" w:rsidRDefault="00E504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59A54" w14:textId="77777777" w:rsidR="00E504D3" w:rsidRDefault="00AD6325">
    <w:pPr>
      <w:rPr>
        <w:rFonts w:ascii="Times New Roman" w:eastAsia="Times New Roman" w:hAnsi="Times New Roman"/>
      </w:rPr>
    </w:pPr>
    <w:r>
      <w:rPr>
        <w:noProof/>
        <w:lang w:eastAsia="pl-PL"/>
      </w:rPr>
      <w:drawing>
        <wp:inline distT="0" distB="0" distL="0" distR="0" wp14:anchorId="3F6D73B3" wp14:editId="64FC7271">
          <wp:extent cx="5762625" cy="771525"/>
          <wp:effectExtent l="0" t="0" r="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pic:cNvPicPr>
                    <a:picLocks noChangeAspect="1" noChangeArrowheads="1"/>
                  </pic:cNvPicPr>
                </pic:nvPicPr>
                <pic:blipFill>
                  <a:blip r:embed="rId1"/>
                  <a:stretch>
                    <a:fillRect/>
                  </a:stretch>
                </pic:blipFill>
                <pic:spPr bwMode="auto">
                  <a:xfrm>
                    <a:off x="0" y="0"/>
                    <a:ext cx="5762625" cy="771525"/>
                  </a:xfrm>
                  <a:prstGeom prst="rect">
                    <a:avLst/>
                  </a:prstGeom>
                </pic:spPr>
              </pic:pic>
            </a:graphicData>
          </a:graphic>
        </wp:inline>
      </w:drawing>
    </w:r>
  </w:p>
  <w:p w14:paraId="5B5E5D2F" w14:textId="77777777" w:rsidR="00E504D3" w:rsidRDefault="00AD6325">
    <w:pPr>
      <w:pBdr>
        <w:bottom w:val="single" w:sz="4" w:space="1" w:color="000000"/>
      </w:pBdr>
      <w:ind w:hanging="2"/>
      <w:jc w:val="center"/>
      <w:rPr>
        <w:sz w:val="24"/>
        <w:szCs w:val="24"/>
      </w:rPr>
    </w:pPr>
    <w:r>
      <w:rPr>
        <w:rFonts w:ascii="Arial" w:hAnsi="Arial" w:cs="Arial"/>
        <w:i/>
        <w:iCs/>
      </w:rPr>
      <w:t xml:space="preserve">Działanie realizowane w ramach zadania nr 1 „Inkubator Rozwoju” projektu niekonkurencyjnego pn. „Science4Business - Nauka dla Biznesu” na podstawie Porozumienia nr FENG.02.05-IP.07-001/23 z dnia 17 kwietnia 2025 r. oraz w ramach umowy nr </w:t>
    </w:r>
    <w:proofErr w:type="spellStart"/>
    <w:r>
      <w:rPr>
        <w:rFonts w:ascii="Arial" w:hAnsi="Arial" w:cs="Arial"/>
        <w:i/>
        <w:iCs/>
      </w:rPr>
      <w:t>MNiSW</w:t>
    </w:r>
    <w:proofErr w:type="spellEnd"/>
    <w:r>
      <w:rPr>
        <w:rFonts w:ascii="Arial" w:hAnsi="Arial" w:cs="Arial"/>
        <w:i/>
        <w:iCs/>
      </w:rPr>
      <w:t>/2025/DPI/251 o partnerstwie przy wspólnej realizacji projektu, w ramach Programu Fundusze Europejskie dla Nowoczesnej Gospodarki 2021-2027 współfinansowanego ze środków Europejskiego Funduszu Rozwoju Regionalnego, Działanie FENG.02.05</w:t>
    </w:r>
  </w:p>
  <w:p w14:paraId="4E29B7A7" w14:textId="77777777" w:rsidR="00E504D3" w:rsidRDefault="00E504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56FA9"/>
    <w:multiLevelType w:val="multilevel"/>
    <w:tmpl w:val="E64459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A06311E"/>
    <w:multiLevelType w:val="multilevel"/>
    <w:tmpl w:val="09B4BF9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CCA5744"/>
    <w:multiLevelType w:val="multilevel"/>
    <w:tmpl w:val="344E1C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EE06AF"/>
    <w:multiLevelType w:val="multilevel"/>
    <w:tmpl w:val="1130B610"/>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EA4125"/>
    <w:multiLevelType w:val="multilevel"/>
    <w:tmpl w:val="F5DCBE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8E36873"/>
    <w:multiLevelType w:val="multilevel"/>
    <w:tmpl w:val="AB72AD82"/>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C7145C3"/>
    <w:multiLevelType w:val="multilevel"/>
    <w:tmpl w:val="2A683800"/>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306622E"/>
    <w:multiLevelType w:val="multilevel"/>
    <w:tmpl w:val="9AECBB64"/>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64B4636"/>
    <w:multiLevelType w:val="multilevel"/>
    <w:tmpl w:val="8F74CC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97365DF"/>
    <w:multiLevelType w:val="multilevel"/>
    <w:tmpl w:val="F6B8B8E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3027F05"/>
    <w:multiLevelType w:val="multilevel"/>
    <w:tmpl w:val="592EB878"/>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32B3839"/>
    <w:multiLevelType w:val="multilevel"/>
    <w:tmpl w:val="4BFA32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33533CFC"/>
    <w:multiLevelType w:val="multilevel"/>
    <w:tmpl w:val="84E60676"/>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6A62A8C"/>
    <w:multiLevelType w:val="multilevel"/>
    <w:tmpl w:val="12861A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ACE37B4"/>
    <w:multiLevelType w:val="multilevel"/>
    <w:tmpl w:val="4824154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BFD1B4C"/>
    <w:multiLevelType w:val="multilevel"/>
    <w:tmpl w:val="ECD44772"/>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D8F4E90"/>
    <w:multiLevelType w:val="multilevel"/>
    <w:tmpl w:val="4DAAD920"/>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1B85F21"/>
    <w:multiLevelType w:val="multilevel"/>
    <w:tmpl w:val="7A1E6B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79E4D2B"/>
    <w:multiLevelType w:val="multilevel"/>
    <w:tmpl w:val="4A1A4BBC"/>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A736DEB"/>
    <w:multiLevelType w:val="multilevel"/>
    <w:tmpl w:val="4B3EE5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4B651FB5"/>
    <w:multiLevelType w:val="multilevel"/>
    <w:tmpl w:val="57A81D70"/>
    <w:lvl w:ilvl="0">
      <w:start w:val="6"/>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5BA124A"/>
    <w:multiLevelType w:val="multilevel"/>
    <w:tmpl w:val="C6960AF6"/>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6705FDB"/>
    <w:multiLevelType w:val="multilevel"/>
    <w:tmpl w:val="39221B70"/>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6815619"/>
    <w:multiLevelType w:val="multilevel"/>
    <w:tmpl w:val="694049F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58A50374"/>
    <w:multiLevelType w:val="multilevel"/>
    <w:tmpl w:val="5E5A34A0"/>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C8A60D0"/>
    <w:multiLevelType w:val="multilevel"/>
    <w:tmpl w:val="BA24984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5F7F53AD"/>
    <w:multiLevelType w:val="multilevel"/>
    <w:tmpl w:val="9306E8EC"/>
    <w:lvl w:ilvl="0">
      <w:start w:val="7"/>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63532241"/>
    <w:multiLevelType w:val="multilevel"/>
    <w:tmpl w:val="9A8A22E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9B22428"/>
    <w:multiLevelType w:val="multilevel"/>
    <w:tmpl w:val="A01E3F42"/>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69CC7DAE"/>
    <w:multiLevelType w:val="multilevel"/>
    <w:tmpl w:val="98E0583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AD00A59"/>
    <w:multiLevelType w:val="multilevel"/>
    <w:tmpl w:val="359026C0"/>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D0E7959"/>
    <w:multiLevelType w:val="multilevel"/>
    <w:tmpl w:val="1E7AB7AC"/>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611394C"/>
    <w:multiLevelType w:val="multilevel"/>
    <w:tmpl w:val="9F680864"/>
    <w:lvl w:ilvl="0">
      <w:start w:val="7"/>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FF12237"/>
    <w:multiLevelType w:val="multilevel"/>
    <w:tmpl w:val="C58C06D6"/>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2"/>
  </w:num>
  <w:num w:numId="2">
    <w:abstractNumId w:val="17"/>
  </w:num>
  <w:num w:numId="3">
    <w:abstractNumId w:val="19"/>
  </w:num>
  <w:num w:numId="4">
    <w:abstractNumId w:val="13"/>
  </w:num>
  <w:num w:numId="5">
    <w:abstractNumId w:val="25"/>
  </w:num>
  <w:num w:numId="6">
    <w:abstractNumId w:val="23"/>
  </w:num>
  <w:num w:numId="7">
    <w:abstractNumId w:val="27"/>
  </w:num>
  <w:num w:numId="8">
    <w:abstractNumId w:val="6"/>
  </w:num>
  <w:num w:numId="9">
    <w:abstractNumId w:val="0"/>
  </w:num>
  <w:num w:numId="10">
    <w:abstractNumId w:val="31"/>
  </w:num>
  <w:num w:numId="11">
    <w:abstractNumId w:val="28"/>
  </w:num>
  <w:num w:numId="12">
    <w:abstractNumId w:val="2"/>
  </w:num>
  <w:num w:numId="13">
    <w:abstractNumId w:val="15"/>
  </w:num>
  <w:num w:numId="14">
    <w:abstractNumId w:val="3"/>
  </w:num>
  <w:num w:numId="15">
    <w:abstractNumId w:val="18"/>
  </w:num>
  <w:num w:numId="16">
    <w:abstractNumId w:val="10"/>
  </w:num>
  <w:num w:numId="17">
    <w:abstractNumId w:val="20"/>
  </w:num>
  <w:num w:numId="18">
    <w:abstractNumId w:val="32"/>
  </w:num>
  <w:num w:numId="19">
    <w:abstractNumId w:val="8"/>
  </w:num>
  <w:num w:numId="20">
    <w:abstractNumId w:val="1"/>
  </w:num>
  <w:num w:numId="21">
    <w:abstractNumId w:val="5"/>
  </w:num>
  <w:num w:numId="22">
    <w:abstractNumId w:val="24"/>
  </w:num>
  <w:num w:numId="23">
    <w:abstractNumId w:val="21"/>
  </w:num>
  <w:num w:numId="24">
    <w:abstractNumId w:val="4"/>
  </w:num>
  <w:num w:numId="25">
    <w:abstractNumId w:val="9"/>
  </w:num>
  <w:num w:numId="26">
    <w:abstractNumId w:val="12"/>
  </w:num>
  <w:num w:numId="27">
    <w:abstractNumId w:val="33"/>
  </w:num>
  <w:num w:numId="28">
    <w:abstractNumId w:val="14"/>
  </w:num>
  <w:num w:numId="29">
    <w:abstractNumId w:val="16"/>
  </w:num>
  <w:num w:numId="30">
    <w:abstractNumId w:val="11"/>
  </w:num>
  <w:num w:numId="31">
    <w:abstractNumId w:val="7"/>
  </w:num>
  <w:num w:numId="32">
    <w:abstractNumId w:val="30"/>
  </w:num>
  <w:num w:numId="33">
    <w:abstractNumId w:val="26"/>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4D3"/>
    <w:rsid w:val="000377D6"/>
    <w:rsid w:val="00111487"/>
    <w:rsid w:val="001912DF"/>
    <w:rsid w:val="001E30B4"/>
    <w:rsid w:val="00214C83"/>
    <w:rsid w:val="00234F79"/>
    <w:rsid w:val="0045165E"/>
    <w:rsid w:val="005E5411"/>
    <w:rsid w:val="00642DC9"/>
    <w:rsid w:val="00807457"/>
    <w:rsid w:val="008861FB"/>
    <w:rsid w:val="00A8657F"/>
    <w:rsid w:val="00AD6325"/>
    <w:rsid w:val="00C94BCC"/>
    <w:rsid w:val="00CB420C"/>
    <w:rsid w:val="00D55B35"/>
    <w:rsid w:val="00D73D3A"/>
    <w:rsid w:val="00DD35C3"/>
    <w:rsid w:val="00DF7608"/>
    <w:rsid w:val="00E504D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E9042"/>
  <w15:docId w15:val="{49827168-AF2C-44D5-B0F7-707F1B5E8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20333"/>
    <w:pPr>
      <w:spacing w:after="200" w:line="276" w:lineRule="auto"/>
    </w:pPr>
    <w:rPr>
      <w:rFonts w:cs="Times New Roma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353AE2"/>
    <w:rPr>
      <w:rFonts w:ascii="Tahoma" w:eastAsia="Calibri" w:hAnsi="Tahoma" w:cs="Tahoma"/>
      <w:sz w:val="16"/>
      <w:szCs w:val="16"/>
    </w:rPr>
  </w:style>
  <w:style w:type="character" w:styleId="Odwoaniedokomentarza">
    <w:name w:val="annotation reference"/>
    <w:basedOn w:val="Domylnaczcionkaakapitu"/>
    <w:uiPriority w:val="99"/>
    <w:semiHidden/>
    <w:unhideWhenUsed/>
    <w:qFormat/>
    <w:rsid w:val="00353AE2"/>
    <w:rPr>
      <w:sz w:val="16"/>
      <w:szCs w:val="16"/>
    </w:rPr>
  </w:style>
  <w:style w:type="character" w:customStyle="1" w:styleId="TekstkomentarzaZnak">
    <w:name w:val="Tekst komentarza Znak"/>
    <w:basedOn w:val="Domylnaczcionkaakapitu"/>
    <w:link w:val="Tekstkomentarza"/>
    <w:uiPriority w:val="99"/>
    <w:semiHidden/>
    <w:qFormat/>
    <w:rsid w:val="00353AE2"/>
    <w:rPr>
      <w:rFonts w:ascii="Calibri" w:eastAsia="Calibri" w:hAnsi="Calibri" w:cs="Times New Roman"/>
      <w:sz w:val="20"/>
      <w:szCs w:val="20"/>
    </w:rPr>
  </w:style>
  <w:style w:type="character" w:customStyle="1" w:styleId="TematkomentarzaZnak">
    <w:name w:val="Temat komentarza Znak"/>
    <w:basedOn w:val="TekstkomentarzaZnak"/>
    <w:link w:val="Tematkomentarza"/>
    <w:uiPriority w:val="99"/>
    <w:semiHidden/>
    <w:qFormat/>
    <w:rsid w:val="00353AE2"/>
    <w:rPr>
      <w:rFonts w:ascii="Calibri" w:eastAsia="Calibri" w:hAnsi="Calibri" w:cs="Times New Roman"/>
      <w:b/>
      <w:bCs/>
      <w:sz w:val="20"/>
      <w:szCs w:val="20"/>
    </w:rPr>
  </w:style>
  <w:style w:type="character" w:customStyle="1" w:styleId="NagwekZnak">
    <w:name w:val="Nagłówek Znak"/>
    <w:basedOn w:val="Domylnaczcionkaakapitu"/>
    <w:link w:val="Nagwek"/>
    <w:uiPriority w:val="99"/>
    <w:qFormat/>
    <w:rsid w:val="002526DB"/>
    <w:rPr>
      <w:rFonts w:ascii="Calibri" w:eastAsia="Calibri" w:hAnsi="Calibri" w:cs="Times New Roman"/>
    </w:rPr>
  </w:style>
  <w:style w:type="character" w:customStyle="1" w:styleId="StopkaZnak">
    <w:name w:val="Stopka Znak"/>
    <w:basedOn w:val="Domylnaczcionkaakapitu"/>
    <w:link w:val="Stopka"/>
    <w:uiPriority w:val="99"/>
    <w:qFormat/>
    <w:rsid w:val="002526DB"/>
    <w:rPr>
      <w:rFonts w:ascii="Calibri" w:eastAsia="Calibri" w:hAnsi="Calibri" w:cs="Times New Roman"/>
    </w:rPr>
  </w:style>
  <w:style w:type="character" w:customStyle="1" w:styleId="tlid-translation">
    <w:name w:val="tlid-translation"/>
    <w:basedOn w:val="Domylnaczcionkaakapitu"/>
    <w:qFormat/>
    <w:rsid w:val="00FE770E"/>
  </w:style>
  <w:style w:type="character" w:customStyle="1" w:styleId="HTML-wstpniesformatowanyZnak">
    <w:name w:val="HTML - wstępnie sformatowany Znak"/>
    <w:basedOn w:val="Domylnaczcionkaakapitu"/>
    <w:link w:val="HTML-wstpniesformatowany"/>
    <w:uiPriority w:val="99"/>
    <w:semiHidden/>
    <w:qFormat/>
    <w:rsid w:val="00930636"/>
    <w:rPr>
      <w:rFonts w:ascii="Consolas" w:eastAsia="Calibri" w:hAnsi="Consolas" w:cs="Times New Roman"/>
      <w:sz w:val="20"/>
      <w:szCs w:val="20"/>
    </w:rPr>
  </w:style>
  <w:style w:type="character" w:customStyle="1" w:styleId="y2iqfc">
    <w:name w:val="y2iqfc"/>
    <w:basedOn w:val="Domylnaczcionkaakapitu"/>
    <w:qFormat/>
    <w:rsid w:val="00D20740"/>
  </w:style>
  <w:style w:type="paragraph" w:styleId="Nagwek">
    <w:name w:val="header"/>
    <w:basedOn w:val="Normalny"/>
    <w:next w:val="Tekstpodstawowy"/>
    <w:link w:val="NagwekZnak"/>
    <w:uiPriority w:val="99"/>
    <w:unhideWhenUsed/>
    <w:rsid w:val="002526DB"/>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Noto Sans Devanagari"/>
    </w:rPr>
  </w:style>
  <w:style w:type="paragraph" w:styleId="Legenda">
    <w:name w:val="caption"/>
    <w:basedOn w:val="Normalny"/>
    <w:qFormat/>
    <w:pPr>
      <w:suppressLineNumbers/>
      <w:spacing w:before="120" w:after="120"/>
    </w:pPr>
    <w:rPr>
      <w:rFonts w:cs="Noto Sans Devanagari"/>
      <w:i/>
      <w:iCs/>
      <w:sz w:val="24"/>
      <w:szCs w:val="24"/>
    </w:rPr>
  </w:style>
  <w:style w:type="paragraph" w:customStyle="1" w:styleId="Indeks">
    <w:name w:val="Indeks"/>
    <w:basedOn w:val="Normalny"/>
    <w:qFormat/>
    <w:pPr>
      <w:suppressLineNumbers/>
    </w:pPr>
    <w:rPr>
      <w:rFonts w:cs="Noto Sans Devanagari"/>
    </w:rPr>
  </w:style>
  <w:style w:type="paragraph" w:styleId="Tekstdymka">
    <w:name w:val="Balloon Text"/>
    <w:basedOn w:val="Normalny"/>
    <w:link w:val="TekstdymkaZnak"/>
    <w:uiPriority w:val="99"/>
    <w:semiHidden/>
    <w:unhideWhenUsed/>
    <w:qFormat/>
    <w:rsid w:val="00353AE2"/>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rsid w:val="00353AE2"/>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353AE2"/>
    <w:rPr>
      <w:b/>
      <w:bCs/>
    </w:rPr>
  </w:style>
  <w:style w:type="paragraph" w:styleId="Akapitzlist">
    <w:name w:val="List Paragraph"/>
    <w:basedOn w:val="Normalny"/>
    <w:uiPriority w:val="34"/>
    <w:qFormat/>
    <w:rsid w:val="008D5A39"/>
    <w:pPr>
      <w:ind w:left="720"/>
      <w:contextualSpacing/>
    </w:pPr>
  </w:style>
  <w:style w:type="paragraph" w:customStyle="1" w:styleId="Gwkaistopka">
    <w:name w:val="Główka i stopka"/>
    <w:basedOn w:val="Normalny"/>
    <w:qFormat/>
  </w:style>
  <w:style w:type="paragraph" w:styleId="Stopka">
    <w:name w:val="footer"/>
    <w:basedOn w:val="Normalny"/>
    <w:link w:val="StopkaZnak"/>
    <w:uiPriority w:val="99"/>
    <w:unhideWhenUsed/>
    <w:rsid w:val="002526DB"/>
    <w:pPr>
      <w:tabs>
        <w:tab w:val="center" w:pos="4536"/>
        <w:tab w:val="right" w:pos="9072"/>
      </w:tabs>
      <w:spacing w:after="0" w:line="240" w:lineRule="auto"/>
    </w:pPr>
  </w:style>
  <w:style w:type="paragraph" w:styleId="HTML-wstpniesformatowany">
    <w:name w:val="HTML Preformatted"/>
    <w:basedOn w:val="Normalny"/>
    <w:link w:val="HTML-wstpniesformatowanyZnak"/>
    <w:uiPriority w:val="99"/>
    <w:semiHidden/>
    <w:unhideWhenUsed/>
    <w:qFormat/>
    <w:rsid w:val="00930636"/>
    <w:pPr>
      <w:spacing w:after="0" w:line="240" w:lineRule="auto"/>
    </w:pPr>
    <w:rPr>
      <w:rFonts w:ascii="Consolas" w:hAnsi="Consolas"/>
      <w:sz w:val="20"/>
      <w:szCs w:val="20"/>
    </w:rPr>
  </w:style>
  <w:style w:type="paragraph" w:customStyle="1" w:styleId="Komentarz">
    <w:name w:val="Komentarz"/>
    <w:basedOn w:val="Normalny"/>
    <w:qFormat/>
    <w:rPr>
      <w:sz w:val="20"/>
      <w:szCs w:val="20"/>
    </w:rPr>
  </w:style>
  <w:style w:type="table" w:styleId="Tabela-Siatka">
    <w:name w:val="Table Grid"/>
    <w:basedOn w:val="Standardowy"/>
    <w:uiPriority w:val="59"/>
    <w:rsid w:val="007B3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D55B35"/>
    <w:pPr>
      <w:suppressAutoHyphens w:val="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196729">
      <w:bodyDiv w:val="1"/>
      <w:marLeft w:val="0"/>
      <w:marRight w:val="0"/>
      <w:marTop w:val="0"/>
      <w:marBottom w:val="0"/>
      <w:divBdr>
        <w:top w:val="none" w:sz="0" w:space="0" w:color="auto"/>
        <w:left w:val="none" w:sz="0" w:space="0" w:color="auto"/>
        <w:bottom w:val="none" w:sz="0" w:space="0" w:color="auto"/>
        <w:right w:val="none" w:sz="0" w:space="0" w:color="auto"/>
      </w:divBdr>
    </w:div>
    <w:div w:id="1800756947">
      <w:bodyDiv w:val="1"/>
      <w:marLeft w:val="0"/>
      <w:marRight w:val="0"/>
      <w:marTop w:val="0"/>
      <w:marBottom w:val="0"/>
      <w:divBdr>
        <w:top w:val="none" w:sz="0" w:space="0" w:color="auto"/>
        <w:left w:val="none" w:sz="0" w:space="0" w:color="auto"/>
        <w:bottom w:val="none" w:sz="0" w:space="0" w:color="auto"/>
        <w:right w:val="none" w:sz="0" w:space="0" w:color="auto"/>
      </w:divBdr>
    </w:div>
    <w:div w:id="1826048299">
      <w:bodyDiv w:val="1"/>
      <w:marLeft w:val="0"/>
      <w:marRight w:val="0"/>
      <w:marTop w:val="0"/>
      <w:marBottom w:val="0"/>
      <w:divBdr>
        <w:top w:val="none" w:sz="0" w:space="0" w:color="auto"/>
        <w:left w:val="none" w:sz="0" w:space="0" w:color="auto"/>
        <w:bottom w:val="none" w:sz="0" w:space="0" w:color="auto"/>
        <w:right w:val="none" w:sz="0" w:space="0" w:color="auto"/>
      </w:divBdr>
    </w:div>
    <w:div w:id="20176115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7B8EA-D556-4AFE-8096-164A015F3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3614</Words>
  <Characters>21685</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dc:creator>
  <dc:description/>
  <cp:lastModifiedBy>AZP Aneta</cp:lastModifiedBy>
  <cp:revision>2</cp:revision>
  <cp:lastPrinted>2026-07-31T06:28:00Z</cp:lastPrinted>
  <dcterms:created xsi:type="dcterms:W3CDTF">2026-07-31T06:28:00Z</dcterms:created>
  <dcterms:modified xsi:type="dcterms:W3CDTF">2026-07-31T06:28:00Z</dcterms:modified>
  <dc:language>pl-PL</dc:language>
</cp:coreProperties>
</file>