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DE882" w14:textId="79123C5F" w:rsidR="00554959" w:rsidRPr="00554959" w:rsidRDefault="00554959" w:rsidP="004275EE">
      <w:pPr>
        <w:pStyle w:val="Tekstpodstawowy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</w:t>
      </w:r>
      <w:r w:rsidR="00166E6D">
        <w:rPr>
          <w:rFonts w:ascii="Arial Narrow" w:hAnsi="Arial Narrow" w:cs="Arial"/>
          <w:sz w:val="22"/>
          <w:szCs w:val="22"/>
        </w:rPr>
        <w:t xml:space="preserve">ałącznik nr  </w:t>
      </w:r>
      <w:r w:rsidR="00603012">
        <w:rPr>
          <w:rFonts w:ascii="Arial Narrow" w:hAnsi="Arial Narrow" w:cs="Arial"/>
          <w:sz w:val="22"/>
          <w:szCs w:val="22"/>
        </w:rPr>
        <w:t>4</w:t>
      </w:r>
      <w:r w:rsidR="00986C62">
        <w:rPr>
          <w:rFonts w:ascii="Arial Narrow" w:hAnsi="Arial Narrow" w:cs="Arial"/>
          <w:sz w:val="22"/>
          <w:szCs w:val="22"/>
        </w:rPr>
        <w:t xml:space="preserve"> do umowy</w:t>
      </w:r>
      <w:r w:rsidR="004275EE">
        <w:rPr>
          <w:rFonts w:ascii="Arial Narrow" w:hAnsi="Arial Narrow" w:cs="Arial"/>
          <w:sz w:val="22"/>
          <w:szCs w:val="22"/>
        </w:rPr>
        <w:t>/ Załącznik nr 12 do SWZ</w:t>
      </w:r>
    </w:p>
    <w:p w14:paraId="46813E06" w14:textId="77777777" w:rsidR="004275EE" w:rsidRDefault="004275EE" w:rsidP="003F41DA">
      <w:pPr>
        <w:pStyle w:val="Tekstpodstawowy"/>
        <w:jc w:val="center"/>
        <w:rPr>
          <w:rFonts w:ascii="Arial Narrow" w:hAnsi="Arial Narrow" w:cs="Arial"/>
          <w:b/>
          <w:sz w:val="22"/>
          <w:szCs w:val="22"/>
        </w:rPr>
      </w:pPr>
    </w:p>
    <w:p w14:paraId="356D9AF8" w14:textId="4BA2FAED" w:rsidR="001F383B" w:rsidRPr="003F41DA" w:rsidRDefault="001F383B" w:rsidP="003F41DA">
      <w:pPr>
        <w:pStyle w:val="Tekstpodstawowy"/>
        <w:jc w:val="center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Opis czynności konserwacyjn</w:t>
      </w:r>
      <w:r w:rsidR="00083E2F" w:rsidRPr="003F41DA">
        <w:rPr>
          <w:rFonts w:ascii="Arial Narrow" w:hAnsi="Arial Narrow" w:cs="Arial"/>
          <w:b/>
          <w:sz w:val="22"/>
          <w:szCs w:val="22"/>
        </w:rPr>
        <w:t>ych dla poszczególnych urządzeń wykonywanych minimum raz na 30 dni kalendarzowych.</w:t>
      </w:r>
    </w:p>
    <w:p w14:paraId="48DEEA78" w14:textId="77777777" w:rsidR="001F383B" w:rsidRPr="003F41DA" w:rsidRDefault="001F383B" w:rsidP="001F383B">
      <w:pPr>
        <w:pStyle w:val="Tekstpodstawowy"/>
        <w:rPr>
          <w:rFonts w:ascii="Arial Narrow" w:hAnsi="Arial Narrow" w:cs="Arial"/>
          <w:sz w:val="22"/>
          <w:szCs w:val="22"/>
          <w:u w:val="single"/>
        </w:rPr>
      </w:pPr>
      <w:r w:rsidRPr="003F41DA">
        <w:rPr>
          <w:rFonts w:ascii="Arial Narrow" w:hAnsi="Arial Narrow" w:cs="Arial"/>
          <w:sz w:val="22"/>
          <w:szCs w:val="22"/>
          <w:u w:val="single"/>
        </w:rPr>
        <w:t>1. DŹWIG</w:t>
      </w:r>
    </w:p>
    <w:p w14:paraId="2AD5D749" w14:textId="77777777" w:rsidR="001F383B" w:rsidRPr="003F41DA" w:rsidRDefault="001F383B" w:rsidP="001F383B">
      <w:pPr>
        <w:pStyle w:val="Tekstpodstawowy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MASZYNOWNIA:</w:t>
      </w:r>
    </w:p>
    <w:p w14:paraId="68B0CF41" w14:textId="77777777"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Ocena stanu technicznego napędu, a w szczególności:</w:t>
      </w:r>
    </w:p>
    <w:p w14:paraId="620BD23E" w14:textId="77777777" w:rsidR="001F383B" w:rsidRPr="003F41DA" w:rsidRDefault="001F383B" w:rsidP="001F383B">
      <w:pPr>
        <w:pStyle w:val="Tekstpodstawowy"/>
        <w:spacing w:after="0"/>
        <w:ind w:left="36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poziomu oleju oraz szczelności układu napędowego</w:t>
      </w:r>
      <w:r w:rsidR="006137BC">
        <w:rPr>
          <w:rFonts w:ascii="Arial Narrow" w:hAnsi="Arial Narrow" w:cs="Arial"/>
          <w:sz w:val="22"/>
          <w:szCs w:val="22"/>
        </w:rPr>
        <w:t>, uzupełnienie</w:t>
      </w:r>
      <w:r w:rsidR="00BF0460">
        <w:rPr>
          <w:rFonts w:ascii="Arial Narrow" w:hAnsi="Arial Narrow" w:cs="Arial"/>
          <w:sz w:val="22"/>
          <w:szCs w:val="22"/>
        </w:rPr>
        <w:t xml:space="preserve"> - wymiana</w:t>
      </w:r>
      <w:r w:rsidR="006137BC">
        <w:rPr>
          <w:rFonts w:ascii="Arial Narrow" w:hAnsi="Arial Narrow" w:cs="Arial"/>
          <w:sz w:val="22"/>
          <w:szCs w:val="22"/>
        </w:rPr>
        <w:t xml:space="preserve"> oleju.</w:t>
      </w:r>
    </w:p>
    <w:p w14:paraId="7A8D885C" w14:textId="77777777"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napięcia fazowego, przewodowego i sterowego.</w:t>
      </w:r>
    </w:p>
    <w:p w14:paraId="22B52A95" w14:textId="77777777"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Kontrola działania wyłącznika głównego.</w:t>
      </w:r>
    </w:p>
    <w:p w14:paraId="1B2F6508" w14:textId="3AE58A17"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przewodów ochrony przeciwporażeniowej</w:t>
      </w:r>
      <w:r w:rsidR="001B55AF">
        <w:rPr>
          <w:rFonts w:ascii="Arial Narrow" w:hAnsi="Arial Narrow" w:cs="Arial"/>
          <w:sz w:val="22"/>
          <w:szCs w:val="22"/>
        </w:rPr>
        <w:t xml:space="preserve">, </w:t>
      </w:r>
      <w:r w:rsidRPr="003F41DA">
        <w:rPr>
          <w:rFonts w:ascii="Arial Narrow" w:hAnsi="Arial Narrow" w:cs="Arial"/>
          <w:sz w:val="22"/>
          <w:szCs w:val="22"/>
        </w:rPr>
        <w:t xml:space="preserve"> zabezpieczeń</w:t>
      </w:r>
      <w:r w:rsidR="001B55AF">
        <w:rPr>
          <w:rFonts w:ascii="Arial Narrow" w:hAnsi="Arial Narrow" w:cs="Arial"/>
          <w:sz w:val="22"/>
          <w:szCs w:val="22"/>
        </w:rPr>
        <w:t xml:space="preserve"> – </w:t>
      </w:r>
      <w:r w:rsidR="001B55AF" w:rsidRPr="001B55AF">
        <w:rPr>
          <w:rFonts w:ascii="Arial Narrow" w:hAnsi="Arial Narrow" w:cs="Arial"/>
          <w:b/>
          <w:bCs/>
          <w:sz w:val="22"/>
          <w:szCs w:val="22"/>
        </w:rPr>
        <w:t>raz w roku</w:t>
      </w:r>
      <w:r w:rsidRPr="001B55AF">
        <w:rPr>
          <w:rFonts w:ascii="Arial Narrow" w:hAnsi="Arial Narrow" w:cs="Arial"/>
          <w:b/>
          <w:bCs/>
          <w:sz w:val="22"/>
          <w:szCs w:val="22"/>
        </w:rPr>
        <w:t>.</w:t>
      </w:r>
    </w:p>
    <w:p w14:paraId="0443A1A7" w14:textId="77777777"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Dokręcenie przewodów ze szczególnym zwróceniem uwagi na stan listew zaciskowych w miejscach połączenia łączników obwodów bezpieczeństwa.</w:t>
      </w:r>
    </w:p>
    <w:p w14:paraId="319D2A8F" w14:textId="77777777"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stanu styków i przekaźników.</w:t>
      </w:r>
    </w:p>
    <w:p w14:paraId="75766DD6" w14:textId="77777777" w:rsidR="001F383B" w:rsidRPr="003F41DA" w:rsidRDefault="00192367" w:rsidP="006137BC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Konserwacja </w:t>
      </w:r>
      <w:r w:rsidR="006137BC">
        <w:rPr>
          <w:rFonts w:ascii="Arial Narrow" w:hAnsi="Arial Narrow" w:cs="Arial"/>
          <w:sz w:val="22"/>
          <w:szCs w:val="22"/>
        </w:rPr>
        <w:t>urządzeń</w:t>
      </w:r>
      <w:r>
        <w:rPr>
          <w:rFonts w:ascii="Arial Narrow" w:hAnsi="Arial Narrow" w:cs="Arial"/>
          <w:sz w:val="22"/>
          <w:szCs w:val="22"/>
        </w:rPr>
        <w:t xml:space="preserve"> zgodnie z wymogami producenta</w:t>
      </w:r>
      <w:r w:rsidR="006137BC">
        <w:rPr>
          <w:rFonts w:ascii="Arial Narrow" w:hAnsi="Arial Narrow" w:cs="Arial"/>
          <w:sz w:val="22"/>
          <w:szCs w:val="22"/>
        </w:rPr>
        <w:t>.</w:t>
      </w:r>
    </w:p>
    <w:p w14:paraId="5B60AC4B" w14:textId="77777777" w:rsidR="001F383B" w:rsidRPr="003F41DA" w:rsidRDefault="001F383B" w:rsidP="001F383B">
      <w:pPr>
        <w:pStyle w:val="Tekstpodstawowy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KABINA I RAMA KABINOWA:</w:t>
      </w:r>
    </w:p>
    <w:p w14:paraId="26BE9556" w14:textId="77777777"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stanu lin nośnych i ich zamocowań oraz krążków linowych i zabezpieczeń przed wypadnięciem liny z rowka. Regulacja naciągu lin w razie konieczności.</w:t>
      </w:r>
    </w:p>
    <w:p w14:paraId="7873C0C8" w14:textId="77777777"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 xml:space="preserve">Sprawdzenie stanu </w:t>
      </w:r>
      <w:r w:rsidR="00192367">
        <w:rPr>
          <w:rFonts w:ascii="Arial Narrow" w:hAnsi="Arial Narrow" w:cs="Arial"/>
          <w:sz w:val="22"/>
          <w:szCs w:val="22"/>
        </w:rPr>
        <w:t>ślizgów</w:t>
      </w:r>
      <w:r w:rsidRPr="003F41DA">
        <w:rPr>
          <w:rFonts w:ascii="Arial Narrow" w:hAnsi="Arial Narrow" w:cs="Arial"/>
          <w:sz w:val="22"/>
          <w:szCs w:val="22"/>
        </w:rPr>
        <w:t xml:space="preserve"> kabinowych i regulacja ewentualnych luzów na prowadnicach oraz s</w:t>
      </w:r>
      <w:r w:rsidR="006137BC">
        <w:rPr>
          <w:rFonts w:ascii="Arial Narrow" w:hAnsi="Arial Narrow" w:cs="Arial"/>
          <w:sz w:val="22"/>
          <w:szCs w:val="22"/>
        </w:rPr>
        <w:t>prawdzenie stanu ich smarowania, przesmarowanie według potrzeb.</w:t>
      </w:r>
    </w:p>
    <w:p w14:paraId="0BB7AFDF" w14:textId="77777777"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Wykonanie dwóch jazd w górę i w dół.</w:t>
      </w:r>
    </w:p>
    <w:p w14:paraId="20E2B131" w14:textId="77777777"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i regulacja zatrzymywania się kabiny na przystankach.</w:t>
      </w:r>
    </w:p>
    <w:p w14:paraId="33B45A9A" w14:textId="77777777"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</w:t>
      </w:r>
      <w:r w:rsidR="006137BC">
        <w:rPr>
          <w:rFonts w:ascii="Arial Narrow" w:hAnsi="Arial Narrow" w:cs="Arial"/>
          <w:sz w:val="22"/>
          <w:szCs w:val="22"/>
        </w:rPr>
        <w:t>nia elementów kasety dyspozycji, wymiana uszkodzonych przycisków.</w:t>
      </w:r>
    </w:p>
    <w:p w14:paraId="29048975" w14:textId="77777777"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stanu wyposażenia kabiny – oświetlenie</w:t>
      </w:r>
      <w:r w:rsidR="00A71472" w:rsidRPr="003F41DA">
        <w:rPr>
          <w:rFonts w:ascii="Arial Narrow" w:hAnsi="Arial Narrow" w:cs="Arial"/>
          <w:sz w:val="22"/>
          <w:szCs w:val="22"/>
        </w:rPr>
        <w:t xml:space="preserve">, </w:t>
      </w:r>
      <w:r w:rsidR="006137BC">
        <w:rPr>
          <w:rFonts w:ascii="Arial Narrow" w:hAnsi="Arial Narrow" w:cs="Arial"/>
          <w:sz w:val="22"/>
          <w:szCs w:val="22"/>
        </w:rPr>
        <w:t xml:space="preserve">tablice informacyjne i ostrzegawcze, </w:t>
      </w:r>
      <w:r w:rsidR="00A71472" w:rsidRPr="003F41DA">
        <w:rPr>
          <w:rFonts w:ascii="Arial Narrow" w:hAnsi="Arial Narrow" w:cs="Arial"/>
          <w:sz w:val="22"/>
          <w:szCs w:val="22"/>
        </w:rPr>
        <w:t>wymiana</w:t>
      </w:r>
      <w:r w:rsidR="006137BC">
        <w:rPr>
          <w:rFonts w:ascii="Arial Narrow" w:hAnsi="Arial Narrow" w:cs="Arial"/>
          <w:sz w:val="22"/>
          <w:szCs w:val="22"/>
        </w:rPr>
        <w:t xml:space="preserve">, uzupełnienie </w:t>
      </w:r>
      <w:r w:rsidRPr="003F41DA">
        <w:rPr>
          <w:rFonts w:ascii="Arial Narrow" w:hAnsi="Arial Narrow" w:cs="Arial"/>
          <w:sz w:val="22"/>
          <w:szCs w:val="22"/>
        </w:rPr>
        <w:t>.</w:t>
      </w:r>
    </w:p>
    <w:p w14:paraId="2E1A1A3B" w14:textId="65D9631C" w:rsidR="001F383B" w:rsidRDefault="001F383B" w:rsidP="006137BC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drzwi kabinowych i fotokomórek</w:t>
      </w:r>
      <w:r w:rsidR="00A71472" w:rsidRPr="003F41DA">
        <w:rPr>
          <w:rFonts w:ascii="Arial Narrow" w:hAnsi="Arial Narrow" w:cs="Arial"/>
          <w:sz w:val="22"/>
          <w:szCs w:val="22"/>
        </w:rPr>
        <w:t>, regulacja</w:t>
      </w:r>
      <w:r w:rsidR="001B55AF">
        <w:rPr>
          <w:rFonts w:ascii="Arial Narrow" w:hAnsi="Arial Narrow" w:cs="Arial"/>
          <w:sz w:val="22"/>
          <w:szCs w:val="22"/>
        </w:rPr>
        <w:t>.</w:t>
      </w:r>
    </w:p>
    <w:p w14:paraId="3A6D2346" w14:textId="77777777" w:rsidR="006137BC" w:rsidRPr="003F41DA" w:rsidRDefault="00192367" w:rsidP="006137BC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Sprawdzenie</w:t>
      </w:r>
      <w:r w:rsidR="006137BC">
        <w:rPr>
          <w:rFonts w:ascii="Arial Narrow" w:hAnsi="Arial Narrow" w:cs="Arial"/>
          <w:sz w:val="22"/>
          <w:szCs w:val="22"/>
        </w:rPr>
        <w:t xml:space="preserve"> kontaktów i </w:t>
      </w:r>
      <w:proofErr w:type="spellStart"/>
      <w:r w:rsidR="006137BC">
        <w:rPr>
          <w:rFonts w:ascii="Arial Narrow" w:hAnsi="Arial Narrow" w:cs="Arial"/>
          <w:sz w:val="22"/>
          <w:szCs w:val="22"/>
        </w:rPr>
        <w:t>przeciwkontaktów</w:t>
      </w:r>
      <w:proofErr w:type="spellEnd"/>
      <w:r w:rsidR="006137BC">
        <w:rPr>
          <w:rFonts w:ascii="Arial Narrow" w:hAnsi="Arial Narrow" w:cs="Arial"/>
          <w:sz w:val="22"/>
          <w:szCs w:val="22"/>
        </w:rPr>
        <w:t>.</w:t>
      </w:r>
    </w:p>
    <w:p w14:paraId="07EF061B" w14:textId="77777777" w:rsidR="001F383B" w:rsidRPr="003F41DA" w:rsidRDefault="001F383B" w:rsidP="001F383B">
      <w:pPr>
        <w:pStyle w:val="Tekstpodstawowy"/>
        <w:rPr>
          <w:rFonts w:ascii="Arial Narrow" w:hAnsi="Arial Narrow" w:cs="Arial"/>
          <w:sz w:val="22"/>
          <w:szCs w:val="22"/>
        </w:rPr>
      </w:pPr>
    </w:p>
    <w:p w14:paraId="77C9ECD5" w14:textId="77777777" w:rsidR="001F383B" w:rsidRPr="003F41DA" w:rsidRDefault="001F383B" w:rsidP="001F383B">
      <w:pPr>
        <w:pStyle w:val="Tekstpodstawowy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SZYB:</w:t>
      </w:r>
    </w:p>
    <w:p w14:paraId="188F9BF8" w14:textId="50585BE0"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drzwi przystankowych – działania łączników i rygli, regulacja</w:t>
      </w:r>
      <w:r w:rsidR="001B55AF">
        <w:rPr>
          <w:rFonts w:ascii="Arial Narrow" w:hAnsi="Arial Narrow" w:cs="Arial"/>
          <w:sz w:val="22"/>
          <w:szCs w:val="22"/>
        </w:rPr>
        <w:t>.</w:t>
      </w:r>
    </w:p>
    <w:p w14:paraId="585F44D8" w14:textId="77777777"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kaset wezwań.</w:t>
      </w:r>
    </w:p>
    <w:p w14:paraId="59E104CF" w14:textId="77777777"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mocowania przesłonek impulsatorów.</w:t>
      </w:r>
    </w:p>
    <w:p w14:paraId="28825A15" w14:textId="77777777"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wył</w:t>
      </w:r>
      <w:r w:rsidR="006137BC">
        <w:rPr>
          <w:rFonts w:ascii="Arial Narrow" w:hAnsi="Arial Narrow" w:cs="Arial"/>
          <w:sz w:val="22"/>
          <w:szCs w:val="22"/>
        </w:rPr>
        <w:t>ączników końcowych i krańcowych, wymiana.</w:t>
      </w:r>
    </w:p>
    <w:p w14:paraId="2BC6AC26" w14:textId="77777777"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stanu mocowania instalacji elektrycznej ze szczególnym zwróceniem uwagi na stan instalacji ochronnej.</w:t>
      </w:r>
    </w:p>
    <w:p w14:paraId="7FC70372" w14:textId="77777777" w:rsidR="001F383B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wyłącznika dźwigu.</w:t>
      </w:r>
    </w:p>
    <w:p w14:paraId="10DC1DDC" w14:textId="77777777" w:rsidR="00192367" w:rsidRDefault="00192367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Sprawdzenie i ewentualne smarowanie prowadników kabiny i przeciwwagi.</w:t>
      </w:r>
    </w:p>
    <w:p w14:paraId="677234B2" w14:textId="77777777" w:rsidR="00192367" w:rsidRPr="003F41DA" w:rsidRDefault="00192367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Kontrola zużycia ślizgów kabinowych.</w:t>
      </w:r>
    </w:p>
    <w:p w14:paraId="235C7E36" w14:textId="77777777" w:rsidR="001F383B" w:rsidRPr="003F41DA" w:rsidRDefault="001F383B" w:rsidP="001F383B">
      <w:pPr>
        <w:pStyle w:val="Tekstpodstawowy"/>
        <w:rPr>
          <w:rFonts w:ascii="Arial Narrow" w:hAnsi="Arial Narrow" w:cs="Arial"/>
          <w:sz w:val="22"/>
          <w:szCs w:val="22"/>
        </w:rPr>
      </w:pPr>
    </w:p>
    <w:p w14:paraId="2E62A686" w14:textId="77777777" w:rsidR="001F383B" w:rsidRPr="003F41DA" w:rsidRDefault="001F383B" w:rsidP="001F383B">
      <w:pPr>
        <w:pStyle w:val="Tekstpodstawowy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PODSZYBIE:</w:t>
      </w:r>
    </w:p>
    <w:p w14:paraId="199B3268" w14:textId="77777777" w:rsidR="001F383B" w:rsidRPr="003F41DA" w:rsidRDefault="001F383B" w:rsidP="001F383B">
      <w:pPr>
        <w:pStyle w:val="Tekstpodstawowy"/>
        <w:numPr>
          <w:ilvl w:val="0"/>
          <w:numId w:val="4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łącznika stanu napięcia lin.</w:t>
      </w:r>
    </w:p>
    <w:p w14:paraId="71E97D72" w14:textId="77777777" w:rsidR="001F383B" w:rsidRPr="003F41DA" w:rsidRDefault="001F383B" w:rsidP="001F383B">
      <w:pPr>
        <w:pStyle w:val="Tekstpodstawowy"/>
        <w:numPr>
          <w:ilvl w:val="0"/>
          <w:numId w:val="4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mocowania zderzaków.</w:t>
      </w:r>
    </w:p>
    <w:p w14:paraId="257E6B10" w14:textId="77777777" w:rsidR="001F383B" w:rsidRPr="003F41DA" w:rsidRDefault="001F383B" w:rsidP="001F383B">
      <w:pPr>
        <w:pStyle w:val="Tekstpodstawowy"/>
        <w:numPr>
          <w:ilvl w:val="0"/>
          <w:numId w:val="4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wyłącznika sterowania „STOP”.</w:t>
      </w:r>
    </w:p>
    <w:p w14:paraId="7DDE06F9" w14:textId="77777777" w:rsidR="001F383B" w:rsidRPr="003F41DA" w:rsidRDefault="001F383B" w:rsidP="001F383B">
      <w:pPr>
        <w:pStyle w:val="Tekstpodstawowy"/>
        <w:spacing w:after="0"/>
        <w:rPr>
          <w:rFonts w:ascii="Arial Narrow" w:hAnsi="Arial Narrow" w:cs="Arial"/>
          <w:sz w:val="22"/>
          <w:szCs w:val="22"/>
        </w:rPr>
      </w:pPr>
    </w:p>
    <w:p w14:paraId="49BE6735" w14:textId="77777777" w:rsidR="00083E2F" w:rsidRPr="003F41DA" w:rsidRDefault="00083E2F" w:rsidP="001F383B">
      <w:pPr>
        <w:pStyle w:val="Tekstpodstawowy"/>
        <w:spacing w:after="0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Wykonywanie pomiarów elektrycznych w terminach wynikających z obowiązujących przepisów.</w:t>
      </w:r>
    </w:p>
    <w:p w14:paraId="288A33B2" w14:textId="77777777" w:rsidR="00083E2F" w:rsidRDefault="00083E2F" w:rsidP="001F383B">
      <w:pPr>
        <w:pStyle w:val="Tekstpodstawowy"/>
        <w:spacing w:after="0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Prowadzenie i aktualizowanie dokumentacji eksploatacyjnej dźwigów</w:t>
      </w:r>
      <w:r w:rsidR="00C20BB9" w:rsidRPr="003F41DA">
        <w:rPr>
          <w:rFonts w:ascii="Arial Narrow" w:hAnsi="Arial Narrow" w:cs="Arial"/>
          <w:b/>
          <w:sz w:val="22"/>
          <w:szCs w:val="22"/>
        </w:rPr>
        <w:t xml:space="preserve"> na bieżąco, współpraca z WDT</w:t>
      </w:r>
    </w:p>
    <w:p w14:paraId="58EE0C87" w14:textId="77777777" w:rsidR="00660B76" w:rsidRPr="003F41DA" w:rsidRDefault="00660B76" w:rsidP="001F383B">
      <w:pPr>
        <w:pStyle w:val="Tekstpodstawowy"/>
        <w:spacing w:after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Kontrola terminów resursu na poszczególne elementy dźwigów.</w:t>
      </w:r>
    </w:p>
    <w:p w14:paraId="3F638137" w14:textId="77777777" w:rsidR="00083E2F" w:rsidRPr="003F41DA" w:rsidRDefault="00083E2F" w:rsidP="001F383B">
      <w:pPr>
        <w:pStyle w:val="Tekstpodstawowy"/>
        <w:spacing w:after="0"/>
        <w:rPr>
          <w:rFonts w:ascii="Arial Narrow" w:hAnsi="Arial Narrow" w:cs="Arial"/>
          <w:sz w:val="22"/>
          <w:szCs w:val="22"/>
        </w:rPr>
      </w:pPr>
    </w:p>
    <w:p w14:paraId="52FCF759" w14:textId="77777777" w:rsidR="003F41DA" w:rsidRPr="003F41DA" w:rsidRDefault="003F41DA">
      <w:pPr>
        <w:rPr>
          <w:rFonts w:ascii="Arial Narrow" w:hAnsi="Arial Narrow"/>
        </w:rPr>
      </w:pPr>
    </w:p>
    <w:p w14:paraId="0D05ADC3" w14:textId="6FEF52C7" w:rsidR="003F41DA" w:rsidRPr="003F41DA" w:rsidRDefault="003F41DA">
      <w:pPr>
        <w:rPr>
          <w:rFonts w:ascii="Arial Narrow" w:hAnsi="Arial Narrow"/>
        </w:rPr>
      </w:pPr>
    </w:p>
    <w:sectPr w:rsidR="003F41DA" w:rsidRPr="003F41DA" w:rsidSect="000C7CA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C9D19" w14:textId="77777777" w:rsidR="00B65831" w:rsidRDefault="00B65831" w:rsidP="00E979EF">
      <w:r>
        <w:separator/>
      </w:r>
    </w:p>
  </w:endnote>
  <w:endnote w:type="continuationSeparator" w:id="0">
    <w:p w14:paraId="0665F6F5" w14:textId="77777777" w:rsidR="00B65831" w:rsidRDefault="00B65831" w:rsidP="00E97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E58B1" w14:textId="77777777" w:rsidR="00B65831" w:rsidRDefault="00B65831" w:rsidP="00E979EF">
      <w:r>
        <w:separator/>
      </w:r>
    </w:p>
  </w:footnote>
  <w:footnote w:type="continuationSeparator" w:id="0">
    <w:p w14:paraId="63141093" w14:textId="77777777" w:rsidR="00B65831" w:rsidRDefault="00B65831" w:rsidP="00E97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966B4" w14:textId="77777777" w:rsidR="00E979EF" w:rsidRPr="00E979EF" w:rsidRDefault="0043353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61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C7A1C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F0E64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5DA22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2838958">
    <w:abstractNumId w:val="1"/>
  </w:num>
  <w:num w:numId="2" w16cid:durableId="1280452421">
    <w:abstractNumId w:val="2"/>
  </w:num>
  <w:num w:numId="3" w16cid:durableId="1725911388">
    <w:abstractNumId w:val="0"/>
  </w:num>
  <w:num w:numId="4" w16cid:durableId="10481835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383B"/>
    <w:rsid w:val="00053521"/>
    <w:rsid w:val="00083E2F"/>
    <w:rsid w:val="000C7CA6"/>
    <w:rsid w:val="000E474E"/>
    <w:rsid w:val="00166E6D"/>
    <w:rsid w:val="00187EC1"/>
    <w:rsid w:val="00192367"/>
    <w:rsid w:val="001B55AF"/>
    <w:rsid w:val="001B7927"/>
    <w:rsid w:val="001E6D30"/>
    <w:rsid w:val="001E74BE"/>
    <w:rsid w:val="001F383B"/>
    <w:rsid w:val="00213DF1"/>
    <w:rsid w:val="002272F2"/>
    <w:rsid w:val="00254B58"/>
    <w:rsid w:val="00271797"/>
    <w:rsid w:val="002D1E54"/>
    <w:rsid w:val="00365A59"/>
    <w:rsid w:val="003713F1"/>
    <w:rsid w:val="003F1E02"/>
    <w:rsid w:val="003F41DA"/>
    <w:rsid w:val="004275EE"/>
    <w:rsid w:val="00433536"/>
    <w:rsid w:val="00453914"/>
    <w:rsid w:val="00481AD5"/>
    <w:rsid w:val="0049565E"/>
    <w:rsid w:val="004A3445"/>
    <w:rsid w:val="00540EDC"/>
    <w:rsid w:val="00554959"/>
    <w:rsid w:val="0056072C"/>
    <w:rsid w:val="00564818"/>
    <w:rsid w:val="00584526"/>
    <w:rsid w:val="00593464"/>
    <w:rsid w:val="005F4505"/>
    <w:rsid w:val="00603012"/>
    <w:rsid w:val="006137BC"/>
    <w:rsid w:val="00660B76"/>
    <w:rsid w:val="006644F6"/>
    <w:rsid w:val="007443ED"/>
    <w:rsid w:val="0074619A"/>
    <w:rsid w:val="007C135F"/>
    <w:rsid w:val="00931E1C"/>
    <w:rsid w:val="00986C62"/>
    <w:rsid w:val="00993ABD"/>
    <w:rsid w:val="00A34459"/>
    <w:rsid w:val="00A71472"/>
    <w:rsid w:val="00B344FB"/>
    <w:rsid w:val="00B65831"/>
    <w:rsid w:val="00B94CF8"/>
    <w:rsid w:val="00BF0460"/>
    <w:rsid w:val="00C20BB9"/>
    <w:rsid w:val="00C468CF"/>
    <w:rsid w:val="00C47212"/>
    <w:rsid w:val="00C601A2"/>
    <w:rsid w:val="00CA7683"/>
    <w:rsid w:val="00CB5BF2"/>
    <w:rsid w:val="00CD40C8"/>
    <w:rsid w:val="00DA3A8E"/>
    <w:rsid w:val="00DA3AC0"/>
    <w:rsid w:val="00DF6538"/>
    <w:rsid w:val="00DF7DF9"/>
    <w:rsid w:val="00E10455"/>
    <w:rsid w:val="00E50EDF"/>
    <w:rsid w:val="00E62C32"/>
    <w:rsid w:val="00E67675"/>
    <w:rsid w:val="00E86334"/>
    <w:rsid w:val="00E979EF"/>
    <w:rsid w:val="00EE3202"/>
    <w:rsid w:val="00F83997"/>
    <w:rsid w:val="00FB46B1"/>
    <w:rsid w:val="00FE3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E5880"/>
  <w15:docId w15:val="{F78E5BB3-AB7A-4391-ADFB-CE51872E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3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F38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38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9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79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79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79E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KKozlowska</dc:creator>
  <cp:lastModifiedBy>10 wsk</cp:lastModifiedBy>
  <cp:revision>9</cp:revision>
  <dcterms:created xsi:type="dcterms:W3CDTF">2025-06-02T10:28:00Z</dcterms:created>
  <dcterms:modified xsi:type="dcterms:W3CDTF">2026-07-21T08:44:00Z</dcterms:modified>
</cp:coreProperties>
</file>