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DDC7D" w14:textId="77777777" w:rsidR="003724D7" w:rsidRPr="003724D7" w:rsidRDefault="003724D7" w:rsidP="003724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501852-2026 - Procedura konkurencyjna</w:t>
      </w:r>
    </w:p>
    <w:p w14:paraId="19804B3B" w14:textId="77777777" w:rsidR="003724D7" w:rsidRPr="003724D7" w:rsidRDefault="003724D7" w:rsidP="003724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Polska – Usługi w zakresie konserwacji wind – Dokonywanie nadzoru, konserwacji oraz napraw i usuwania awarii urządzeń dźwigowych w budynkach 10 Wojskowego Szpitala Klinicznego z Polikliniką - SPZOZ w Bydgoszczy oraz Dom Medyka ul. Skromna 5</w:t>
      </w:r>
    </w:p>
    <w:p w14:paraId="69D2C32A" w14:textId="77777777" w:rsidR="003724D7" w:rsidRPr="003724D7" w:rsidRDefault="003724D7" w:rsidP="003724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OJ S 138/2026 21/07/2026</w:t>
      </w:r>
    </w:p>
    <w:p w14:paraId="55960CF4" w14:textId="77777777" w:rsidR="003724D7" w:rsidRPr="003724D7" w:rsidRDefault="003724D7" w:rsidP="003724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787BDFA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</w:t>
      </w:r>
    </w:p>
    <w:p w14:paraId="434002E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09BC2DD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33837E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6EC455E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D1F79D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3B923CE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7436E68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79375C0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5BD26A5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324721F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6DEED2B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Dokonywanie nadzoru, konserwacji oraz napraw i usuwania awarii urządzeń dźwigowych w budynkach 10 Wojskowego Szpitala Klinicznego z Polikliniką - SPZOZ w Bydgoszczy oraz Dom Medyka ul. Skromna 5</w:t>
      </w:r>
    </w:p>
    <w:p w14:paraId="7E16124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Dokonywanie nadzoru, konserwacji oraz napraw i usuwania awarii urządzeń dźwigowych w budynkach 10 Wojskowego Szpitala Klinicznego z Polikliniką - SPZOZ w Bydgoszczy oraz Dom Medyka ul. Skromna 5 zgodnie z formularzem cenowym, wykazem urządzeń, czynnościami konserwacyjnymi, wykazem materiałów eksploatacyjnych wliczonych w cenę ryczałtu oraz pozostałymi załącznikami do SWZ.</w:t>
      </w:r>
    </w:p>
    <w:p w14:paraId="2FC8851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6f0c2b88-8041-49f6-8317-107fcd9618a8</w:t>
      </w:r>
    </w:p>
    <w:p w14:paraId="3AA58B1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88/2026</w:t>
      </w:r>
    </w:p>
    <w:p w14:paraId="7BD671E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6CDCCF1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nie</w:t>
      </w:r>
    </w:p>
    <w:p w14:paraId="6E0157E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449736A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819765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03DEE71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50750000 Usługi w zakresie konserwacji wind</w:t>
      </w:r>
    </w:p>
    <w:p w14:paraId="1954296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4CC562A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B65B14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74DBA4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BEFB0A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557AF8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FF4EFB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129CD8A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630801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Formularz cenowy; Protokół z odbycia wizji lokalnej, Zobowiązanie podmiotu udostępniającego zasoby ( o ile dotyczy), Dokumenty składane na wezwanie zamawiającego: Wykaz osób, Ubezpieczenie od odpowiedzialności cywilnej,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Krajowego Rejestru Karnego, Dokumenty podmiotów zagranicznych: Dokument potwierdzający niezaleganie z opłacaniem podatków, opłat lub składek na ubezpieczenie społeczne lub zdrowotne; Dokument potwierdzający, że nie otwarto likwidacji wykonawcy; Informacja z odpowiedniego rejestru lub inny równoważny dokument.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</w:t>
      </w: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udziału w postępowaniu. Nie wymaga się wniesienia zabezpieczenia należytego wykonania umowy. Zamawiający wymaga odbycia wizji lokalnej przed złożeniem oferty.</w:t>
      </w:r>
    </w:p>
    <w:p w14:paraId="2DAE009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075A6B3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32CFF13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6E6511A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36635BF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1CCB9EA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4A91F53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5C78E73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Korupcja: art. 108 ust. 1 pkt. 1 lit. c) oraz art. 108 ust. 1 pkt. 2 ustawy Pzp</w:t>
      </w:r>
    </w:p>
    <w:p w14:paraId="254B179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4CD4402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05AD617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678121D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5FFD235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 108 ust. 1 pkt. 3 oraz art. 109 ust. 1 pkt. 1 ustawy Pzp</w:t>
      </w:r>
    </w:p>
    <w:p w14:paraId="0D422E8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3EFED98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51EC525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 ustawy Pzp.</w:t>
      </w:r>
    </w:p>
    <w:p w14:paraId="721F607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38C5A4E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 ustawy Pzp.</w:t>
      </w:r>
    </w:p>
    <w:p w14:paraId="115417C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 ustawy Pzp.</w:t>
      </w:r>
    </w:p>
    <w:p w14:paraId="621FCE7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 ustawy Pzp.</w:t>
      </w:r>
    </w:p>
    <w:p w14:paraId="794030B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 ustawy Pzp.</w:t>
      </w:r>
    </w:p>
    <w:p w14:paraId="2E9926D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 ustawy Pzp.</w:t>
      </w:r>
    </w:p>
    <w:p w14:paraId="4473911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 ustawy Pzp.</w:t>
      </w:r>
    </w:p>
    <w:p w14:paraId="209320A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4757E6E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242160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0C53791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Dokonywanie nadzoru, konserwacji oraz napraw i usuwania awarii urządzeń dźwigowych w budynkach 10 Wojskowego Szpitala Klinicznego z Polikliniką - SPZOZ w Bydgoszczy oraz Dom Medyka ul. Skromna 5</w:t>
      </w:r>
    </w:p>
    <w:p w14:paraId="79590E7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Dokonywanie nadzoru, konserwacji oraz napraw i usuwania awarii urządzeń dźwigowych w budynkach 10 Wojskowego Szpitala Klinicznego z Polikliniką - SPZOZ w Bydgoszczy oraz Dom Medyka ul. Skromna 5 zgodnie z formularzem cenowym, wykazem urządzeń, czynnościami konserwacyjnymi, wykazem materiałów eksploatacyjnych wliczonych w cenę ryczałtu oraz pozostałymi załącznikami do SWZ.</w:t>
      </w:r>
    </w:p>
    <w:p w14:paraId="688CE46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0229F3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43582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19A839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4FB7773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50750000 Usługi w zakresie konserwacji wind</w:t>
      </w:r>
    </w:p>
    <w:p w14:paraId="4C659C4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128153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9C2FA9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814F07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65ABFA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276639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2D8A65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C7196A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3CACFF4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3CA0E4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992783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31A6ED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81BAD1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18CC038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5B11AE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661F23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6965A8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11C0DD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C4BC34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419044C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Odpowiednie kwalifikacje edukacyjne i zawodowe</w:t>
      </w:r>
    </w:p>
    <w:p w14:paraId="56AB5E0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 kryterium selekcji: Zamawiający uzna warunek za spełniony, jeżeli Wykonawca wykaże: dysponowanie co najmniej 2 osobami skierowanymi do realizacji zamówienia, z których: - każda posiada ważne zaświadczenie kwalifikacyjne do wykonywania czynności konserwacji urządzeń dźwigowych wydane przez właściwą jednostkę UDT/WDT; - każda posiada ważne świadectwo kwalifikacyjne Grupy 1 (G1) na stanowisku eksploatacji (E) do 1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kV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obejmujące obsługę, konserwację, remonty oraz prace kontrolno-pomiarowe; - co najmniej jedna z tych osób posiada ważne świadectwo kwalifikacyjne Grupy 1 (G1) na stanowisku dozoru (D) do 1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kV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obejmujące prace kontrolno-pomiarowe</w:t>
      </w:r>
    </w:p>
    <w:p w14:paraId="07434DA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C068CA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Inne wymagania ekonomiczne lub finansowe</w:t>
      </w:r>
    </w:p>
    <w:p w14:paraId="624DE69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kryterium selekcji: Zamawiający uzna warunek za spełniony, jeżeli Wykonawca wykaże, że jest ubezpieczony od odpowiedzialności cywilnej w zakresie prowadzonej działalności związanej z przedmiotem zamówienia na kwotę min. 800 000,00 PLN brutto wraz z potwierdzeniem jej opłacenia.</w:t>
      </w:r>
    </w:p>
    <w:p w14:paraId="6193EA1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2899B1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410073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5F2A45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897DE8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541702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"Cena" = (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50 % gdzie: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najniższa cena spośród wszystkich ofert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5A77A8E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B98B7D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50</w:t>
      </w:r>
    </w:p>
    <w:p w14:paraId="6CD14C8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470E0C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96D270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Czas reakcji serwisu na zgłoszenie (uwolnienie)</w:t>
      </w:r>
    </w:p>
    <w:p w14:paraId="1B805DB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"Czas reakcji serwisu na zgłoszenie (uwolnienie)" = (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30 % gdzie: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najniższa spośród wszystkich ofert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podana w ofercie</w:t>
      </w:r>
    </w:p>
    <w:p w14:paraId="269710B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C6905E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30</w:t>
      </w:r>
    </w:p>
    <w:p w14:paraId="341495C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4C3073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8F81EC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Nazwa: Koszty zakupów materiałów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Kz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(M)</w:t>
      </w:r>
    </w:p>
    <w:p w14:paraId="01C247D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"Koszty zakupów materiałów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Kz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(M)" = (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min3/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war3 ) * 100 * 10 % gdzie: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min3 - najniższa spośród wszystkich ofert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podana w ofercie</w:t>
      </w:r>
    </w:p>
    <w:p w14:paraId="154A9A6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A12746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10</w:t>
      </w:r>
    </w:p>
    <w:p w14:paraId="610978F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372E09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91DFB0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Gwarancja na usługi i części</w:t>
      </w:r>
    </w:p>
    <w:p w14:paraId="7E34525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Liczba punktów w kryterium "Gwarancja na usługi i części" = (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war4/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max4 ) * 100 * 10 % gdzie: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war4 - podana w ofercie -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max4 - najwyższa spośród wszystkich ofert</w:t>
      </w:r>
    </w:p>
    <w:p w14:paraId="3848F90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28563D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10</w:t>
      </w:r>
    </w:p>
    <w:p w14:paraId="32533B9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3E21001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30C769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02DBC8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5A703D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34B967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5D9208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5C1190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BEA37C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6A2C1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B2AA96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EB0B01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5B60A25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5400BB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50E42D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2F2750B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250DDD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35C4F8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763217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107BA0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077A82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97AE0A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A09EDA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9EF820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45C164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BCF12B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20E7C9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0CE224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F0659A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A98A2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0255C4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4451B11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D027F2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33D54B9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8C2D2A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05190E5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2D48E59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609DC47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1F8658C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0007A9F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10F8DD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CC164A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23EF8D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4DE17D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9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745802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1051308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15C084C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15B20A2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A3B4CE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003487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18FFB65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50277B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6AB7FF9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2FD5EE7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3D2ACEE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2E51700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543A82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0F9640A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123A01E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667FB92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3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6E2AE52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4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7EA6168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44BC3C7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0469B82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5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66CB0FE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6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72DF94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9C18D0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714D57F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3F3528B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5683AD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3AA5363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6F1D071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47A5B88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3BA5BFE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60BEFF9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1A60306E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772EA70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3C9B04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B7D32D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0D145D2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6145EB7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8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5266453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9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87914E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824EE2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</w:t>
      </w:r>
    </w:p>
    <w:p w14:paraId="5BD0A25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DF08D1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4062838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1E5BA9F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3D94CBEA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105F9FA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3F7CCD18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31D4DC2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4E0D7943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0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75F1DDAC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5AD2039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1" w:history="1">
        <w:r w:rsidRPr="003724D7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45E1D995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464F56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30276D2D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73941B61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59619be1-fc15-4573-ac98-79561266e76e  -  01</w:t>
      </w:r>
    </w:p>
    <w:p w14:paraId="13EB55BF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46453D74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69536667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3F8C6066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17/07/2026 11:08:23 (UTC+00:00) czas zachodnioeuropejski, GMT</w:t>
      </w:r>
    </w:p>
    <w:p w14:paraId="075B00E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493D405B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501852-2026</w:t>
      </w:r>
    </w:p>
    <w:p w14:paraId="4DDAB8A0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138/2026</w:t>
      </w:r>
    </w:p>
    <w:p w14:paraId="5AE9BC99" w14:textId="77777777" w:rsidR="003724D7" w:rsidRPr="003724D7" w:rsidRDefault="003724D7" w:rsidP="003724D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3724D7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21/07/2026</w:t>
      </w:r>
    </w:p>
    <w:p w14:paraId="152059C1" w14:textId="77777777" w:rsidR="0055213F" w:rsidRDefault="0055213F" w:rsidP="003724D7">
      <w:pPr>
        <w:rPr>
          <w:rFonts w:ascii="Arial Narrow" w:hAnsi="Arial Narrow"/>
          <w:sz w:val="20"/>
          <w:szCs w:val="20"/>
        </w:rPr>
      </w:pPr>
    </w:p>
    <w:p w14:paraId="5AD2A3F6" w14:textId="77777777" w:rsid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4FB04EC4" w14:textId="3E504C05" w:rsidR="003724D7" w:rsidRDefault="003724D7" w:rsidP="003724D7">
      <w:pPr>
        <w:tabs>
          <w:tab w:val="left" w:pos="670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3724D7">
        <w:rPr>
          <w:rFonts w:ascii="Arial Narrow" w:hAnsi="Arial Narrow"/>
        </w:rPr>
        <w:t>Zamawiający</w:t>
      </w:r>
    </w:p>
    <w:p w14:paraId="5BB80DED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464C1194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31A141D4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1C5C1EA6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35D76B6A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5A641BBB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127FD2C2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3D4CE8F8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6B498C8B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76A33030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610165F2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540107E3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60A7E006" w14:textId="77777777" w:rsidR="003724D7" w:rsidRPr="003724D7" w:rsidRDefault="003724D7" w:rsidP="003724D7">
      <w:pPr>
        <w:rPr>
          <w:rFonts w:ascii="Arial Narrow" w:hAnsi="Arial Narrow"/>
          <w:sz w:val="20"/>
          <w:szCs w:val="20"/>
        </w:rPr>
      </w:pPr>
    </w:p>
    <w:p w14:paraId="5ACB5CE9" w14:textId="429C3FB4" w:rsidR="003724D7" w:rsidRDefault="003724D7" w:rsidP="003724D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 ark.</w:t>
      </w:r>
    </w:p>
    <w:p w14:paraId="09C22A9A" w14:textId="34C0E511" w:rsidR="003724D7" w:rsidRDefault="003724D7" w:rsidP="003724D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75CD0FC" w14:textId="058B194B" w:rsidR="003724D7" w:rsidRDefault="003724D7" w:rsidP="003724D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2" w:history="1">
        <w:r w:rsidRPr="00DA5FFA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4C740757" w14:textId="7B00D995" w:rsidR="003724D7" w:rsidRPr="003724D7" w:rsidRDefault="003724D7" w:rsidP="003724D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2026-07-21</w:t>
      </w:r>
    </w:p>
    <w:sectPr w:rsidR="003724D7" w:rsidRPr="003724D7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C2EA1" w14:textId="77777777" w:rsidR="00365115" w:rsidRDefault="00365115" w:rsidP="003724D7">
      <w:pPr>
        <w:spacing w:after="0" w:line="240" w:lineRule="auto"/>
      </w:pPr>
      <w:r>
        <w:separator/>
      </w:r>
    </w:p>
  </w:endnote>
  <w:endnote w:type="continuationSeparator" w:id="0">
    <w:p w14:paraId="12D29661" w14:textId="77777777" w:rsidR="00365115" w:rsidRDefault="00365115" w:rsidP="0037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AF49C" w14:textId="77777777" w:rsidR="00365115" w:rsidRDefault="00365115" w:rsidP="003724D7">
      <w:pPr>
        <w:spacing w:after="0" w:line="240" w:lineRule="auto"/>
      </w:pPr>
      <w:r>
        <w:separator/>
      </w:r>
    </w:p>
  </w:footnote>
  <w:footnote w:type="continuationSeparator" w:id="0">
    <w:p w14:paraId="683BC346" w14:textId="77777777" w:rsidR="00365115" w:rsidRDefault="00365115" w:rsidP="00372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6AB4A" w14:textId="0FF6FB79" w:rsidR="003724D7" w:rsidRPr="003724D7" w:rsidRDefault="003724D7">
    <w:pPr>
      <w:pStyle w:val="Nagwek"/>
      <w:rPr>
        <w:rFonts w:ascii="Arial Narrow" w:hAnsi="Arial Narrow"/>
      </w:rPr>
    </w:pPr>
    <w:r w:rsidRPr="003724D7">
      <w:rPr>
        <w:rFonts w:ascii="Arial Narrow" w:hAnsi="Arial Narrow"/>
      </w:rPr>
      <w:t>Sprawa nr: 88/2026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D7"/>
    <w:rsid w:val="001915D9"/>
    <w:rsid w:val="00365115"/>
    <w:rsid w:val="003724D7"/>
    <w:rsid w:val="0055213F"/>
    <w:rsid w:val="00ED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645ED"/>
  <w15:chartTrackingRefBased/>
  <w15:docId w15:val="{CAA64CEC-320A-4F50-96AE-9FE2D709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724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2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24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24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24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24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24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24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24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24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24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24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24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24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24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24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24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24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2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2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24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2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2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24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24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24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24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24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24D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72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4D7"/>
  </w:style>
  <w:style w:type="paragraph" w:styleId="Stopka">
    <w:name w:val="footer"/>
    <w:basedOn w:val="Normalny"/>
    <w:link w:val="StopkaZnak"/>
    <w:uiPriority w:val="99"/>
    <w:unhideWhenUsed/>
    <w:rsid w:val="00372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4D7"/>
  </w:style>
  <w:style w:type="character" w:styleId="Hipercze">
    <w:name w:val="Hyperlink"/>
    <w:basedOn w:val="Domylnaczcionkaakapitu"/>
    <w:uiPriority w:val="99"/>
    <w:unhideWhenUsed/>
    <w:rsid w:val="003724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2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header" Target="header1.xml"/><Relationship Id="rId10" Type="http://schemas.openxmlformats.org/officeDocument/2006/relationships/hyperlink" Target="mailto:kornowska4835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hyperlink" Target="mailto:kornowska4835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2444</Words>
  <Characters>14668</Characters>
  <Application>Microsoft Office Word</Application>
  <DocSecurity>0</DocSecurity>
  <Lines>122</Lines>
  <Paragraphs>34</Paragraphs>
  <ScaleCrop>false</ScaleCrop>
  <Company/>
  <LinksUpToDate>false</LinksUpToDate>
  <CharactersWithSpaces>17078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2026-07-21T06:12:00Z</dcterms:created>
  <dcterms:modified xsi:type="dcterms:W3CDTF">2026-07-21T06:16:00Z</dcterms:modified>
</cp:coreProperties>
</file>