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96D0A" w:rsidRPr="00E96D0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96D0A" w:rsidRPr="00E96D0A">
        <w:rPr>
          <w:rFonts w:ascii="Calibri" w:hAnsi="Calibri"/>
          <w:b/>
          <w:bCs/>
          <w:i/>
        </w:rPr>
        <w:t>CRZP/129/2026/AZP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96D0A" w:rsidRPr="00E96D0A">
        <w:rPr>
          <w:rFonts w:ascii="Calibri" w:hAnsi="Calibri"/>
          <w:b/>
          <w:bCs/>
          <w:i/>
        </w:rPr>
        <w:t>Przygotowanie uroczystej kolacji dla  uczestników 33. Konferencji Redaktorów Czasopism Akademickich i Portali Uczelnianych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96D0A" w:rsidRPr="00E96D0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96D0A" w:rsidRPr="00E96D0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96D0A" w:rsidRPr="00E96D0A">
        <w:rPr>
          <w:rFonts w:ascii="Calibri" w:hAnsi="Calibri" w:cs="Tahoma"/>
          <w:b/>
          <w:sz w:val="22"/>
          <w:szCs w:val="22"/>
        </w:rPr>
        <w:t>Przygotowanie uroczystej kolacji dla  uczestników 33. Konferencji Redaktorów Czasopism Akademickich i Portali Uczelnianych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54E75" w:rsidRPr="00954EE4" w:rsidRDefault="00254E75" w:rsidP="00254E7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54EE4">
              <w:rPr>
                <w:rFonts w:ascii="Calibri" w:hAnsi="Calibri" w:cs="Tahoma"/>
                <w:b/>
                <w:sz w:val="22"/>
                <w:szCs w:val="22"/>
              </w:rPr>
              <w:t xml:space="preserve">Oferowana cena za osobę </w:t>
            </w:r>
          </w:p>
          <w:p w:rsidR="00254E75" w:rsidRPr="00CA123E" w:rsidRDefault="00254E75" w:rsidP="00254E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54E75" w:rsidRDefault="00254E75" w:rsidP="00254E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54E75" w:rsidRDefault="00254E75" w:rsidP="00254E75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 (za jedną osobę). Zamawiający w celu porównania ofert, dokona działania mnożenia, tj. przemnoży podaną w ofercie cenę za osobę przez maksymalną ilość osób (50 osób).</w:t>
            </w:r>
          </w:p>
          <w:p w:rsidR="00254E75" w:rsidRDefault="00254E75" w:rsidP="00254E75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Tj. cena za osobę x 50 osób = X</w:t>
            </w:r>
          </w:p>
          <w:p w:rsidR="00C709DE" w:rsidRPr="001D11C2" w:rsidRDefault="00C709DE" w:rsidP="001D11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6B3253" w:rsidRPr="00CA123E" w:rsidTr="00C709DE">
        <w:trPr>
          <w:jc w:val="center"/>
        </w:trPr>
        <w:tc>
          <w:tcPr>
            <w:tcW w:w="7357" w:type="dxa"/>
          </w:tcPr>
          <w:p w:rsidR="006B3253" w:rsidRDefault="006B325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B3253" w:rsidRDefault="006B325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………..</w:t>
            </w:r>
            <w:r w:rsidRPr="006B3253">
              <w:rPr>
                <w:rFonts w:ascii="Calibri" w:hAnsi="Calibri" w:cs="Tahoma"/>
                <w:sz w:val="22"/>
                <w:szCs w:val="22"/>
              </w:rPr>
              <w:t>(maksymalnie 30) dni</w:t>
            </w:r>
          </w:p>
        </w:tc>
      </w:tr>
      <w:tr w:rsidR="006B3253" w:rsidRPr="00CA123E" w:rsidTr="00C709DE">
        <w:trPr>
          <w:jc w:val="center"/>
        </w:trPr>
        <w:tc>
          <w:tcPr>
            <w:tcW w:w="7357" w:type="dxa"/>
          </w:tcPr>
          <w:p w:rsidR="006B3253" w:rsidRDefault="006B325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B3253" w:rsidRDefault="006B3253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Obsługa kelnerska </w:t>
            </w:r>
            <w:r w:rsidR="001D11C2">
              <w:rPr>
                <w:rFonts w:ascii="Calibri" w:hAnsi="Calibri" w:cs="Tahoma"/>
                <w:sz w:val="22"/>
                <w:szCs w:val="22"/>
              </w:rPr>
              <w:t>……….osób</w:t>
            </w:r>
          </w:p>
        </w:tc>
      </w:tr>
      <w:tr w:rsidR="006B3253" w:rsidRPr="00CA123E" w:rsidTr="00C709DE">
        <w:trPr>
          <w:jc w:val="center"/>
        </w:trPr>
        <w:tc>
          <w:tcPr>
            <w:tcW w:w="7357" w:type="dxa"/>
          </w:tcPr>
          <w:p w:rsidR="001D11C2" w:rsidRDefault="001D11C2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B3253" w:rsidRDefault="001D11C2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D11C2">
              <w:rPr>
                <w:rFonts w:ascii="Calibri" w:hAnsi="Calibri" w:cs="Tahoma"/>
                <w:sz w:val="22"/>
                <w:szCs w:val="22"/>
              </w:rPr>
              <w:t>Elementy marynistyczne w wystroju lokalu</w:t>
            </w:r>
          </w:p>
          <w:p w:rsidR="006B3253" w:rsidRDefault="001D11C2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TAK/NIE</w:t>
            </w:r>
          </w:p>
        </w:tc>
      </w:tr>
      <w:tr w:rsidR="00A24138" w:rsidRPr="00CA123E" w:rsidTr="00C709DE">
        <w:trPr>
          <w:jc w:val="center"/>
        </w:trPr>
        <w:tc>
          <w:tcPr>
            <w:tcW w:w="7357" w:type="dxa"/>
          </w:tcPr>
          <w:p w:rsidR="00A24138" w:rsidRDefault="00A2413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24138" w:rsidRDefault="00A2413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Restauracja w której odbędzie się kolacja……………………………………………………….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B325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B3253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E96D0A" w:rsidRPr="00E96D0A">
        <w:rPr>
          <w:rFonts w:ascii="Calibri" w:hAnsi="Calibri" w:cs="Tahoma"/>
          <w:b/>
          <w:sz w:val="22"/>
          <w:szCs w:val="22"/>
        </w:rPr>
        <w:t>data zakończenia: 2026-09-23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8C2" w:rsidRDefault="00C948C2">
      <w:r>
        <w:separator/>
      </w:r>
    </w:p>
  </w:endnote>
  <w:endnote w:type="continuationSeparator" w:id="0">
    <w:p w:rsidR="00C948C2" w:rsidRDefault="00C9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D0A" w:rsidRDefault="00E96D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D0A" w:rsidRDefault="00E96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8C2" w:rsidRDefault="00C948C2">
      <w:r>
        <w:separator/>
      </w:r>
    </w:p>
  </w:footnote>
  <w:footnote w:type="continuationSeparator" w:id="0">
    <w:p w:rsidR="00C948C2" w:rsidRDefault="00C948C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241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96D0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Przygotowanie uroczystej kolacji dla  uczestników 33. Konferencji Redaktorów Czasopism Akademickich i Portali Uczelnianych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2413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241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E0AE6C2"/>
    <w:lvl w:ilvl="0" w:tplc="482E9C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D11C2"/>
    <w:rsid w:val="001E7CD0"/>
    <w:rsid w:val="002301EC"/>
    <w:rsid w:val="002307F7"/>
    <w:rsid w:val="00254E75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B3253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24138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948C2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96D0A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0718C06"/>
  <w15:chartTrackingRefBased/>
  <w15:docId w15:val="{99C45B4E-773A-46C2-83DC-EA19731E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54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B6469-FF11-414B-84A9-A62B5CD57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2026-07-09T05:51:00Z</cp:lastPrinted>
  <dcterms:created xsi:type="dcterms:W3CDTF">2026-07-09T05:51:00Z</dcterms:created>
  <dcterms:modified xsi:type="dcterms:W3CDTF">2026-07-09T05:51:00Z</dcterms:modified>
</cp:coreProperties>
</file>