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162FB" w:rsidRPr="006162F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162FB" w:rsidRPr="006162FB">
        <w:rPr>
          <w:rFonts w:ascii="Calibri" w:hAnsi="Calibri"/>
          <w:b/>
          <w:bCs/>
          <w:i/>
        </w:rPr>
        <w:t>CRZP/120/2026/AZP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162FB" w:rsidRPr="006162FB">
        <w:rPr>
          <w:rFonts w:ascii="Calibri" w:hAnsi="Calibri"/>
          <w:b/>
          <w:bCs/>
          <w:i/>
        </w:rPr>
        <w:t>Kalendarze czterodzielne dla UMG na rok 2027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162FB" w:rsidRPr="006162F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62FB" w:rsidRPr="006162F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162FB" w:rsidRPr="006162FB">
        <w:rPr>
          <w:rFonts w:ascii="Calibri" w:hAnsi="Calibri" w:cs="Tahoma"/>
          <w:b/>
          <w:sz w:val="22"/>
          <w:szCs w:val="22"/>
        </w:rPr>
        <w:t>Kalendarze czterodzielne dla UMG na rok 2027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852E0" w:rsidRDefault="00D852E0" w:rsidP="00D852E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852E0" w:rsidRDefault="00D852E0" w:rsidP="00D852E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852E0" w:rsidRDefault="00D852E0" w:rsidP="00D852E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852E0" w:rsidRDefault="00D852E0" w:rsidP="00D852E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D852E0" w:rsidRDefault="00D852E0" w:rsidP="00D852E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(20/25/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30) dni roboczych</w:t>
            </w:r>
          </w:p>
          <w:p w:rsidR="00D852E0" w:rsidRDefault="00D852E0" w:rsidP="00D852E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D852E0" w:rsidRDefault="00D852E0" w:rsidP="00D852E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852E0" w:rsidRDefault="00D852E0" w:rsidP="00D852E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próbka fizyczna</w:t>
            </w:r>
          </w:p>
          <w:p w:rsidR="00C709DE" w:rsidRPr="006F75D7" w:rsidRDefault="00D852E0" w:rsidP="00D852E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852E0">
        <w:rPr>
          <w:rFonts w:ascii="Calibri" w:hAnsi="Calibri" w:cs="Tahoma"/>
          <w:sz w:val="22"/>
          <w:szCs w:val="22"/>
        </w:rPr>
        <w:t>dla wykonanych usług</w:t>
      </w:r>
      <w:r w:rsidR="002307F7" w:rsidRPr="00D852E0">
        <w:rPr>
          <w:rFonts w:ascii="Calibri" w:hAnsi="Calibri" w:cs="Tahoma"/>
          <w:sz w:val="22"/>
          <w:szCs w:val="22"/>
        </w:rPr>
        <w:t xml:space="preserve"> lub dostaw</w:t>
      </w:r>
      <w:r w:rsidR="002301EC" w:rsidRPr="00D852E0">
        <w:rPr>
          <w:rFonts w:ascii="Calibri" w:hAnsi="Calibri" w:cs="Tahoma"/>
          <w:sz w:val="22"/>
          <w:szCs w:val="22"/>
        </w:rPr>
        <w:t xml:space="preserve"> wynosi </w:t>
      </w:r>
      <w:r w:rsidR="00D852E0" w:rsidRPr="00D852E0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D852E0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D852E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D852E0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D852E0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D852E0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 xml:space="preserve"> </w:t>
      </w:r>
      <w:r w:rsidR="00AE009B" w:rsidRPr="00D852E0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D852E0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D852E0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D852E0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D852E0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D852E0" w:rsidRPr="00D852E0">
        <w:rPr>
          <w:rFonts w:ascii="Calibri" w:hAnsi="Calibri" w:cs="Tahoma"/>
          <w:i/>
          <w:sz w:val="22"/>
          <w:szCs w:val="22"/>
        </w:rPr>
        <w:t>przelewem na konto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852E0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B64" w:rsidRDefault="00006B64">
      <w:r>
        <w:separator/>
      </w:r>
    </w:p>
  </w:endnote>
  <w:endnote w:type="continuationSeparator" w:id="0">
    <w:p w:rsidR="00006B64" w:rsidRDefault="0000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2FB" w:rsidRDefault="00616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2FB" w:rsidRDefault="00616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B64" w:rsidRDefault="00006B64">
      <w:r>
        <w:separator/>
      </w:r>
    </w:p>
  </w:footnote>
  <w:footnote w:type="continuationSeparator" w:id="0">
    <w:p w:rsidR="00006B64" w:rsidRDefault="00006B6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162F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czterodzielne dla UMG na rok 2027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06B64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162FB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52E0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8F8846A"/>
  <w15:chartTrackingRefBased/>
  <w15:docId w15:val="{9AFB4F7C-F68D-4F09-B336-F2DE1070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106A2-FAF7-418C-9328-16F6A3A8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599</Words>
  <Characters>4888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2026-06-18T12:55:00Z</cp:lastPrinted>
  <dcterms:created xsi:type="dcterms:W3CDTF">2026-06-18T12:55:00Z</dcterms:created>
  <dcterms:modified xsi:type="dcterms:W3CDTF">2026-06-18T12:55:00Z</dcterms:modified>
</cp:coreProperties>
</file>