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405D9" w:rsidRPr="000405D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405D9" w:rsidRPr="000405D9">
        <w:rPr>
          <w:rFonts w:ascii="Calibri" w:hAnsi="Calibri"/>
          <w:b/>
          <w:bCs/>
          <w:i/>
        </w:rPr>
        <w:t>CRZP/44/2026/AZP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405D9" w:rsidRPr="000405D9">
        <w:rPr>
          <w:rFonts w:ascii="Calibri" w:hAnsi="Calibri"/>
          <w:b/>
          <w:bCs/>
          <w:i/>
        </w:rPr>
        <w:t>Dostawa farb specjalistycznych do remontu dokowego statku IMOR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405D9" w:rsidRPr="000405D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405D9" w:rsidRPr="000405D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405D9" w:rsidRPr="000405D9">
        <w:rPr>
          <w:rFonts w:ascii="Calibri" w:hAnsi="Calibri" w:cs="Tahoma"/>
          <w:b/>
          <w:sz w:val="22"/>
          <w:szCs w:val="22"/>
        </w:rPr>
        <w:t>Dostawa farb specjalistycznych do remontu dokowego statku IMOR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9"/>
      </w:tblGrid>
      <w:tr w:rsidR="00634CD3" w:rsidRPr="00CA123E" w:rsidTr="00634CD3">
        <w:trPr>
          <w:jc w:val="center"/>
        </w:trPr>
        <w:tc>
          <w:tcPr>
            <w:tcW w:w="9069" w:type="dxa"/>
            <w:shd w:val="clear" w:color="auto" w:fill="F3F3F3"/>
            <w:vAlign w:val="center"/>
          </w:tcPr>
          <w:p w:rsidR="00634CD3" w:rsidRPr="00CA123E" w:rsidRDefault="00634CD3" w:rsidP="00E304B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34CD3" w:rsidRPr="00CA123E" w:rsidTr="00634CD3">
        <w:trPr>
          <w:jc w:val="center"/>
        </w:trPr>
        <w:tc>
          <w:tcPr>
            <w:tcW w:w="9069" w:type="dxa"/>
          </w:tcPr>
          <w:p w:rsidR="00634CD3" w:rsidRPr="002C1EA4" w:rsidRDefault="00634CD3" w:rsidP="00E304B7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C1EA4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własna kalkulacja kosztów, podpisana elektronicznie, nie podlega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</w:t>
            </w:r>
            <w:r w:rsidRPr="002C1EA4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uzupełnieniu</w:t>
            </w:r>
          </w:p>
          <w:p w:rsidR="00634CD3" w:rsidRPr="00CA123E" w:rsidRDefault="00634CD3" w:rsidP="00E304B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34CD3" w:rsidRDefault="00634CD3" w:rsidP="00E304B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34CD3" w:rsidRPr="006F75D7" w:rsidRDefault="00634CD3" w:rsidP="00E304B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34CD3" w:rsidRPr="00CA123E" w:rsidTr="00634CD3">
        <w:trPr>
          <w:jc w:val="center"/>
        </w:trPr>
        <w:tc>
          <w:tcPr>
            <w:tcW w:w="9069" w:type="dxa"/>
          </w:tcPr>
          <w:p w:rsidR="00634CD3" w:rsidRDefault="00634CD3" w:rsidP="00E304B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34CD3" w:rsidRPr="002C1EA4" w:rsidRDefault="00634CD3" w:rsidP="00E304B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C1EA4">
              <w:rPr>
                <w:rFonts w:ascii="Calibri" w:hAnsi="Calibri" w:cs="Tahoma"/>
                <w:sz w:val="22"/>
                <w:szCs w:val="22"/>
              </w:rPr>
              <w:t>Termin płatności…………..dni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Zamawiający przyzna Wykonawcy punkty za zadeklarowany przez Wykonawcę termin płatności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odpowiednio: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w 21-30 dni = 40 pkt;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w ciągu 15-20 dni = 20 pkt;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14 dni = 0 pkt;</w:t>
            </w:r>
          </w:p>
          <w:p w:rsidR="00634CD3" w:rsidRPr="002C1EA4" w:rsidRDefault="00634CD3" w:rsidP="00E304B7">
            <w:pPr>
              <w:rPr>
                <w:rFonts w:ascii="Calibri" w:hAnsi="Calibri" w:cs="Tahoma"/>
                <w:sz w:val="22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34CD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634CD3">
        <w:rPr>
          <w:rFonts w:ascii="Calibri" w:hAnsi="Calibri" w:cs="Calibri"/>
          <w:sz w:val="22"/>
          <w:szCs w:val="22"/>
        </w:rPr>
        <w:t>Zamówienia.</w:t>
      </w:r>
    </w:p>
    <w:p w:rsidR="00CE57E9" w:rsidRPr="00634CD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34CD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34CD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34CD3">
        <w:rPr>
          <w:rFonts w:ascii="Calibri" w:hAnsi="Calibri" w:cs="Tahoma"/>
          <w:b/>
          <w:sz w:val="22"/>
          <w:szCs w:val="22"/>
        </w:rPr>
        <w:t xml:space="preserve"> </w:t>
      </w:r>
      <w:r w:rsidR="000405D9" w:rsidRPr="00634CD3">
        <w:rPr>
          <w:rFonts w:ascii="Calibri" w:hAnsi="Calibri" w:cs="Tahoma"/>
          <w:b/>
          <w:sz w:val="22"/>
          <w:szCs w:val="22"/>
        </w:rPr>
        <w:t>data rozpoczęcia: 2026-04-10, data zakończenia: 2026-04-30</w:t>
      </w:r>
      <w:r w:rsidRPr="00634CD3">
        <w:rPr>
          <w:rFonts w:ascii="Calibri" w:hAnsi="Calibri" w:cs="Tahoma"/>
          <w:b/>
          <w:sz w:val="22"/>
          <w:szCs w:val="22"/>
        </w:rPr>
        <w:t>.</w:t>
      </w:r>
    </w:p>
    <w:p w:rsidR="00AE009B" w:rsidRPr="00634CD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34CD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34CD3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34CD3">
        <w:rPr>
          <w:rFonts w:ascii="Calibri" w:hAnsi="Calibri" w:cs="Tahoma"/>
          <w:sz w:val="22"/>
          <w:szCs w:val="22"/>
        </w:rPr>
        <w:t>dostaw</w:t>
      </w:r>
      <w:r w:rsidR="002301EC" w:rsidRPr="00634CD3">
        <w:rPr>
          <w:rFonts w:ascii="Calibri" w:hAnsi="Calibri" w:cs="Tahoma"/>
          <w:sz w:val="22"/>
          <w:szCs w:val="22"/>
        </w:rPr>
        <w:t xml:space="preserve"> wynosi </w:t>
      </w:r>
      <w:r w:rsidR="00634CD3" w:rsidRPr="00634CD3">
        <w:rPr>
          <w:rFonts w:ascii="Calibri" w:hAnsi="Calibri" w:cs="Tahoma"/>
          <w:b/>
          <w:sz w:val="22"/>
          <w:szCs w:val="22"/>
        </w:rPr>
        <w:t>12</w:t>
      </w:r>
      <w:r w:rsidR="00CE57E9" w:rsidRPr="00634CD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34CD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34CD3">
        <w:rPr>
          <w:rFonts w:ascii="Calibri" w:hAnsi="Calibri" w:cs="Tahoma"/>
          <w:sz w:val="22"/>
          <w:szCs w:val="22"/>
        </w:rPr>
        <w:t xml:space="preserve"> </w:t>
      </w:r>
      <w:r w:rsidR="002301EC" w:rsidRPr="00634CD3">
        <w:rPr>
          <w:rFonts w:ascii="Calibri" w:hAnsi="Calibri" w:cs="Tahoma"/>
          <w:sz w:val="22"/>
          <w:szCs w:val="22"/>
        </w:rPr>
        <w:t xml:space="preserve"> </w:t>
      </w:r>
      <w:r w:rsidR="00CE57E9" w:rsidRPr="00634CD3">
        <w:rPr>
          <w:rFonts w:ascii="Calibri" w:hAnsi="Calibri" w:cs="Tahoma"/>
          <w:sz w:val="22"/>
          <w:szCs w:val="22"/>
        </w:rPr>
        <w:t xml:space="preserve">licząc od daty </w:t>
      </w:r>
      <w:r w:rsidRPr="00634CD3">
        <w:rPr>
          <w:rFonts w:ascii="Calibri" w:hAnsi="Calibri" w:cs="Tahoma"/>
          <w:sz w:val="22"/>
          <w:szCs w:val="22"/>
        </w:rPr>
        <w:t>odbioru końcowego.</w:t>
      </w:r>
    </w:p>
    <w:p w:rsidR="00AE009B" w:rsidRPr="00634CD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34CD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34CD3">
        <w:rPr>
          <w:rFonts w:ascii="Calibri" w:hAnsi="Calibri" w:cs="Tahoma"/>
          <w:sz w:val="22"/>
          <w:szCs w:val="22"/>
        </w:rPr>
        <w:t>czas wykazany w SWZ</w:t>
      </w:r>
      <w:r w:rsidRPr="00634CD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AF7" w:rsidRDefault="00C23AF7">
      <w:r>
        <w:separator/>
      </w:r>
    </w:p>
  </w:endnote>
  <w:endnote w:type="continuationSeparator" w:id="0">
    <w:p w:rsidR="00C23AF7" w:rsidRDefault="00C2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5D9" w:rsidRDefault="000405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5D9" w:rsidRDefault="00040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AF7" w:rsidRDefault="00C23AF7">
      <w:r>
        <w:separator/>
      </w:r>
    </w:p>
  </w:footnote>
  <w:footnote w:type="continuationSeparator" w:id="0">
    <w:p w:rsidR="00C23AF7" w:rsidRDefault="00C23AF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405D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farb specjalistycznych do remontu dokowego statku IMOR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F6815EE"/>
    <w:lvl w:ilvl="0" w:tplc="B3880DA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05D9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4CD3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3AF7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A486E1C"/>
  <w15:chartTrackingRefBased/>
  <w15:docId w15:val="{83A4D689-3C28-45E1-BAA4-46202950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34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1D4A8-4274-4AA1-8881-82C2F394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620</Words>
  <Characters>4863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2026-03-13T10:25:00Z</dcterms:created>
  <dcterms:modified xsi:type="dcterms:W3CDTF">2026-03-13T10:25:00Z</dcterms:modified>
</cp:coreProperties>
</file>