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50B1F" w14:textId="77777777" w:rsidR="00537B69" w:rsidRPr="00164531" w:rsidRDefault="00537B69" w:rsidP="00537B69">
      <w:pPr>
        <w:widowControl w:val="0"/>
        <w:suppressAutoHyphens/>
        <w:autoSpaceDE w:val="0"/>
        <w:spacing w:line="276" w:lineRule="auto"/>
        <w:jc w:val="right"/>
        <w:rPr>
          <w:rFonts w:ascii="Garamond" w:hAnsi="Garamond" w:cs="Calibri"/>
          <w:sz w:val="18"/>
          <w:szCs w:val="18"/>
          <w:lang w:eastAsia="zh-CN"/>
        </w:rPr>
      </w:pPr>
      <w:r w:rsidRPr="00164531">
        <w:rPr>
          <w:rFonts w:ascii="Garamond" w:hAnsi="Garamond" w:cs="Calibri"/>
          <w:sz w:val="18"/>
          <w:szCs w:val="18"/>
          <w:lang w:eastAsia="zh-CN"/>
        </w:rPr>
        <w:t>Załącznik Nr 5</w:t>
      </w:r>
    </w:p>
    <w:p w14:paraId="6DB87E8C" w14:textId="77777777" w:rsidR="00537B69" w:rsidRPr="00164531" w:rsidRDefault="00537B69" w:rsidP="00537B69">
      <w:pPr>
        <w:widowControl w:val="0"/>
        <w:suppressAutoHyphens/>
        <w:autoSpaceDE w:val="0"/>
        <w:spacing w:line="276" w:lineRule="auto"/>
        <w:rPr>
          <w:rFonts w:ascii="Garamond" w:hAnsi="Garamond" w:cs="Calibri"/>
          <w:b/>
          <w:bCs/>
          <w:sz w:val="18"/>
          <w:szCs w:val="18"/>
          <w:lang w:eastAsia="zh-CN"/>
        </w:rPr>
      </w:pPr>
    </w:p>
    <w:p w14:paraId="59DBBC57" w14:textId="77777777" w:rsidR="00537B69" w:rsidRDefault="00537B69" w:rsidP="00537B69">
      <w:pPr>
        <w:pStyle w:val="Standard"/>
        <w:spacing w:line="360" w:lineRule="auto"/>
        <w:jc w:val="center"/>
        <w:rPr>
          <w:rFonts w:ascii="Garamond" w:hAnsi="Garamond"/>
          <w:b/>
          <w:bCs/>
          <w:color w:val="2E74B5" w:themeColor="accent5" w:themeShade="BF"/>
          <w:sz w:val="18"/>
          <w:szCs w:val="18"/>
        </w:rPr>
      </w:pPr>
    </w:p>
    <w:p w14:paraId="5DD53CA1" w14:textId="77777777" w:rsidR="00537B69" w:rsidRDefault="00537B69" w:rsidP="00537B69">
      <w:pPr>
        <w:pStyle w:val="Standard"/>
        <w:spacing w:line="360" w:lineRule="auto"/>
        <w:jc w:val="center"/>
        <w:rPr>
          <w:rFonts w:ascii="Garamond" w:hAnsi="Garamond"/>
          <w:b/>
          <w:bCs/>
          <w:color w:val="000000" w:themeColor="text1"/>
          <w:sz w:val="18"/>
          <w:szCs w:val="18"/>
        </w:rPr>
      </w:pPr>
      <w:r>
        <w:rPr>
          <w:rFonts w:ascii="Garamond" w:hAnsi="Garamond"/>
          <w:b/>
          <w:bCs/>
          <w:color w:val="000000" w:themeColor="text1"/>
          <w:sz w:val="18"/>
          <w:szCs w:val="18"/>
        </w:rPr>
        <w:t>PAKIET I</w:t>
      </w:r>
    </w:p>
    <w:p w14:paraId="5883E353" w14:textId="77777777" w:rsidR="00537B69" w:rsidRDefault="00537B69" w:rsidP="00537B69">
      <w:pPr>
        <w:pStyle w:val="Standard"/>
        <w:spacing w:line="360" w:lineRule="auto"/>
        <w:jc w:val="center"/>
        <w:rPr>
          <w:rFonts w:ascii="Garamond" w:hAnsi="Garamond"/>
          <w:b/>
          <w:bCs/>
          <w:color w:val="000000" w:themeColor="text1"/>
          <w:sz w:val="18"/>
          <w:szCs w:val="18"/>
        </w:rPr>
      </w:pPr>
      <w:r>
        <w:rPr>
          <w:rFonts w:ascii="Garamond" w:hAnsi="Garamond"/>
          <w:b/>
          <w:bCs/>
          <w:color w:val="000000" w:themeColor="text1"/>
          <w:sz w:val="18"/>
          <w:szCs w:val="18"/>
        </w:rPr>
        <w:t xml:space="preserve">OZNACZANIE WIRUSA HPV DNA NA ANALIZATORZE VIPER LT BD BĘDĄCEGO NA WYPOSAŻENIU SZPITALA </w:t>
      </w:r>
    </w:p>
    <w:p w14:paraId="56B4C423" w14:textId="77777777" w:rsidR="00537B69" w:rsidRDefault="00537B69" w:rsidP="00537B69">
      <w:pPr>
        <w:pStyle w:val="Standard"/>
        <w:spacing w:line="360" w:lineRule="auto"/>
        <w:jc w:val="center"/>
        <w:rPr>
          <w:rFonts w:ascii="Garamond" w:hAnsi="Garamond"/>
          <w:b/>
          <w:bCs/>
          <w:color w:val="000000" w:themeColor="text1"/>
          <w:sz w:val="18"/>
          <w:szCs w:val="18"/>
        </w:rPr>
      </w:pPr>
      <w:r>
        <w:rPr>
          <w:rFonts w:ascii="Garamond" w:hAnsi="Garamond"/>
          <w:b/>
          <w:bCs/>
          <w:color w:val="000000" w:themeColor="text1"/>
          <w:sz w:val="18"/>
          <w:szCs w:val="18"/>
        </w:rPr>
        <w:t>- dostawa odczynników, materiałów eksploatacyjnych i kontrolnych.</w:t>
      </w:r>
    </w:p>
    <w:p w14:paraId="6FD55C83" w14:textId="77777777" w:rsidR="00537B69" w:rsidRDefault="00537B69" w:rsidP="00537B69">
      <w:pPr>
        <w:pStyle w:val="Standard"/>
        <w:spacing w:line="360" w:lineRule="auto"/>
        <w:jc w:val="center"/>
        <w:rPr>
          <w:rFonts w:ascii="Garamond" w:hAnsi="Garamond"/>
          <w:b/>
          <w:bCs/>
          <w:sz w:val="18"/>
          <w:szCs w:val="18"/>
        </w:rPr>
      </w:pPr>
    </w:p>
    <w:tbl>
      <w:tblPr>
        <w:tblW w:w="9645" w:type="dxa"/>
        <w:tblInd w:w="4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57"/>
        <w:gridCol w:w="7305"/>
        <w:gridCol w:w="1383"/>
      </w:tblGrid>
      <w:tr w:rsidR="00537B69" w14:paraId="60F217BD" w14:textId="77777777" w:rsidTr="00162331">
        <w:tc>
          <w:tcPr>
            <w:tcW w:w="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674AF9B6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7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425A9927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>
              <w:rPr>
                <w:rFonts w:ascii="Garamond" w:hAnsi="Garamond"/>
                <w:b/>
                <w:bCs/>
                <w:sz w:val="18"/>
                <w:szCs w:val="18"/>
              </w:rPr>
              <w:t>Parametry oznaczane</w:t>
            </w:r>
          </w:p>
        </w:tc>
        <w:tc>
          <w:tcPr>
            <w:tcW w:w="1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B2456F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>
              <w:rPr>
                <w:rFonts w:ascii="Garamond" w:hAnsi="Garamond"/>
                <w:b/>
                <w:bCs/>
                <w:sz w:val="18"/>
                <w:szCs w:val="18"/>
              </w:rPr>
              <w:t>Liczba badań</w:t>
            </w:r>
          </w:p>
          <w:p w14:paraId="5A1E8C1D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>
              <w:rPr>
                <w:rFonts w:ascii="Garamond" w:hAnsi="Garamond"/>
                <w:b/>
                <w:bCs/>
                <w:sz w:val="18"/>
                <w:szCs w:val="18"/>
              </w:rPr>
              <w:t>na 24 miesiące</w:t>
            </w:r>
          </w:p>
        </w:tc>
      </w:tr>
      <w:tr w:rsidR="00537B69" w14:paraId="5F306F2F" w14:textId="77777777" w:rsidTr="00162331">
        <w:tc>
          <w:tcPr>
            <w:tcW w:w="957" w:type="dxa"/>
            <w:tcBorders>
              <w:left w:val="single" w:sz="2" w:space="0" w:color="000000"/>
              <w:bottom w:val="single" w:sz="2" w:space="0" w:color="000000"/>
            </w:tcBorders>
          </w:tcPr>
          <w:p w14:paraId="42859A62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7305" w:type="dxa"/>
            <w:tcBorders>
              <w:left w:val="single" w:sz="2" w:space="0" w:color="000000"/>
              <w:bottom w:val="single" w:sz="2" w:space="0" w:color="000000"/>
            </w:tcBorders>
          </w:tcPr>
          <w:p w14:paraId="1A806A96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 xml:space="preserve">Oznaczanie wirusa HPV DNA </w:t>
            </w:r>
            <w:proofErr w:type="spellStart"/>
            <w:r>
              <w:rPr>
                <w:rFonts w:ascii="Garamond" w:hAnsi="Garamond"/>
                <w:sz w:val="18"/>
                <w:szCs w:val="18"/>
              </w:rPr>
              <w:t>wysokoonkogenne</w:t>
            </w:r>
            <w:proofErr w:type="spellEnd"/>
            <w:r>
              <w:rPr>
                <w:rFonts w:ascii="Garamond" w:hAnsi="Garamond"/>
                <w:sz w:val="18"/>
                <w:szCs w:val="18"/>
              </w:rPr>
              <w:t xml:space="preserve"> podtypy wirusa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85ACD2" w14:textId="77777777" w:rsidR="00537B69" w:rsidRDefault="00537B69" w:rsidP="00162331">
            <w:pPr>
              <w:pStyle w:val="Zawartotabeli"/>
              <w:shd w:val="clear" w:color="auto" w:fill="FFFFFF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3 600</w:t>
            </w:r>
          </w:p>
          <w:p w14:paraId="6243D432" w14:textId="77777777" w:rsidR="00537B69" w:rsidRDefault="00537B69" w:rsidP="00162331">
            <w:pPr>
              <w:pStyle w:val="Zawartotabeli"/>
              <w:shd w:val="clear" w:color="auto" w:fill="FFFFFF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</w:tbl>
    <w:p w14:paraId="602642ED" w14:textId="77777777" w:rsidR="00537B69" w:rsidRDefault="00537B69" w:rsidP="00537B69">
      <w:pPr>
        <w:pStyle w:val="Standard"/>
        <w:spacing w:line="360" w:lineRule="auto"/>
        <w:jc w:val="center"/>
        <w:rPr>
          <w:rFonts w:ascii="Garamond" w:hAnsi="Garamond"/>
          <w:b/>
          <w:bCs/>
          <w:sz w:val="18"/>
          <w:szCs w:val="18"/>
        </w:rPr>
      </w:pPr>
    </w:p>
    <w:p w14:paraId="36E26AAB" w14:textId="77777777" w:rsidR="00537B69" w:rsidRDefault="00537B69" w:rsidP="00537B69">
      <w:pPr>
        <w:pStyle w:val="Standard"/>
        <w:spacing w:line="360" w:lineRule="auto"/>
        <w:jc w:val="both"/>
        <w:rPr>
          <w:rFonts w:ascii="Garamond" w:hAnsi="Garamond"/>
          <w:sz w:val="18"/>
          <w:szCs w:val="18"/>
        </w:rPr>
      </w:pPr>
    </w:p>
    <w:p w14:paraId="27230388" w14:textId="77777777" w:rsidR="00537B69" w:rsidRDefault="00537B69" w:rsidP="00537B69">
      <w:pPr>
        <w:pStyle w:val="Standard"/>
        <w:spacing w:line="360" w:lineRule="auto"/>
        <w:jc w:val="both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>1.Oferta powinna zawierać materiały kontrolne w ilościach niezbędnych do wykonania kontroli przez cały okres trwania umowy dostawy.</w:t>
      </w:r>
    </w:p>
    <w:p w14:paraId="054B30FB" w14:textId="77777777" w:rsidR="00537B69" w:rsidRDefault="00537B69" w:rsidP="00537B69">
      <w:pPr>
        <w:pStyle w:val="Standard"/>
        <w:spacing w:line="360" w:lineRule="auto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 xml:space="preserve">2.Termin ważności odczynników, materiałów eksploatacyjnych i kontrolnych – </w:t>
      </w:r>
      <w:r w:rsidRPr="00FB414A">
        <w:rPr>
          <w:rFonts w:ascii="Garamond" w:hAnsi="Garamond"/>
          <w:color w:val="EE0000"/>
          <w:sz w:val="18"/>
          <w:szCs w:val="18"/>
        </w:rPr>
        <w:t>minimum 9 miesięcy od daty dostawy</w:t>
      </w:r>
      <w:r>
        <w:rPr>
          <w:rFonts w:ascii="Garamond" w:hAnsi="Garamond"/>
          <w:sz w:val="18"/>
          <w:szCs w:val="18"/>
        </w:rPr>
        <w:t>.</w:t>
      </w:r>
    </w:p>
    <w:p w14:paraId="30A2C5FB" w14:textId="2F6C56C4" w:rsidR="00537B69" w:rsidRPr="00AA05DC" w:rsidRDefault="00537B69" w:rsidP="00537B69">
      <w:pPr>
        <w:rPr>
          <w:rFonts w:ascii="Garamond" w:eastAsia="Aptos" w:hAnsi="Garamond"/>
          <w:sz w:val="18"/>
          <w:szCs w:val="18"/>
          <w:lang w:eastAsia="en-US"/>
        </w:rPr>
      </w:pPr>
      <w:r>
        <w:rPr>
          <w:rFonts w:ascii="Garamond" w:hAnsi="Garamond"/>
          <w:sz w:val="18"/>
          <w:szCs w:val="18"/>
        </w:rPr>
        <w:t>3.</w:t>
      </w:r>
      <w:r w:rsidRPr="00AA05DC">
        <w:rPr>
          <w:rFonts w:ascii="Garamond" w:eastAsia="Aptos" w:hAnsi="Garamond"/>
          <w:sz w:val="18"/>
          <w:szCs w:val="18"/>
          <w:lang w:eastAsia="en-US"/>
          <w14:ligatures w14:val="standardContextual"/>
        </w:rPr>
        <w:t xml:space="preserve"> </w:t>
      </w:r>
      <w:r w:rsidRPr="00AA05DC">
        <w:rPr>
          <w:rFonts w:ascii="Garamond" w:eastAsia="Aptos" w:hAnsi="Garamond"/>
          <w:sz w:val="18"/>
          <w:szCs w:val="18"/>
          <w:lang w:eastAsia="en-US"/>
        </w:rPr>
        <w:t>Oświ</w:t>
      </w:r>
      <w:r>
        <w:rPr>
          <w:rFonts w:ascii="Garamond" w:eastAsia="Aptos" w:hAnsi="Garamond"/>
          <w:sz w:val="18"/>
          <w:szCs w:val="18"/>
          <w:lang w:eastAsia="en-US"/>
        </w:rPr>
        <w:t>adczenie Wykonawcy, że oferowane</w:t>
      </w:r>
      <w:r w:rsidRPr="00AA05DC">
        <w:rPr>
          <w:rFonts w:ascii="Garamond" w:eastAsia="Aptos" w:hAnsi="Garamond"/>
          <w:sz w:val="18"/>
          <w:szCs w:val="18"/>
          <w:lang w:eastAsia="en-US"/>
        </w:rPr>
        <w:t xml:space="preserve"> produkt</w:t>
      </w:r>
      <w:r>
        <w:rPr>
          <w:rFonts w:ascii="Garamond" w:eastAsia="Aptos" w:hAnsi="Garamond"/>
          <w:sz w:val="18"/>
          <w:szCs w:val="18"/>
          <w:lang w:eastAsia="en-US"/>
        </w:rPr>
        <w:t>y są dopuszczone</w:t>
      </w:r>
      <w:r w:rsidRPr="00AA05DC">
        <w:rPr>
          <w:rFonts w:ascii="Garamond" w:eastAsia="Aptos" w:hAnsi="Garamond"/>
          <w:sz w:val="18"/>
          <w:szCs w:val="18"/>
          <w:lang w:eastAsia="en-US"/>
        </w:rPr>
        <w:t xml:space="preserve"> do obrotu zgodnie z „Ustawą o wyrobach medycznych” (Dz.U. z 2024 r. Poz.1620 </w:t>
      </w:r>
      <w:proofErr w:type="spellStart"/>
      <w:r w:rsidRPr="00AA05DC">
        <w:rPr>
          <w:rFonts w:ascii="Garamond" w:eastAsia="Aptos" w:hAnsi="Garamond"/>
          <w:sz w:val="18"/>
          <w:szCs w:val="18"/>
          <w:lang w:eastAsia="en-US"/>
        </w:rPr>
        <w:t>t.j</w:t>
      </w:r>
      <w:proofErr w:type="spellEnd"/>
      <w:r w:rsidRPr="00AA05DC">
        <w:rPr>
          <w:rFonts w:ascii="Garamond" w:eastAsia="Aptos" w:hAnsi="Garamond"/>
          <w:sz w:val="18"/>
          <w:szCs w:val="18"/>
          <w:lang w:eastAsia="en-US"/>
        </w:rPr>
        <w:t>.)</w:t>
      </w:r>
      <w:r w:rsidR="007C30FA">
        <w:rPr>
          <w:rFonts w:ascii="Garamond" w:eastAsia="Aptos" w:hAnsi="Garamond"/>
          <w:sz w:val="18"/>
          <w:szCs w:val="18"/>
          <w:lang w:eastAsia="en-US"/>
        </w:rPr>
        <w:t xml:space="preserve"> – </w:t>
      </w:r>
      <w:r w:rsidR="007C30FA" w:rsidRPr="00AB37E5">
        <w:rPr>
          <w:rFonts w:ascii="Garamond" w:eastAsia="Aptos" w:hAnsi="Garamond"/>
          <w:color w:val="EE0000"/>
          <w:sz w:val="18"/>
          <w:szCs w:val="18"/>
          <w:lang w:eastAsia="en-US"/>
        </w:rPr>
        <w:t>jeżeli dotyczy</w:t>
      </w:r>
    </w:p>
    <w:p w14:paraId="6F91FBE2" w14:textId="77777777" w:rsidR="00537B69" w:rsidRDefault="00537B69" w:rsidP="00537B69">
      <w:pPr>
        <w:pStyle w:val="Standard"/>
        <w:spacing w:line="360" w:lineRule="auto"/>
        <w:rPr>
          <w:rFonts w:ascii="Garamond" w:hAnsi="Garamond"/>
          <w:sz w:val="18"/>
          <w:szCs w:val="18"/>
        </w:rPr>
      </w:pPr>
    </w:p>
    <w:p w14:paraId="4E78F4CD" w14:textId="77777777" w:rsidR="00537B69" w:rsidRDefault="00537B69" w:rsidP="00537B69">
      <w:pPr>
        <w:pStyle w:val="Standard"/>
        <w:spacing w:line="360" w:lineRule="auto"/>
        <w:rPr>
          <w:rFonts w:ascii="Garamond" w:hAnsi="Garamond"/>
          <w:b/>
          <w:bCs/>
          <w:sz w:val="18"/>
          <w:szCs w:val="18"/>
        </w:rPr>
      </w:pPr>
    </w:p>
    <w:p w14:paraId="1154454D" w14:textId="77777777" w:rsidR="00537B69" w:rsidRPr="00A95B57" w:rsidRDefault="00537B69" w:rsidP="00537B69">
      <w:pPr>
        <w:pStyle w:val="Standard"/>
        <w:spacing w:line="360" w:lineRule="auto"/>
        <w:jc w:val="center"/>
        <w:rPr>
          <w:rFonts w:ascii="Garamond" w:hAnsi="Garamond"/>
          <w:b/>
          <w:bCs/>
          <w:sz w:val="22"/>
          <w:szCs w:val="22"/>
        </w:rPr>
      </w:pPr>
      <w:r w:rsidRPr="00A95B57">
        <w:rPr>
          <w:rFonts w:ascii="Garamond" w:hAnsi="Garamond"/>
          <w:b/>
          <w:bCs/>
          <w:sz w:val="22"/>
          <w:szCs w:val="22"/>
        </w:rPr>
        <w:t>WYMAGANIA ZAMAWIAJĄCEGO</w:t>
      </w:r>
    </w:p>
    <w:tbl>
      <w:tblPr>
        <w:tblW w:w="9638" w:type="dxa"/>
        <w:tblInd w:w="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40"/>
        <w:gridCol w:w="6712"/>
        <w:gridCol w:w="2286"/>
      </w:tblGrid>
      <w:tr w:rsidR="00537B69" w14:paraId="68F374F3" w14:textId="77777777" w:rsidTr="00162331"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14:paraId="68F352DE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b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="Garamond" w:hAnsi="Garamond"/>
                <w:b/>
                <w:bCs/>
                <w:sz w:val="18"/>
                <w:szCs w:val="18"/>
                <w:shd w:val="clear" w:color="auto" w:fill="FFFFFF"/>
              </w:rPr>
              <w:t>Lp.</w:t>
            </w:r>
          </w:p>
        </w:tc>
        <w:tc>
          <w:tcPr>
            <w:tcW w:w="6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14:paraId="59BEFBD1" w14:textId="77777777" w:rsidR="00537B69" w:rsidRPr="006B6135" w:rsidRDefault="00537B69" w:rsidP="00162331">
            <w:pPr>
              <w:spacing w:after="160" w:line="278" w:lineRule="auto"/>
              <w:jc w:val="center"/>
              <w:rPr>
                <w:rFonts w:ascii="Garamond" w:eastAsia="Aptos" w:hAnsi="Garamond"/>
                <w:b/>
                <w:bCs/>
                <w:sz w:val="22"/>
                <w:szCs w:val="22"/>
                <w:lang w:val="en-US" w:eastAsia="en-US"/>
              </w:rPr>
            </w:pPr>
            <w:r w:rsidRPr="006B6135">
              <w:rPr>
                <w:rFonts w:ascii="Garamond" w:eastAsia="Aptos" w:hAnsi="Garamond"/>
                <w:b/>
                <w:bCs/>
                <w:sz w:val="22"/>
                <w:szCs w:val="22"/>
                <w:lang w:val="en-US" w:eastAsia="en-US"/>
              </w:rPr>
              <w:t xml:space="preserve">I. </w:t>
            </w:r>
            <w:r w:rsidRPr="00FB414A">
              <w:rPr>
                <w:rFonts w:ascii="Garamond" w:eastAsia="Aptos" w:hAnsi="Garamond"/>
                <w:b/>
                <w:bCs/>
                <w:sz w:val="22"/>
                <w:szCs w:val="22"/>
                <w:lang w:eastAsia="en-US"/>
              </w:rPr>
              <w:t xml:space="preserve">Test HPV pozostający w pełnej zgodności technicznej i walidacyjnej z systemem BD </w:t>
            </w:r>
            <w:proofErr w:type="spellStart"/>
            <w:r w:rsidRPr="00FB414A">
              <w:rPr>
                <w:rFonts w:ascii="Garamond" w:eastAsia="Aptos" w:hAnsi="Garamond"/>
                <w:b/>
                <w:bCs/>
                <w:sz w:val="22"/>
                <w:szCs w:val="22"/>
                <w:lang w:eastAsia="en-US"/>
              </w:rPr>
              <w:t>Viper</w:t>
            </w:r>
            <w:proofErr w:type="spellEnd"/>
            <w:r w:rsidRPr="00FB414A">
              <w:rPr>
                <w:rFonts w:ascii="Garamond" w:eastAsia="Aptos" w:hAnsi="Garamond"/>
                <w:b/>
                <w:bCs/>
                <w:sz w:val="22"/>
                <w:szCs w:val="22"/>
                <w:lang w:eastAsia="en-US"/>
              </w:rPr>
              <w:t xml:space="preserve"> LT będącym własnością zamawiającego</w:t>
            </w:r>
          </w:p>
          <w:p w14:paraId="0ECF73B8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b/>
                <w:bCs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79717CF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b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="Garamond" w:hAnsi="Garamond"/>
                <w:b/>
                <w:bCs/>
                <w:sz w:val="18"/>
                <w:szCs w:val="18"/>
                <w:shd w:val="clear" w:color="auto" w:fill="FFFFFF"/>
              </w:rPr>
              <w:t>Potwierdzenie ich spełnienia</w:t>
            </w:r>
          </w:p>
          <w:p w14:paraId="0A79425C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b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="Garamond" w:hAnsi="Garamond"/>
                <w:b/>
                <w:bCs/>
                <w:sz w:val="18"/>
                <w:szCs w:val="18"/>
                <w:shd w:val="clear" w:color="auto" w:fill="FFFFFF"/>
              </w:rPr>
              <w:t>wpisać : TAK/NIE</w:t>
            </w:r>
          </w:p>
        </w:tc>
      </w:tr>
      <w:tr w:rsidR="00537B69" w14:paraId="77590B06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5EDA6A96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7C37F44D" w14:textId="77777777" w:rsidR="00537B69" w:rsidRPr="002816FA" w:rsidRDefault="00537B69" w:rsidP="00162331">
            <w:pPr>
              <w:pStyle w:val="Zawartotabeli"/>
              <w:shd w:val="clear" w:color="auto" w:fill="FFFFFF"/>
              <w:spacing w:line="360" w:lineRule="auto"/>
              <w:rPr>
                <w:rFonts w:ascii="Garamond" w:hAnsi="Garamond"/>
                <w:sz w:val="18"/>
                <w:szCs w:val="18"/>
                <w:shd w:val="clear" w:color="auto" w:fill="FFFFFF"/>
              </w:rPr>
            </w:pPr>
            <w:r w:rsidRPr="002816FA">
              <w:rPr>
                <w:rFonts w:ascii="Garamond" w:eastAsia="Aptos" w:hAnsi="Garamond" w:cs="Times New Roman"/>
                <w:sz w:val="18"/>
                <w:szCs w:val="18"/>
                <w:lang w:eastAsia="en-US" w:bidi="ar-SA"/>
              </w:rPr>
              <w:t xml:space="preserve">Test diagnostyczny </w:t>
            </w:r>
            <w:proofErr w:type="spellStart"/>
            <w:r w:rsidRPr="002816FA">
              <w:rPr>
                <w:rFonts w:ascii="Garamond" w:eastAsia="Aptos" w:hAnsi="Garamond" w:cs="Times New Roman"/>
                <w:sz w:val="18"/>
                <w:szCs w:val="18"/>
                <w:lang w:eastAsia="en-US" w:bidi="ar-SA"/>
              </w:rPr>
              <w:t>hrHPV</w:t>
            </w:r>
            <w:proofErr w:type="spellEnd"/>
            <w:r w:rsidRPr="002816FA">
              <w:rPr>
                <w:rFonts w:ascii="Garamond" w:eastAsia="Aptos" w:hAnsi="Garamond" w:cs="Times New Roman"/>
                <w:sz w:val="18"/>
                <w:szCs w:val="18"/>
                <w:lang w:eastAsia="en-US" w:bidi="ar-SA"/>
              </w:rPr>
              <w:t xml:space="preserve"> DNA spełnia kryteria protokołu klinicznego </w:t>
            </w:r>
            <w:r w:rsidRPr="002816FA">
              <w:rPr>
                <w:rFonts w:ascii="Garamond" w:eastAsia="Aptos" w:hAnsi="Garamond" w:cs="Times New Roman"/>
                <w:b/>
                <w:bCs/>
                <w:sz w:val="18"/>
                <w:szCs w:val="18"/>
                <w:lang w:eastAsia="en-US" w:bidi="ar-SA"/>
              </w:rPr>
              <w:t>VALGENT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9A418D3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7BCFC6D8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2E08E41C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2623D4A0" w14:textId="77777777" w:rsidR="00537B69" w:rsidRDefault="00537B69" w:rsidP="00162331">
            <w:pPr>
              <w:pStyle w:val="Zawartotabeli"/>
              <w:spacing w:line="360" w:lineRule="auto"/>
              <w:rPr>
                <w:rFonts w:ascii="Garamond" w:hAnsi="Garamond"/>
                <w:sz w:val="18"/>
                <w:szCs w:val="18"/>
              </w:rPr>
            </w:pPr>
            <w:r w:rsidRPr="003B264D">
              <w:rPr>
                <w:rFonts w:ascii="Garamond" w:eastAsia="Aptos" w:hAnsi="Garamond" w:cs="Times New Roman"/>
                <w:sz w:val="18"/>
                <w:szCs w:val="18"/>
                <w:lang w:eastAsia="en-US" w:bidi="ar-SA"/>
              </w:rPr>
              <w:t xml:space="preserve">Test umożliwia </w:t>
            </w:r>
            <w:r w:rsidRPr="003B264D">
              <w:rPr>
                <w:rFonts w:ascii="Garamond" w:eastAsia="Aptos" w:hAnsi="Garamond" w:cs="Times New Roman"/>
                <w:b/>
                <w:bCs/>
                <w:sz w:val="18"/>
                <w:szCs w:val="18"/>
                <w:lang w:eastAsia="en-US" w:bidi="ar-SA"/>
              </w:rPr>
              <w:t xml:space="preserve">bezpośrednią detekcję DNA </w:t>
            </w:r>
            <w:proofErr w:type="spellStart"/>
            <w:r w:rsidRPr="003B264D">
              <w:rPr>
                <w:rFonts w:ascii="Garamond" w:eastAsia="Aptos" w:hAnsi="Garamond" w:cs="Times New Roman"/>
                <w:b/>
                <w:bCs/>
                <w:sz w:val="18"/>
                <w:szCs w:val="18"/>
                <w:lang w:eastAsia="en-US" w:bidi="ar-SA"/>
              </w:rPr>
              <w:t>hrHPV</w:t>
            </w:r>
            <w:proofErr w:type="spellEnd"/>
            <w:r w:rsidRPr="003B264D">
              <w:rPr>
                <w:rFonts w:ascii="Garamond" w:eastAsia="Aptos" w:hAnsi="Garamond" w:cs="Times New Roman"/>
                <w:sz w:val="18"/>
                <w:szCs w:val="18"/>
                <w:lang w:eastAsia="en-US" w:bidi="ar-SA"/>
              </w:rPr>
              <w:t xml:space="preserve">, w tym onkogenów </w:t>
            </w:r>
            <w:r w:rsidRPr="003B264D">
              <w:rPr>
                <w:rFonts w:ascii="Garamond" w:eastAsia="Aptos" w:hAnsi="Garamond" w:cs="Times New Roman"/>
                <w:b/>
                <w:bCs/>
                <w:sz w:val="18"/>
                <w:szCs w:val="18"/>
                <w:lang w:eastAsia="en-US" w:bidi="ar-SA"/>
              </w:rPr>
              <w:t>E6/E7</w:t>
            </w:r>
            <w:r w:rsidRPr="003B264D">
              <w:rPr>
                <w:rFonts w:ascii="Garamond" w:eastAsia="Aptos" w:hAnsi="Garamond" w:cs="Times New Roman"/>
                <w:sz w:val="18"/>
                <w:szCs w:val="18"/>
                <w:lang w:eastAsia="en-US" w:bidi="ar-SA"/>
              </w:rPr>
              <w:t>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A0B86B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2424ED40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6D0C54D6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0D1F8610" w14:textId="77777777" w:rsidR="00537B69" w:rsidRPr="003B264D" w:rsidRDefault="00537B69" w:rsidP="00162331">
            <w:pPr>
              <w:spacing w:after="160" w:line="278" w:lineRule="auto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 w:rsidRPr="003B264D">
              <w:rPr>
                <w:rFonts w:ascii="Garamond" w:eastAsia="Aptos" w:hAnsi="Garamond"/>
                <w:sz w:val="18"/>
                <w:szCs w:val="18"/>
                <w:lang w:eastAsia="en-US"/>
              </w:rPr>
              <w:t xml:space="preserve">Test zapewnia możliwość uzyskania następujących wyników: </w:t>
            </w:r>
          </w:p>
          <w:p w14:paraId="0D66D215" w14:textId="77777777" w:rsidR="00537B69" w:rsidRPr="003B264D" w:rsidRDefault="00537B69" w:rsidP="00162331">
            <w:pPr>
              <w:spacing w:after="160" w:line="278" w:lineRule="auto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>
              <w:rPr>
                <w:rFonts w:ascii="Garamond" w:eastAsia="Aptos" w:hAnsi="Garamond"/>
                <w:sz w:val="18"/>
                <w:szCs w:val="18"/>
                <w:lang w:eastAsia="en-US"/>
              </w:rPr>
              <w:t xml:space="preserve">- </w:t>
            </w:r>
            <w:r w:rsidRPr="003B264D">
              <w:rPr>
                <w:rFonts w:ascii="Garamond" w:eastAsia="Aptos" w:hAnsi="Garamond"/>
                <w:sz w:val="18"/>
                <w:szCs w:val="18"/>
                <w:lang w:eastAsia="en-US"/>
              </w:rPr>
              <w:t xml:space="preserve">identyfikacji obecności DNA </w:t>
            </w:r>
            <w:proofErr w:type="spellStart"/>
            <w:r w:rsidRPr="003B264D">
              <w:rPr>
                <w:rFonts w:ascii="Garamond" w:eastAsia="Aptos" w:hAnsi="Garamond"/>
                <w:sz w:val="18"/>
                <w:szCs w:val="18"/>
                <w:lang w:eastAsia="en-US"/>
              </w:rPr>
              <w:t>hrHPV</w:t>
            </w:r>
            <w:proofErr w:type="spellEnd"/>
            <w:r w:rsidRPr="003B264D">
              <w:rPr>
                <w:rFonts w:ascii="Garamond" w:eastAsia="Aptos" w:hAnsi="Garamond"/>
                <w:sz w:val="18"/>
                <w:szCs w:val="18"/>
                <w:lang w:eastAsia="en-US"/>
              </w:rPr>
              <w:t xml:space="preserve"> typów: 16, 18, 31, 33, 35, 39, 45, 51, 52, 56, 58, 59, 66 i 68,</w:t>
            </w:r>
          </w:p>
          <w:p w14:paraId="3C9620EF" w14:textId="77777777" w:rsidR="00537B69" w:rsidRPr="003B264D" w:rsidRDefault="00537B69" w:rsidP="00162331">
            <w:pPr>
              <w:spacing w:after="160" w:line="278" w:lineRule="auto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>
              <w:rPr>
                <w:rFonts w:ascii="Garamond" w:eastAsia="Aptos" w:hAnsi="Garamond"/>
                <w:sz w:val="18"/>
                <w:szCs w:val="18"/>
                <w:lang w:eastAsia="en-US"/>
              </w:rPr>
              <w:t xml:space="preserve">- </w:t>
            </w:r>
            <w:r w:rsidRPr="003B264D">
              <w:rPr>
                <w:rFonts w:ascii="Garamond" w:eastAsia="Aptos" w:hAnsi="Garamond"/>
                <w:sz w:val="18"/>
                <w:szCs w:val="18"/>
                <w:lang w:eastAsia="en-US"/>
              </w:rPr>
              <w:t>indywidualnej identyfikacji genotypów: HPV 16, HPV 18, HPV 45, HPV 31, HPV 51, HPV 52,</w:t>
            </w:r>
          </w:p>
          <w:p w14:paraId="667A383B" w14:textId="77777777" w:rsidR="00537B69" w:rsidRPr="00FA171D" w:rsidRDefault="00537B69" w:rsidP="00162331">
            <w:pPr>
              <w:spacing w:after="160" w:line="278" w:lineRule="auto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>
              <w:rPr>
                <w:rFonts w:ascii="Garamond" w:eastAsia="Aptos" w:hAnsi="Garamond"/>
                <w:sz w:val="18"/>
                <w:szCs w:val="18"/>
                <w:lang w:eastAsia="en-US"/>
              </w:rPr>
              <w:t xml:space="preserve">- </w:t>
            </w:r>
            <w:r w:rsidRPr="003B264D">
              <w:rPr>
                <w:rFonts w:ascii="Garamond" w:eastAsia="Aptos" w:hAnsi="Garamond"/>
                <w:sz w:val="18"/>
                <w:szCs w:val="18"/>
                <w:lang w:eastAsia="en-US"/>
              </w:rPr>
              <w:t>prezentacji pozostałych genotypów wysokiego ryzyka zgodnie z grupowaniem: (33/58), (35/39/68), (56/59/66).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CC0D3E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0A1C1D0F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37AE6F1E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39E99496" w14:textId="77777777" w:rsidR="00537B69" w:rsidRPr="00593897" w:rsidRDefault="00537B69" w:rsidP="00162331">
            <w:pPr>
              <w:spacing w:after="160" w:line="278" w:lineRule="auto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 w:rsidRPr="00593897">
              <w:rPr>
                <w:rFonts w:ascii="Garamond" w:eastAsia="Aptos" w:hAnsi="Garamond"/>
                <w:sz w:val="18"/>
                <w:szCs w:val="18"/>
                <w:lang w:eastAsia="en-US"/>
              </w:rPr>
              <w:t xml:space="preserve">Test spełnia aktualne kryteria badań przesiewowych raka szyjki macicy zgodnie z wytycznymi </w:t>
            </w:r>
            <w:r w:rsidRPr="00593897">
              <w:rPr>
                <w:rFonts w:ascii="Garamond" w:eastAsia="Aptos" w:hAnsi="Garamond"/>
                <w:b/>
                <w:bCs/>
                <w:sz w:val="18"/>
                <w:szCs w:val="18"/>
                <w:lang w:eastAsia="en-US"/>
              </w:rPr>
              <w:t>obowiązującego programu refundacji.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F60B4B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2759E935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73936FA2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7A2E99FA" w14:textId="77777777" w:rsidR="00537B69" w:rsidRPr="00593897" w:rsidRDefault="00537B69" w:rsidP="00162331">
            <w:pPr>
              <w:spacing w:after="160" w:line="278" w:lineRule="auto"/>
              <w:rPr>
                <w:rFonts w:ascii="Garamond" w:eastAsia="Aptos" w:hAnsi="Garamond"/>
                <w:sz w:val="18"/>
                <w:szCs w:val="18"/>
                <w:lang w:val="en-US" w:eastAsia="en-US"/>
              </w:rPr>
            </w:pPr>
            <w:r w:rsidRPr="00593897">
              <w:rPr>
                <w:rFonts w:ascii="Garamond" w:eastAsia="Aptos" w:hAnsi="Garamond"/>
                <w:sz w:val="18"/>
                <w:szCs w:val="18"/>
                <w:lang w:val="en-US" w:eastAsia="en-US"/>
              </w:rPr>
              <w:t xml:space="preserve">Test </w:t>
            </w:r>
            <w:proofErr w:type="spellStart"/>
            <w:r w:rsidRPr="00593897">
              <w:rPr>
                <w:rFonts w:ascii="Garamond" w:eastAsia="Aptos" w:hAnsi="Garamond"/>
                <w:sz w:val="18"/>
                <w:szCs w:val="18"/>
                <w:lang w:val="en-US" w:eastAsia="en-US"/>
              </w:rPr>
              <w:t>zapewnia</w:t>
            </w:r>
            <w:proofErr w:type="spellEnd"/>
            <w:r w:rsidRPr="00593897">
              <w:rPr>
                <w:rFonts w:ascii="Garamond" w:eastAsia="Aptos" w:hAnsi="Garamond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93897">
              <w:rPr>
                <w:rFonts w:ascii="Garamond" w:eastAsia="Aptos" w:hAnsi="Garamond"/>
                <w:sz w:val="18"/>
                <w:szCs w:val="18"/>
                <w:lang w:val="en-US" w:eastAsia="en-US"/>
              </w:rPr>
              <w:t>kontrolę</w:t>
            </w:r>
            <w:proofErr w:type="spellEnd"/>
            <w:r w:rsidRPr="00593897">
              <w:rPr>
                <w:rFonts w:ascii="Garamond" w:eastAsia="Aptos" w:hAnsi="Garamond"/>
                <w:sz w:val="18"/>
                <w:szCs w:val="18"/>
                <w:lang w:val="en-US" w:eastAsia="en-US"/>
              </w:rPr>
              <w:t xml:space="preserve">: </w:t>
            </w:r>
          </w:p>
          <w:p w14:paraId="68D5FD09" w14:textId="77777777" w:rsidR="00537B69" w:rsidRPr="00593897" w:rsidRDefault="00537B69" w:rsidP="00162331">
            <w:pPr>
              <w:spacing w:after="160" w:line="278" w:lineRule="auto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>
              <w:rPr>
                <w:rFonts w:ascii="Garamond" w:eastAsia="Aptos" w:hAnsi="Garamond"/>
                <w:sz w:val="18"/>
                <w:szCs w:val="18"/>
                <w:lang w:eastAsia="en-US"/>
              </w:rPr>
              <w:t xml:space="preserve">- </w:t>
            </w:r>
            <w:r w:rsidRPr="00593897">
              <w:rPr>
                <w:rFonts w:ascii="Garamond" w:eastAsia="Aptos" w:hAnsi="Garamond"/>
                <w:sz w:val="18"/>
                <w:szCs w:val="18"/>
                <w:lang w:eastAsia="en-US"/>
              </w:rPr>
              <w:t>obecności materiału biologicznego w każdej próbce,</w:t>
            </w:r>
          </w:p>
          <w:p w14:paraId="74592DCA" w14:textId="77777777" w:rsidR="00537B69" w:rsidRPr="006B6135" w:rsidRDefault="00537B69" w:rsidP="00162331">
            <w:pPr>
              <w:spacing w:after="160" w:line="278" w:lineRule="auto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>
              <w:rPr>
                <w:rFonts w:ascii="Garamond" w:eastAsia="Aptos" w:hAnsi="Garamond"/>
                <w:sz w:val="18"/>
                <w:szCs w:val="18"/>
                <w:lang w:eastAsia="en-US"/>
              </w:rPr>
              <w:t xml:space="preserve">- </w:t>
            </w:r>
            <w:r w:rsidRPr="00593897">
              <w:rPr>
                <w:rFonts w:ascii="Garamond" w:eastAsia="Aptos" w:hAnsi="Garamond"/>
                <w:sz w:val="18"/>
                <w:szCs w:val="18"/>
                <w:lang w:eastAsia="en-US"/>
              </w:rPr>
              <w:t>prawidłowej ekstrakcji DNA w każdej próbce.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3E9153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5E4C5A2B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3F5457BE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21B6E46C" w14:textId="77777777" w:rsidR="00537B69" w:rsidRPr="006B6135" w:rsidRDefault="00537B69" w:rsidP="00162331">
            <w:pPr>
              <w:spacing w:after="160" w:line="278" w:lineRule="auto"/>
              <w:rPr>
                <w:rFonts w:ascii="Garamond" w:eastAsia="Aptos" w:hAnsi="Garamond"/>
                <w:b/>
                <w:bCs/>
                <w:sz w:val="22"/>
                <w:szCs w:val="22"/>
                <w:lang w:eastAsia="en-US"/>
              </w:rPr>
            </w:pPr>
            <w:r w:rsidRPr="006B6135">
              <w:rPr>
                <w:rFonts w:ascii="Garamond" w:eastAsia="Aptos" w:hAnsi="Garamond"/>
                <w:b/>
                <w:bCs/>
                <w:sz w:val="22"/>
                <w:szCs w:val="22"/>
                <w:lang w:eastAsia="en-US"/>
              </w:rPr>
              <w:t xml:space="preserve">II. Odczynniki niezbędne do wykonania badań HPV, </w:t>
            </w:r>
            <w:proofErr w:type="spellStart"/>
            <w:r w:rsidRPr="006B6135">
              <w:rPr>
                <w:rFonts w:ascii="Garamond" w:eastAsia="Aptos" w:hAnsi="Garamond"/>
                <w:b/>
                <w:bCs/>
                <w:sz w:val="22"/>
                <w:szCs w:val="22"/>
                <w:lang w:eastAsia="en-US"/>
              </w:rPr>
              <w:t>zwalidowane</w:t>
            </w:r>
            <w:proofErr w:type="spellEnd"/>
            <w:r w:rsidRPr="006B6135">
              <w:rPr>
                <w:rFonts w:ascii="Garamond" w:eastAsia="Aptos" w:hAnsi="Garamond"/>
                <w:b/>
                <w:bCs/>
                <w:sz w:val="22"/>
                <w:szCs w:val="22"/>
                <w:lang w:eastAsia="en-US"/>
              </w:rPr>
              <w:t xml:space="preserve"> z oferowanym testem: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65D942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685DAA5F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322C0F5F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1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5F567904" w14:textId="77777777" w:rsidR="00537B69" w:rsidRPr="00561C22" w:rsidRDefault="00537B69" w:rsidP="00162331">
            <w:pPr>
              <w:spacing w:after="160" w:line="278" w:lineRule="auto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 w:rsidRPr="00561C22">
              <w:rPr>
                <w:rFonts w:ascii="Garamond" w:eastAsia="Aptos" w:hAnsi="Garamond"/>
                <w:sz w:val="18"/>
                <w:szCs w:val="18"/>
                <w:lang w:eastAsia="en-US"/>
              </w:rPr>
              <w:t xml:space="preserve">Odczynniki pozostają stabilne w temperaturze </w:t>
            </w:r>
            <w:r w:rsidRPr="00561C22">
              <w:rPr>
                <w:rFonts w:ascii="Garamond" w:eastAsia="Aptos" w:hAnsi="Garamond"/>
                <w:b/>
                <w:bCs/>
                <w:sz w:val="18"/>
                <w:szCs w:val="18"/>
                <w:lang w:eastAsia="en-US"/>
              </w:rPr>
              <w:t>15–30°C (temperatura pokojowa)</w:t>
            </w:r>
            <w:r w:rsidRPr="00561C22">
              <w:rPr>
                <w:rFonts w:ascii="Garamond" w:eastAsia="Aptos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6D6F90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0EF8D03D" w14:textId="77777777" w:rsidTr="00162331">
        <w:trPr>
          <w:trHeight w:val="510"/>
        </w:trPr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6C5DEE27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6A8640BB" w14:textId="77777777" w:rsidR="00537B69" w:rsidRPr="00926394" w:rsidRDefault="00537B69" w:rsidP="00162331">
            <w:pPr>
              <w:spacing w:after="160" w:line="278" w:lineRule="auto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 w:rsidRPr="00926394">
              <w:rPr>
                <w:rFonts w:ascii="Garamond" w:eastAsia="Aptos" w:hAnsi="Garamond"/>
                <w:sz w:val="18"/>
                <w:szCs w:val="18"/>
                <w:lang w:eastAsia="en-US"/>
              </w:rPr>
              <w:t xml:space="preserve">Odczynniki są </w:t>
            </w:r>
            <w:r w:rsidRPr="00926394">
              <w:rPr>
                <w:rFonts w:ascii="Garamond" w:eastAsia="Aptos" w:hAnsi="Garamond"/>
                <w:b/>
                <w:bCs/>
                <w:sz w:val="18"/>
                <w:szCs w:val="18"/>
                <w:lang w:eastAsia="en-US"/>
              </w:rPr>
              <w:t>gotowe do użycia</w:t>
            </w:r>
            <w:r w:rsidRPr="00926394">
              <w:rPr>
                <w:rFonts w:ascii="Garamond" w:eastAsia="Aptos" w:hAnsi="Garamond"/>
                <w:sz w:val="18"/>
                <w:szCs w:val="18"/>
                <w:lang w:eastAsia="en-US"/>
              </w:rPr>
              <w:t>, niewymagające przelewania, mieszania ani innego przygotowania.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6E3BCC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65A4460F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7A596071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51D5B64D" w14:textId="77777777" w:rsidR="00537B69" w:rsidRPr="00926394" w:rsidRDefault="00537B69" w:rsidP="00162331">
            <w:pPr>
              <w:spacing w:after="160" w:line="278" w:lineRule="auto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 w:rsidRPr="00926394">
              <w:rPr>
                <w:rFonts w:ascii="Garamond" w:eastAsia="Aptos" w:hAnsi="Garamond"/>
                <w:sz w:val="18"/>
                <w:szCs w:val="18"/>
                <w:lang w:eastAsia="en-US"/>
              </w:rPr>
              <w:t xml:space="preserve">Odczynniki posiadają </w:t>
            </w:r>
            <w:r w:rsidRPr="00926394">
              <w:rPr>
                <w:rFonts w:ascii="Garamond" w:eastAsia="Aptos" w:hAnsi="Garamond"/>
                <w:b/>
                <w:bCs/>
                <w:sz w:val="18"/>
                <w:szCs w:val="18"/>
                <w:lang w:eastAsia="en-US"/>
              </w:rPr>
              <w:t>minimalny okres ważności 9 miesięcy</w:t>
            </w:r>
            <w:r w:rsidRPr="00926394">
              <w:rPr>
                <w:rFonts w:ascii="Garamond" w:eastAsia="Aptos" w:hAnsi="Garamond"/>
                <w:sz w:val="18"/>
                <w:szCs w:val="18"/>
                <w:lang w:eastAsia="en-US"/>
              </w:rPr>
              <w:t xml:space="preserve"> od daty dostarczenia do Zamawiającego.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BF8D81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51ACA80C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6A209021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7E46244A" w14:textId="77777777" w:rsidR="00537B69" w:rsidRPr="00926394" w:rsidRDefault="00537B69" w:rsidP="00162331">
            <w:pPr>
              <w:spacing w:after="160" w:line="278" w:lineRule="auto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 w:rsidRPr="00926394">
              <w:rPr>
                <w:rFonts w:ascii="Garamond" w:eastAsia="Aptos" w:hAnsi="Garamond"/>
                <w:sz w:val="18"/>
                <w:szCs w:val="18"/>
                <w:lang w:eastAsia="en-US"/>
              </w:rPr>
              <w:t>Wykonawca dostarcza pełną instrukcję przechowywania i postępowania z odczynnikami w języku polskim, obejmującą zasady ich użytkowania oraz możliwe interferencje.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EB3712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3735A8C6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67B7AD86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0C88CD5E" w14:textId="77777777" w:rsidR="00537B69" w:rsidRPr="00926394" w:rsidRDefault="00537B69" w:rsidP="00162331">
            <w:pPr>
              <w:spacing w:after="160" w:line="278" w:lineRule="auto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 w:rsidRPr="00926394">
              <w:rPr>
                <w:rFonts w:ascii="Garamond" w:eastAsia="Aptos" w:hAnsi="Garamond"/>
                <w:sz w:val="18"/>
                <w:szCs w:val="18"/>
                <w:lang w:eastAsia="en-US"/>
              </w:rPr>
              <w:t xml:space="preserve">Wykonawca dostarcza również </w:t>
            </w:r>
            <w:proofErr w:type="spellStart"/>
            <w:r w:rsidRPr="00926394">
              <w:rPr>
                <w:rFonts w:ascii="Garamond" w:eastAsia="Aptos" w:hAnsi="Garamond"/>
                <w:b/>
                <w:bCs/>
                <w:sz w:val="18"/>
                <w:szCs w:val="18"/>
                <w:lang w:eastAsia="en-US"/>
              </w:rPr>
              <w:t>zwalidowane</w:t>
            </w:r>
            <w:proofErr w:type="spellEnd"/>
            <w:r w:rsidRPr="00926394">
              <w:rPr>
                <w:rFonts w:ascii="Garamond" w:eastAsia="Aptos" w:hAnsi="Garamond"/>
                <w:b/>
                <w:bCs/>
                <w:sz w:val="18"/>
                <w:szCs w:val="18"/>
                <w:lang w:eastAsia="en-US"/>
              </w:rPr>
              <w:t xml:space="preserve"> klinicznie podłoże transportowe</w:t>
            </w:r>
            <w:r w:rsidRPr="00926394">
              <w:rPr>
                <w:rFonts w:ascii="Garamond" w:eastAsia="Aptos" w:hAnsi="Garamond"/>
                <w:sz w:val="18"/>
                <w:szCs w:val="18"/>
                <w:lang w:eastAsia="en-US"/>
              </w:rPr>
              <w:t xml:space="preserve"> do przechowywania komórek szyjki macicy, umożliwiające wykonanie badania HPV oraz LBC z jednego pobrania.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3B40E6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2F02707C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20987917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146A33EF" w14:textId="77777777" w:rsidR="00537B69" w:rsidRPr="007608D9" w:rsidRDefault="00537B69" w:rsidP="00162331">
            <w:pPr>
              <w:spacing w:after="160" w:line="278" w:lineRule="auto"/>
              <w:rPr>
                <w:rFonts w:ascii="Garamond" w:eastAsia="Aptos" w:hAnsi="Garamond"/>
                <w:b/>
                <w:bCs/>
                <w:sz w:val="22"/>
                <w:szCs w:val="22"/>
                <w:lang w:eastAsia="en-US"/>
              </w:rPr>
            </w:pPr>
            <w:r w:rsidRPr="007608D9">
              <w:rPr>
                <w:rFonts w:ascii="Garamond" w:eastAsia="Aptos" w:hAnsi="Garamond"/>
                <w:b/>
                <w:bCs/>
                <w:sz w:val="22"/>
                <w:szCs w:val="22"/>
                <w:lang w:eastAsia="en-US"/>
              </w:rPr>
              <w:t xml:space="preserve">III. Materiały eksploatacyjne oraz kontrolne: 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5723BA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466379F1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0BA21DB1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6559BE34" w14:textId="77777777" w:rsidR="00537B69" w:rsidRPr="00E32CD8" w:rsidRDefault="00537B69" w:rsidP="00162331">
            <w:pPr>
              <w:spacing w:after="160" w:line="278" w:lineRule="auto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 w:rsidRPr="00E32CD8">
              <w:rPr>
                <w:rFonts w:ascii="Garamond" w:eastAsia="Aptos" w:hAnsi="Garamond"/>
                <w:sz w:val="18"/>
                <w:szCs w:val="18"/>
                <w:lang w:eastAsia="en-US"/>
              </w:rPr>
              <w:t xml:space="preserve">Materiały eksploatacyjne i kontrolne zapewniają: </w:t>
            </w:r>
          </w:p>
          <w:p w14:paraId="3EE2C5DB" w14:textId="77777777" w:rsidR="00537B69" w:rsidRPr="009E6F6B" w:rsidRDefault="00537B69" w:rsidP="00537B69">
            <w:pPr>
              <w:pStyle w:val="Akapitzlist"/>
              <w:numPr>
                <w:ilvl w:val="0"/>
                <w:numId w:val="1"/>
              </w:numPr>
              <w:spacing w:after="160" w:line="278" w:lineRule="auto"/>
              <w:rPr>
                <w:rFonts w:ascii="Garamond" w:eastAsia="Aptos" w:hAnsi="Garamond"/>
                <w:sz w:val="18"/>
                <w:szCs w:val="18"/>
                <w:lang w:val="en-US"/>
              </w:rPr>
            </w:pPr>
            <w:proofErr w:type="spellStart"/>
            <w:r w:rsidRPr="009E6F6B">
              <w:rPr>
                <w:rFonts w:ascii="Garamond" w:eastAsia="Aptos" w:hAnsi="Garamond"/>
                <w:sz w:val="18"/>
                <w:szCs w:val="18"/>
                <w:lang w:val="en-US"/>
              </w:rPr>
              <w:t>kontrolę</w:t>
            </w:r>
            <w:proofErr w:type="spellEnd"/>
            <w:r w:rsidRPr="009E6F6B">
              <w:rPr>
                <w:rFonts w:ascii="Garamond" w:eastAsia="Aptos" w:hAnsi="Garamond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E6F6B">
              <w:rPr>
                <w:rFonts w:ascii="Garamond" w:eastAsia="Aptos" w:hAnsi="Garamond"/>
                <w:sz w:val="18"/>
                <w:szCs w:val="18"/>
                <w:lang w:val="en-US"/>
              </w:rPr>
              <w:t>obecności</w:t>
            </w:r>
            <w:proofErr w:type="spellEnd"/>
            <w:r w:rsidRPr="009E6F6B">
              <w:rPr>
                <w:rFonts w:ascii="Garamond" w:eastAsia="Aptos" w:hAnsi="Garamond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E6F6B">
              <w:rPr>
                <w:rFonts w:ascii="Garamond" w:eastAsia="Aptos" w:hAnsi="Garamond"/>
                <w:sz w:val="18"/>
                <w:szCs w:val="18"/>
                <w:lang w:val="en-US"/>
              </w:rPr>
              <w:t>materiału</w:t>
            </w:r>
            <w:proofErr w:type="spellEnd"/>
            <w:r w:rsidRPr="009E6F6B">
              <w:rPr>
                <w:rFonts w:ascii="Garamond" w:eastAsia="Aptos" w:hAnsi="Garamond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E6F6B">
              <w:rPr>
                <w:rFonts w:ascii="Garamond" w:eastAsia="Aptos" w:hAnsi="Garamond"/>
                <w:sz w:val="18"/>
                <w:szCs w:val="18"/>
                <w:lang w:val="en-US"/>
              </w:rPr>
              <w:t>biologicznego</w:t>
            </w:r>
            <w:proofErr w:type="spellEnd"/>
            <w:r w:rsidRPr="009E6F6B">
              <w:rPr>
                <w:rFonts w:ascii="Garamond" w:eastAsia="Aptos" w:hAnsi="Garamond"/>
                <w:sz w:val="18"/>
                <w:szCs w:val="18"/>
                <w:lang w:val="en-US"/>
              </w:rPr>
              <w:t>,</w:t>
            </w:r>
          </w:p>
          <w:p w14:paraId="1CCD2ACB" w14:textId="77777777" w:rsidR="00537B69" w:rsidRDefault="00537B69" w:rsidP="00537B69">
            <w:pPr>
              <w:pStyle w:val="Akapitzlist"/>
              <w:numPr>
                <w:ilvl w:val="0"/>
                <w:numId w:val="1"/>
              </w:numPr>
              <w:spacing w:after="160" w:line="278" w:lineRule="auto"/>
              <w:rPr>
                <w:rFonts w:ascii="Garamond" w:eastAsia="Aptos" w:hAnsi="Garamond"/>
                <w:sz w:val="18"/>
                <w:szCs w:val="18"/>
                <w:lang w:val="en-US"/>
              </w:rPr>
            </w:pPr>
            <w:proofErr w:type="spellStart"/>
            <w:r w:rsidRPr="009E6F6B">
              <w:rPr>
                <w:rFonts w:ascii="Garamond" w:eastAsia="Aptos" w:hAnsi="Garamond"/>
                <w:sz w:val="18"/>
                <w:szCs w:val="18"/>
                <w:lang w:val="en-US"/>
              </w:rPr>
              <w:t>kontrolę</w:t>
            </w:r>
            <w:proofErr w:type="spellEnd"/>
            <w:r w:rsidRPr="009E6F6B">
              <w:rPr>
                <w:rFonts w:ascii="Garamond" w:eastAsia="Aptos" w:hAnsi="Garamond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E6F6B">
              <w:rPr>
                <w:rFonts w:ascii="Garamond" w:eastAsia="Aptos" w:hAnsi="Garamond"/>
                <w:sz w:val="18"/>
                <w:szCs w:val="18"/>
                <w:lang w:val="en-US"/>
              </w:rPr>
              <w:t>skuteczności</w:t>
            </w:r>
            <w:proofErr w:type="spellEnd"/>
            <w:r w:rsidRPr="009E6F6B">
              <w:rPr>
                <w:rFonts w:ascii="Garamond" w:eastAsia="Aptos" w:hAnsi="Garamond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E6F6B">
              <w:rPr>
                <w:rFonts w:ascii="Garamond" w:eastAsia="Aptos" w:hAnsi="Garamond"/>
                <w:sz w:val="18"/>
                <w:szCs w:val="18"/>
                <w:lang w:val="en-US"/>
              </w:rPr>
              <w:t>ekstrakcji</w:t>
            </w:r>
            <w:proofErr w:type="spellEnd"/>
            <w:r w:rsidRPr="009E6F6B">
              <w:rPr>
                <w:rFonts w:ascii="Garamond" w:eastAsia="Aptos" w:hAnsi="Garamond"/>
                <w:sz w:val="18"/>
                <w:szCs w:val="18"/>
                <w:lang w:val="en-US"/>
              </w:rPr>
              <w:t xml:space="preserve"> DNA,</w:t>
            </w:r>
          </w:p>
          <w:p w14:paraId="05EF651F" w14:textId="77777777" w:rsidR="00537B69" w:rsidRPr="009E6F6B" w:rsidRDefault="00537B69" w:rsidP="00537B69">
            <w:pPr>
              <w:pStyle w:val="Akapitzlist"/>
              <w:numPr>
                <w:ilvl w:val="0"/>
                <w:numId w:val="1"/>
              </w:numPr>
              <w:spacing w:after="160" w:line="278" w:lineRule="auto"/>
              <w:rPr>
                <w:rFonts w:ascii="Garamond" w:eastAsia="Aptos" w:hAnsi="Garamond"/>
                <w:sz w:val="18"/>
                <w:szCs w:val="18"/>
                <w:lang w:val="en-US"/>
              </w:rPr>
            </w:pPr>
            <w:r w:rsidRPr="009E6F6B">
              <w:rPr>
                <w:rFonts w:ascii="Garamond" w:eastAsia="Aptos" w:hAnsi="Garamond"/>
                <w:sz w:val="18"/>
                <w:szCs w:val="18"/>
              </w:rPr>
              <w:t>weryfikację prawidłowości działania testu w każdym cyklu.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0712A7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2E08BEB7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7149F441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3D2C5C6C" w14:textId="77777777" w:rsidR="00537B69" w:rsidRPr="009E2E29" w:rsidRDefault="00537B69" w:rsidP="00162331">
            <w:pPr>
              <w:spacing w:after="160" w:line="278" w:lineRule="auto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 w:rsidRPr="009E2E29">
              <w:rPr>
                <w:rFonts w:ascii="Garamond" w:eastAsia="Aptos" w:hAnsi="Garamond"/>
                <w:sz w:val="18"/>
                <w:szCs w:val="18"/>
                <w:lang w:eastAsia="en-US"/>
              </w:rPr>
              <w:t xml:space="preserve">Materiały eksploatacyjne, bufory i kontrole są zgodne z oferowanym testem </w:t>
            </w:r>
            <w:proofErr w:type="spellStart"/>
            <w:r w:rsidRPr="009E2E29">
              <w:rPr>
                <w:rFonts w:ascii="Garamond" w:eastAsia="Aptos" w:hAnsi="Garamond"/>
                <w:sz w:val="18"/>
                <w:szCs w:val="18"/>
                <w:lang w:eastAsia="en-US"/>
              </w:rPr>
              <w:t>hrHPV</w:t>
            </w:r>
            <w:proofErr w:type="spellEnd"/>
            <w:r w:rsidRPr="009E2E29">
              <w:rPr>
                <w:rFonts w:ascii="Garamond" w:eastAsia="Aptos" w:hAnsi="Garamond"/>
                <w:sz w:val="18"/>
                <w:szCs w:val="18"/>
                <w:lang w:eastAsia="en-US"/>
              </w:rPr>
              <w:t xml:space="preserve"> DNA oraz dedykowane do pracy w oferowanym systemie diagnostycznym.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E269FB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3CC79D71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208947FA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4D9AFEF6" w14:textId="77777777" w:rsidR="00537B69" w:rsidRPr="009E2E29" w:rsidRDefault="00537B69" w:rsidP="00162331">
            <w:pPr>
              <w:spacing w:after="160" w:line="278" w:lineRule="auto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 w:rsidRPr="009E2E29">
              <w:rPr>
                <w:rFonts w:ascii="Garamond" w:eastAsia="Aptos" w:hAnsi="Garamond"/>
                <w:sz w:val="18"/>
                <w:szCs w:val="18"/>
                <w:lang w:eastAsia="en-US"/>
              </w:rPr>
              <w:t>Materiały eksploatacyjne spełniają wymagania bezpieczeństwa, zachowują stabilność w okresie przechowywania oraz są dopuszczone do obrotu zgodnie z obowiązującymi przepisami.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340599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</w:tbl>
    <w:p w14:paraId="50EFD03E" w14:textId="77777777" w:rsidR="00537B69" w:rsidRDefault="00537B69" w:rsidP="00537B69">
      <w:pPr>
        <w:pStyle w:val="Standard"/>
        <w:spacing w:line="360" w:lineRule="auto"/>
        <w:rPr>
          <w:rFonts w:ascii="Garamond" w:hAnsi="Garamond"/>
          <w:b/>
          <w:bCs/>
          <w:sz w:val="18"/>
          <w:szCs w:val="18"/>
        </w:rPr>
      </w:pPr>
      <w:r>
        <w:rPr>
          <w:rFonts w:ascii="Garamond" w:hAnsi="Garamond"/>
          <w:b/>
          <w:bCs/>
          <w:sz w:val="18"/>
          <w:szCs w:val="18"/>
        </w:rPr>
        <w:t xml:space="preserve"> </w:t>
      </w:r>
    </w:p>
    <w:p w14:paraId="1B14AC59" w14:textId="77777777" w:rsidR="00537B69" w:rsidRDefault="00537B69" w:rsidP="00537B69">
      <w:pPr>
        <w:pStyle w:val="Standard"/>
        <w:spacing w:line="360" w:lineRule="auto"/>
        <w:jc w:val="center"/>
        <w:rPr>
          <w:rFonts w:ascii="Garamond" w:hAnsi="Garamond"/>
          <w:b/>
          <w:bCs/>
          <w:sz w:val="18"/>
          <w:szCs w:val="18"/>
        </w:rPr>
      </w:pPr>
    </w:p>
    <w:p w14:paraId="0324934D" w14:textId="77777777" w:rsidR="00537B69" w:rsidRDefault="00537B69" w:rsidP="00537B69">
      <w:pPr>
        <w:pStyle w:val="Standard"/>
        <w:spacing w:line="360" w:lineRule="auto"/>
        <w:jc w:val="center"/>
        <w:rPr>
          <w:rFonts w:ascii="Garamond" w:hAnsi="Garamond"/>
          <w:b/>
          <w:bCs/>
          <w:sz w:val="18"/>
          <w:szCs w:val="18"/>
        </w:rPr>
      </w:pPr>
    </w:p>
    <w:p w14:paraId="2D339098" w14:textId="77777777" w:rsidR="00537B69" w:rsidRDefault="00537B69" w:rsidP="00537B69">
      <w:pPr>
        <w:pStyle w:val="Standard"/>
        <w:spacing w:line="360" w:lineRule="auto"/>
        <w:jc w:val="center"/>
        <w:rPr>
          <w:rFonts w:ascii="Garamond" w:hAnsi="Garamond"/>
          <w:sz w:val="18"/>
          <w:szCs w:val="18"/>
        </w:rPr>
      </w:pPr>
    </w:p>
    <w:p w14:paraId="2E3EE3B9" w14:textId="77777777" w:rsidR="00537B69" w:rsidRDefault="00537B69" w:rsidP="00537B69">
      <w:pPr>
        <w:pStyle w:val="Standard"/>
        <w:spacing w:line="360" w:lineRule="auto"/>
        <w:jc w:val="right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>...…...............................................................</w:t>
      </w:r>
    </w:p>
    <w:p w14:paraId="3DB30C25" w14:textId="77777777" w:rsidR="00537B69" w:rsidRDefault="00537B69" w:rsidP="00537B69">
      <w:pPr>
        <w:pStyle w:val="Standard"/>
        <w:spacing w:line="360" w:lineRule="auto"/>
        <w:jc w:val="right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 xml:space="preserve">   (podpis Wykonawcy )      </w:t>
      </w:r>
    </w:p>
    <w:p w14:paraId="18E5BC6A" w14:textId="77777777" w:rsidR="00537B69" w:rsidRDefault="00537B69" w:rsidP="00537B69">
      <w:pPr>
        <w:rPr>
          <w:rFonts w:ascii="Garamond" w:hAnsi="Garamond"/>
          <w:b/>
          <w:bCs/>
          <w:sz w:val="18"/>
          <w:szCs w:val="18"/>
        </w:rPr>
      </w:pPr>
    </w:p>
    <w:p w14:paraId="4079E13C" w14:textId="77777777" w:rsidR="00537B69" w:rsidRDefault="00537B69" w:rsidP="00537B69">
      <w:pPr>
        <w:pStyle w:val="Standard"/>
        <w:spacing w:line="360" w:lineRule="auto"/>
        <w:jc w:val="center"/>
        <w:rPr>
          <w:rFonts w:ascii="Garamond" w:hAnsi="Garamond"/>
          <w:b/>
          <w:bCs/>
          <w:color w:val="2E74B5" w:themeColor="accent5" w:themeShade="BF"/>
          <w:sz w:val="18"/>
          <w:szCs w:val="18"/>
        </w:rPr>
      </w:pPr>
    </w:p>
    <w:p w14:paraId="1EC29384" w14:textId="77777777" w:rsidR="00537B69" w:rsidRDefault="00537B69" w:rsidP="00537B69">
      <w:pPr>
        <w:rPr>
          <w:rFonts w:ascii="Garamond" w:hAnsi="Garamond"/>
          <w:b/>
          <w:bCs/>
          <w:color w:val="000000" w:themeColor="text1"/>
          <w:kern w:val="3"/>
          <w:sz w:val="18"/>
          <w:szCs w:val="18"/>
          <w:lang w:eastAsia="zh-CN"/>
        </w:rPr>
      </w:pPr>
      <w:r>
        <w:rPr>
          <w:rFonts w:ascii="Garamond" w:hAnsi="Garamond"/>
          <w:b/>
          <w:bCs/>
          <w:color w:val="000000" w:themeColor="text1"/>
          <w:sz w:val="18"/>
          <w:szCs w:val="18"/>
        </w:rPr>
        <w:br w:type="page"/>
      </w:r>
    </w:p>
    <w:p w14:paraId="29A1E4D4" w14:textId="77777777" w:rsidR="00537B69" w:rsidRDefault="00537B69" w:rsidP="00537B69">
      <w:pPr>
        <w:pStyle w:val="Standard"/>
        <w:spacing w:line="360" w:lineRule="auto"/>
        <w:jc w:val="center"/>
        <w:rPr>
          <w:rFonts w:ascii="Garamond" w:hAnsi="Garamond"/>
          <w:b/>
          <w:bCs/>
          <w:color w:val="000000" w:themeColor="text1"/>
          <w:sz w:val="18"/>
          <w:szCs w:val="18"/>
        </w:rPr>
      </w:pPr>
      <w:r>
        <w:rPr>
          <w:rFonts w:ascii="Garamond" w:hAnsi="Garamond"/>
          <w:b/>
          <w:bCs/>
          <w:color w:val="000000" w:themeColor="text1"/>
          <w:sz w:val="18"/>
          <w:szCs w:val="18"/>
        </w:rPr>
        <w:lastRenderedPageBreak/>
        <w:t>PAKIET II</w:t>
      </w:r>
    </w:p>
    <w:p w14:paraId="42D4637F" w14:textId="77777777" w:rsidR="00537B69" w:rsidRDefault="00537B69" w:rsidP="00537B69">
      <w:pPr>
        <w:pStyle w:val="Standard"/>
        <w:spacing w:line="360" w:lineRule="auto"/>
        <w:jc w:val="center"/>
        <w:rPr>
          <w:rFonts w:ascii="Garamond" w:hAnsi="Garamond"/>
          <w:b/>
          <w:bCs/>
          <w:color w:val="000000" w:themeColor="text1"/>
          <w:sz w:val="18"/>
          <w:szCs w:val="18"/>
        </w:rPr>
      </w:pPr>
      <w:r>
        <w:rPr>
          <w:rFonts w:ascii="Garamond" w:hAnsi="Garamond"/>
          <w:b/>
          <w:bCs/>
          <w:color w:val="000000" w:themeColor="text1"/>
          <w:sz w:val="18"/>
          <w:szCs w:val="18"/>
        </w:rPr>
        <w:t xml:space="preserve">CYTOLOGIA PŁYNNA LBC NA ANALIZATORZE SLIDEPREP BD BĘDĄCEGO NA WYPOSAŻENIU SZPITALA </w:t>
      </w:r>
    </w:p>
    <w:p w14:paraId="68F9C7BD" w14:textId="77777777" w:rsidR="00537B69" w:rsidRDefault="00537B69" w:rsidP="00537B69">
      <w:pPr>
        <w:pStyle w:val="Standard"/>
        <w:spacing w:line="360" w:lineRule="auto"/>
        <w:jc w:val="center"/>
        <w:rPr>
          <w:rFonts w:ascii="Garamond" w:hAnsi="Garamond"/>
          <w:b/>
          <w:bCs/>
          <w:color w:val="000000" w:themeColor="text1"/>
          <w:sz w:val="18"/>
          <w:szCs w:val="18"/>
        </w:rPr>
      </w:pPr>
      <w:r>
        <w:rPr>
          <w:rFonts w:ascii="Garamond" w:hAnsi="Garamond"/>
          <w:b/>
          <w:bCs/>
          <w:color w:val="000000" w:themeColor="text1"/>
          <w:sz w:val="18"/>
          <w:szCs w:val="18"/>
        </w:rPr>
        <w:t>- dostawa odczynników, materiałów eksploatacyjnych.</w:t>
      </w:r>
    </w:p>
    <w:p w14:paraId="51709E3D" w14:textId="77777777" w:rsidR="00537B69" w:rsidRDefault="00537B69" w:rsidP="00537B69">
      <w:pPr>
        <w:pStyle w:val="Standard"/>
        <w:spacing w:line="360" w:lineRule="auto"/>
        <w:jc w:val="center"/>
        <w:rPr>
          <w:rFonts w:ascii="Garamond" w:hAnsi="Garamond"/>
          <w:b/>
          <w:bCs/>
          <w:sz w:val="18"/>
          <w:szCs w:val="18"/>
        </w:rPr>
      </w:pPr>
    </w:p>
    <w:tbl>
      <w:tblPr>
        <w:tblW w:w="9645" w:type="dxa"/>
        <w:tblInd w:w="4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57"/>
        <w:gridCol w:w="7305"/>
        <w:gridCol w:w="1383"/>
      </w:tblGrid>
      <w:tr w:rsidR="00537B69" w14:paraId="49C1B522" w14:textId="77777777" w:rsidTr="00162331">
        <w:tc>
          <w:tcPr>
            <w:tcW w:w="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6873584F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7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2C0FB9D9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>
              <w:rPr>
                <w:rFonts w:ascii="Garamond" w:hAnsi="Garamond"/>
                <w:b/>
                <w:bCs/>
                <w:sz w:val="18"/>
                <w:szCs w:val="18"/>
              </w:rPr>
              <w:t>Parametry oznaczane</w:t>
            </w:r>
          </w:p>
        </w:tc>
        <w:tc>
          <w:tcPr>
            <w:tcW w:w="1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5989ED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>
              <w:rPr>
                <w:rFonts w:ascii="Garamond" w:hAnsi="Garamond"/>
                <w:b/>
                <w:bCs/>
                <w:sz w:val="18"/>
                <w:szCs w:val="18"/>
              </w:rPr>
              <w:t>Liczba badań</w:t>
            </w:r>
          </w:p>
          <w:p w14:paraId="700D4FF7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>
              <w:rPr>
                <w:rFonts w:ascii="Garamond" w:hAnsi="Garamond"/>
                <w:b/>
                <w:bCs/>
                <w:sz w:val="18"/>
                <w:szCs w:val="18"/>
              </w:rPr>
              <w:t>na 24 miesiące</w:t>
            </w:r>
          </w:p>
        </w:tc>
      </w:tr>
      <w:tr w:rsidR="00537B69" w14:paraId="2A8665E2" w14:textId="77777777" w:rsidTr="00162331">
        <w:tc>
          <w:tcPr>
            <w:tcW w:w="957" w:type="dxa"/>
            <w:tcBorders>
              <w:left w:val="single" w:sz="2" w:space="0" w:color="000000"/>
              <w:bottom w:val="single" w:sz="2" w:space="0" w:color="000000"/>
            </w:tcBorders>
          </w:tcPr>
          <w:p w14:paraId="274EC3AD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7305" w:type="dxa"/>
            <w:tcBorders>
              <w:left w:val="single" w:sz="2" w:space="0" w:color="000000"/>
              <w:bottom w:val="single" w:sz="2" w:space="0" w:color="000000"/>
            </w:tcBorders>
          </w:tcPr>
          <w:p w14:paraId="13B59406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Cytologia płynna LBC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FC6B4B" w14:textId="77777777" w:rsidR="00537B69" w:rsidRDefault="00537B69" w:rsidP="00162331">
            <w:pPr>
              <w:pStyle w:val="Zawartotabeli"/>
              <w:shd w:val="clear" w:color="auto" w:fill="FFFFFF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3 600</w:t>
            </w:r>
          </w:p>
          <w:p w14:paraId="69ACF02A" w14:textId="77777777" w:rsidR="00537B69" w:rsidRDefault="00537B69" w:rsidP="00162331">
            <w:pPr>
              <w:pStyle w:val="Zawartotabeli"/>
              <w:shd w:val="clear" w:color="auto" w:fill="FFFFFF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</w:tbl>
    <w:p w14:paraId="00FF54CA" w14:textId="77777777" w:rsidR="00537B69" w:rsidRDefault="00537B69" w:rsidP="00537B69">
      <w:pPr>
        <w:pStyle w:val="Standard"/>
        <w:spacing w:line="360" w:lineRule="auto"/>
        <w:jc w:val="both"/>
        <w:rPr>
          <w:rFonts w:ascii="Garamond" w:hAnsi="Garamond"/>
          <w:sz w:val="18"/>
          <w:szCs w:val="18"/>
        </w:rPr>
      </w:pPr>
    </w:p>
    <w:p w14:paraId="5E647A02" w14:textId="77777777" w:rsidR="00537B69" w:rsidRDefault="00537B69" w:rsidP="00537B69">
      <w:pPr>
        <w:pStyle w:val="Standard"/>
        <w:spacing w:line="360" w:lineRule="auto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 xml:space="preserve">1.Termin ważności odczynników i materiałów eksploatacyjnych – </w:t>
      </w:r>
      <w:r w:rsidRPr="00FB414A">
        <w:rPr>
          <w:rFonts w:ascii="Garamond" w:hAnsi="Garamond"/>
          <w:color w:val="EE0000"/>
          <w:sz w:val="18"/>
          <w:szCs w:val="18"/>
        </w:rPr>
        <w:t>minimum 12 miesięcy od daty dostawy</w:t>
      </w:r>
      <w:r>
        <w:rPr>
          <w:rFonts w:ascii="Garamond" w:hAnsi="Garamond"/>
          <w:sz w:val="18"/>
          <w:szCs w:val="18"/>
        </w:rPr>
        <w:t>.</w:t>
      </w:r>
    </w:p>
    <w:p w14:paraId="4FA99A82" w14:textId="47D8C0E3" w:rsidR="00537B69" w:rsidRPr="00AA05DC" w:rsidRDefault="00537B69" w:rsidP="00537B69">
      <w:pPr>
        <w:rPr>
          <w:rFonts w:ascii="Garamond" w:eastAsia="Aptos" w:hAnsi="Garamond"/>
          <w:sz w:val="18"/>
          <w:szCs w:val="18"/>
          <w:lang w:eastAsia="en-US"/>
        </w:rPr>
      </w:pPr>
      <w:r>
        <w:rPr>
          <w:rFonts w:ascii="Garamond" w:hAnsi="Garamond"/>
          <w:sz w:val="18"/>
          <w:szCs w:val="18"/>
        </w:rPr>
        <w:t>2.</w:t>
      </w:r>
      <w:r w:rsidRPr="00AA05DC">
        <w:rPr>
          <w:rFonts w:ascii="Garamond" w:eastAsia="Aptos" w:hAnsi="Garamond"/>
          <w:sz w:val="18"/>
          <w:szCs w:val="18"/>
          <w:lang w:eastAsia="en-US"/>
        </w:rPr>
        <w:t>Oświ</w:t>
      </w:r>
      <w:r>
        <w:rPr>
          <w:rFonts w:ascii="Garamond" w:eastAsia="Aptos" w:hAnsi="Garamond"/>
          <w:sz w:val="18"/>
          <w:szCs w:val="18"/>
          <w:lang w:eastAsia="en-US"/>
        </w:rPr>
        <w:t>adczenie Wykonawcy, że oferowane</w:t>
      </w:r>
      <w:r w:rsidRPr="00AA05DC">
        <w:rPr>
          <w:rFonts w:ascii="Garamond" w:eastAsia="Aptos" w:hAnsi="Garamond"/>
          <w:sz w:val="18"/>
          <w:szCs w:val="18"/>
          <w:lang w:eastAsia="en-US"/>
        </w:rPr>
        <w:t xml:space="preserve"> produkt</w:t>
      </w:r>
      <w:r>
        <w:rPr>
          <w:rFonts w:ascii="Garamond" w:eastAsia="Aptos" w:hAnsi="Garamond"/>
          <w:sz w:val="18"/>
          <w:szCs w:val="18"/>
          <w:lang w:eastAsia="en-US"/>
        </w:rPr>
        <w:t>y są dopuszczone</w:t>
      </w:r>
      <w:r w:rsidRPr="00AA05DC">
        <w:rPr>
          <w:rFonts w:ascii="Garamond" w:eastAsia="Aptos" w:hAnsi="Garamond"/>
          <w:sz w:val="18"/>
          <w:szCs w:val="18"/>
          <w:lang w:eastAsia="en-US"/>
        </w:rPr>
        <w:t xml:space="preserve"> do obrotu zgodnie z „Ustawą o wyrobach medycznych” (Dz.U. z 2024 r. Poz.1620 </w:t>
      </w:r>
      <w:proofErr w:type="spellStart"/>
      <w:r w:rsidRPr="00AA05DC">
        <w:rPr>
          <w:rFonts w:ascii="Garamond" w:eastAsia="Aptos" w:hAnsi="Garamond"/>
          <w:sz w:val="18"/>
          <w:szCs w:val="18"/>
          <w:lang w:eastAsia="en-US"/>
        </w:rPr>
        <w:t>t.j</w:t>
      </w:r>
      <w:proofErr w:type="spellEnd"/>
      <w:r w:rsidRPr="00AA05DC">
        <w:rPr>
          <w:rFonts w:ascii="Garamond" w:eastAsia="Aptos" w:hAnsi="Garamond"/>
          <w:sz w:val="18"/>
          <w:szCs w:val="18"/>
          <w:lang w:eastAsia="en-US"/>
        </w:rPr>
        <w:t>.).</w:t>
      </w:r>
      <w:r w:rsidR="007C30FA">
        <w:rPr>
          <w:rFonts w:ascii="Garamond" w:eastAsia="Aptos" w:hAnsi="Garamond"/>
          <w:sz w:val="18"/>
          <w:szCs w:val="18"/>
          <w:lang w:eastAsia="en-US"/>
        </w:rPr>
        <w:t xml:space="preserve"> – </w:t>
      </w:r>
      <w:r w:rsidR="007C30FA" w:rsidRPr="007C30FA">
        <w:rPr>
          <w:rFonts w:ascii="Garamond" w:eastAsia="Aptos" w:hAnsi="Garamond"/>
          <w:color w:val="EE0000"/>
          <w:sz w:val="18"/>
          <w:szCs w:val="18"/>
          <w:lang w:eastAsia="en-US"/>
        </w:rPr>
        <w:t>jeżeli dotyczy</w:t>
      </w:r>
    </w:p>
    <w:p w14:paraId="3899553A" w14:textId="77777777" w:rsidR="00537B69" w:rsidRDefault="00537B69" w:rsidP="00537B69">
      <w:pPr>
        <w:pStyle w:val="Standard"/>
        <w:spacing w:line="360" w:lineRule="auto"/>
        <w:rPr>
          <w:rFonts w:ascii="Garamond" w:hAnsi="Garamond"/>
          <w:sz w:val="18"/>
          <w:szCs w:val="18"/>
        </w:rPr>
      </w:pPr>
    </w:p>
    <w:p w14:paraId="6D677067" w14:textId="77777777" w:rsidR="00537B69" w:rsidRDefault="00537B69" w:rsidP="00537B69">
      <w:pPr>
        <w:pStyle w:val="Standard"/>
        <w:spacing w:line="360" w:lineRule="auto"/>
        <w:rPr>
          <w:rFonts w:ascii="Garamond" w:hAnsi="Garamond"/>
          <w:b/>
          <w:bCs/>
          <w:sz w:val="18"/>
          <w:szCs w:val="18"/>
        </w:rPr>
      </w:pPr>
    </w:p>
    <w:p w14:paraId="3450138F" w14:textId="77777777" w:rsidR="00537B69" w:rsidRPr="00A95B57" w:rsidRDefault="00537B69" w:rsidP="00537B69">
      <w:pPr>
        <w:pStyle w:val="Standard"/>
        <w:spacing w:line="360" w:lineRule="auto"/>
        <w:jc w:val="center"/>
        <w:rPr>
          <w:rFonts w:ascii="Garamond" w:hAnsi="Garamond"/>
          <w:b/>
          <w:bCs/>
          <w:sz w:val="22"/>
          <w:szCs w:val="22"/>
        </w:rPr>
      </w:pPr>
      <w:r w:rsidRPr="00A95B57">
        <w:rPr>
          <w:rFonts w:ascii="Garamond" w:hAnsi="Garamond"/>
          <w:b/>
          <w:bCs/>
          <w:sz w:val="22"/>
          <w:szCs w:val="22"/>
        </w:rPr>
        <w:t>WYMAGANIA ZAMAWIAJĄCEGO</w:t>
      </w:r>
    </w:p>
    <w:p w14:paraId="7F0B1D67" w14:textId="77777777" w:rsidR="00537B69" w:rsidRDefault="00537B69" w:rsidP="00537B69">
      <w:pPr>
        <w:pStyle w:val="Standard"/>
        <w:spacing w:line="360" w:lineRule="auto"/>
        <w:rPr>
          <w:rFonts w:ascii="Garamond" w:hAnsi="Garamond"/>
          <w:b/>
          <w:bCs/>
          <w:sz w:val="18"/>
          <w:szCs w:val="18"/>
        </w:rPr>
      </w:pPr>
    </w:p>
    <w:tbl>
      <w:tblPr>
        <w:tblW w:w="9638" w:type="dxa"/>
        <w:tblInd w:w="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40"/>
        <w:gridCol w:w="6712"/>
        <w:gridCol w:w="2286"/>
      </w:tblGrid>
      <w:tr w:rsidR="00537B69" w14:paraId="735444E0" w14:textId="77777777" w:rsidTr="00162331"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14:paraId="6873EB0E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b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="Garamond" w:hAnsi="Garamond"/>
                <w:b/>
                <w:bCs/>
                <w:sz w:val="18"/>
                <w:szCs w:val="18"/>
                <w:shd w:val="clear" w:color="auto" w:fill="FFFFFF"/>
              </w:rPr>
              <w:t>Lp.</w:t>
            </w:r>
          </w:p>
        </w:tc>
        <w:tc>
          <w:tcPr>
            <w:tcW w:w="6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14:paraId="420D74FE" w14:textId="77777777" w:rsidR="00537B69" w:rsidRPr="0013301C" w:rsidRDefault="00537B69" w:rsidP="00162331">
            <w:pPr>
              <w:spacing w:after="160" w:line="276" w:lineRule="auto"/>
              <w:jc w:val="center"/>
              <w:rPr>
                <w:rFonts w:ascii="Garamond" w:eastAsia="Aptos" w:hAnsi="Garamond"/>
                <w:b/>
                <w:bCs/>
                <w:sz w:val="22"/>
                <w:szCs w:val="22"/>
                <w:lang w:eastAsia="en-US"/>
              </w:rPr>
            </w:pPr>
            <w:r w:rsidRPr="0013301C">
              <w:rPr>
                <w:rFonts w:ascii="Garamond" w:eastAsia="Aptos" w:hAnsi="Garamond"/>
                <w:b/>
                <w:bCs/>
                <w:sz w:val="22"/>
                <w:szCs w:val="22"/>
                <w:lang w:eastAsia="en-US"/>
              </w:rPr>
              <w:t>Odczynniki i materiały zużywalne</w:t>
            </w:r>
          </w:p>
          <w:p w14:paraId="194E063F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b/>
                <w:bCs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1526DC9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b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="Garamond" w:hAnsi="Garamond"/>
                <w:b/>
                <w:bCs/>
                <w:sz w:val="18"/>
                <w:szCs w:val="18"/>
                <w:shd w:val="clear" w:color="auto" w:fill="FFFFFF"/>
              </w:rPr>
              <w:t>Potwierdzenie ich spełnienia</w:t>
            </w:r>
          </w:p>
          <w:p w14:paraId="324A9C20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b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="Garamond" w:hAnsi="Garamond"/>
                <w:b/>
                <w:bCs/>
                <w:sz w:val="18"/>
                <w:szCs w:val="18"/>
                <w:shd w:val="clear" w:color="auto" w:fill="FFFFFF"/>
              </w:rPr>
              <w:t>wpisać : TAK/NIE</w:t>
            </w:r>
          </w:p>
        </w:tc>
      </w:tr>
      <w:tr w:rsidR="00537B69" w14:paraId="4A5146A5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02E329A2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5FC0E0D3" w14:textId="77777777" w:rsidR="00537B69" w:rsidRPr="00F17180" w:rsidRDefault="00537B69" w:rsidP="00162331">
            <w:pPr>
              <w:spacing w:after="160" w:line="276" w:lineRule="auto"/>
              <w:jc w:val="both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 w:rsidRPr="0013301C">
              <w:rPr>
                <w:rFonts w:ascii="Garamond" w:eastAsia="Aptos" w:hAnsi="Garamond"/>
                <w:sz w:val="18"/>
                <w:szCs w:val="18"/>
                <w:lang w:eastAsia="en-US"/>
              </w:rPr>
              <w:t xml:space="preserve">Odczynniki i materiały zużywalne posiadają pełną walidację z systemem BD </w:t>
            </w:r>
            <w:proofErr w:type="spellStart"/>
            <w:r w:rsidRPr="0013301C">
              <w:rPr>
                <w:rFonts w:ascii="Garamond" w:eastAsia="Aptos" w:hAnsi="Garamond"/>
                <w:sz w:val="18"/>
                <w:szCs w:val="18"/>
                <w:lang w:eastAsia="en-US"/>
              </w:rPr>
              <w:t>SlidePrep</w:t>
            </w:r>
            <w:proofErr w:type="spellEnd"/>
            <w:r w:rsidRPr="0013301C">
              <w:rPr>
                <w:rFonts w:ascii="Garamond" w:eastAsia="Aptos" w:hAnsi="Garamond"/>
                <w:sz w:val="18"/>
                <w:szCs w:val="18"/>
                <w:lang w:eastAsia="en-US"/>
              </w:rPr>
              <w:t xml:space="preserve"> będącym własnością zamawiającego, służącym do przygotowania oraz wybarwiania preparatów cytologii płynnej. Walidacja obejmuje zgodność z procedurami roboczymi producenta oraz gwarantuje poprawność i powtarzalność wyników.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57DE89B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424260D2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2B0FF498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1E273E18" w14:textId="77777777" w:rsidR="00537B69" w:rsidRPr="00F17180" w:rsidRDefault="00537B69" w:rsidP="00162331">
            <w:pPr>
              <w:spacing w:after="160" w:line="276" w:lineRule="auto"/>
              <w:jc w:val="both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 w:rsidRPr="00F17180">
              <w:rPr>
                <w:rFonts w:ascii="Garamond" w:eastAsia="Aptos" w:hAnsi="Garamond"/>
                <w:sz w:val="18"/>
                <w:szCs w:val="18"/>
                <w:lang w:eastAsia="en-US"/>
              </w:rPr>
              <w:t>Odczynniki przechowuje się w temperaturze pokojowej (zgodnie z instrukcją producenta), co umożliwia magazynowanie w standardowych warunkach laboratoryjnych bez konieczności stosowania chłodni.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85CE26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24062859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07892A0A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341E7BA1" w14:textId="77777777" w:rsidR="00537B69" w:rsidRDefault="00537B69" w:rsidP="00162331">
            <w:pPr>
              <w:spacing w:after="160" w:line="276" w:lineRule="auto"/>
              <w:jc w:val="both"/>
              <w:rPr>
                <w:rFonts w:ascii="Garamond" w:hAnsi="Garamond"/>
                <w:sz w:val="18"/>
                <w:szCs w:val="18"/>
              </w:rPr>
            </w:pPr>
            <w:r w:rsidRPr="00F17180">
              <w:rPr>
                <w:rFonts w:ascii="Garamond" w:hAnsi="Garamond"/>
                <w:sz w:val="18"/>
                <w:szCs w:val="18"/>
              </w:rPr>
              <w:t>System barwiący zapewnia, że każdy preparat jest barwiony oddzielną, świeżą porcją odczynników.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799998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6781E9FA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1B46A6CA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00795FAA" w14:textId="77777777" w:rsidR="00537B69" w:rsidRPr="00F17180" w:rsidRDefault="00537B69" w:rsidP="00162331">
            <w:pPr>
              <w:spacing w:after="160" w:line="276" w:lineRule="auto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 w:rsidRPr="00F17180">
              <w:rPr>
                <w:rFonts w:ascii="Garamond" w:eastAsia="Aptos" w:hAnsi="Garamond"/>
                <w:sz w:val="18"/>
                <w:szCs w:val="18"/>
                <w:lang w:eastAsia="en-US"/>
              </w:rPr>
              <w:t>Proces barwienia z wykorzystaniem dostarczonych odczynników charakteryzuje się:</w:t>
            </w:r>
          </w:p>
          <w:p w14:paraId="4B57ACC9" w14:textId="77777777" w:rsidR="00537B69" w:rsidRPr="00F17180" w:rsidRDefault="00537B69" w:rsidP="00537B69">
            <w:pPr>
              <w:pStyle w:val="Akapitzlist"/>
              <w:numPr>
                <w:ilvl w:val="0"/>
                <w:numId w:val="2"/>
              </w:numPr>
              <w:spacing w:after="160" w:line="276" w:lineRule="auto"/>
              <w:rPr>
                <w:rFonts w:ascii="Garamond" w:eastAsia="Aptos" w:hAnsi="Garamond"/>
                <w:sz w:val="18"/>
                <w:szCs w:val="18"/>
                <w:lang w:val="en-US"/>
              </w:rPr>
            </w:pPr>
            <w:proofErr w:type="spellStart"/>
            <w:r w:rsidRPr="00F17180">
              <w:rPr>
                <w:rFonts w:ascii="Garamond" w:eastAsia="Aptos" w:hAnsi="Garamond"/>
                <w:sz w:val="18"/>
                <w:szCs w:val="18"/>
                <w:lang w:val="en-US"/>
              </w:rPr>
              <w:t>standaryzacją</w:t>
            </w:r>
            <w:proofErr w:type="spellEnd"/>
            <w:r w:rsidRPr="00F17180">
              <w:rPr>
                <w:rFonts w:ascii="Garamond" w:eastAsia="Aptos" w:hAnsi="Garamond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7180">
              <w:rPr>
                <w:rFonts w:ascii="Garamond" w:eastAsia="Aptos" w:hAnsi="Garamond"/>
                <w:sz w:val="18"/>
                <w:szCs w:val="18"/>
                <w:lang w:val="en-US"/>
              </w:rPr>
              <w:t>procedury</w:t>
            </w:r>
            <w:proofErr w:type="spellEnd"/>
            <w:r w:rsidRPr="00F17180">
              <w:rPr>
                <w:rFonts w:ascii="Garamond" w:eastAsia="Aptos" w:hAnsi="Garamond"/>
                <w:sz w:val="18"/>
                <w:szCs w:val="18"/>
                <w:lang w:val="en-US"/>
              </w:rPr>
              <w:t>,</w:t>
            </w:r>
          </w:p>
          <w:p w14:paraId="7D8C856A" w14:textId="77777777" w:rsidR="00537B69" w:rsidRDefault="00537B69" w:rsidP="00537B69">
            <w:pPr>
              <w:pStyle w:val="Akapitzlist"/>
              <w:numPr>
                <w:ilvl w:val="0"/>
                <w:numId w:val="2"/>
              </w:numPr>
              <w:spacing w:after="160" w:line="276" w:lineRule="auto"/>
              <w:rPr>
                <w:rFonts w:ascii="Garamond" w:eastAsia="Aptos" w:hAnsi="Garamond"/>
                <w:sz w:val="18"/>
                <w:szCs w:val="18"/>
                <w:lang w:val="en-US"/>
              </w:rPr>
            </w:pPr>
            <w:proofErr w:type="spellStart"/>
            <w:r w:rsidRPr="00F17180">
              <w:rPr>
                <w:rFonts w:ascii="Garamond" w:eastAsia="Aptos" w:hAnsi="Garamond"/>
                <w:sz w:val="18"/>
                <w:szCs w:val="18"/>
                <w:lang w:val="en-US"/>
              </w:rPr>
              <w:t>powtarzalnością</w:t>
            </w:r>
            <w:proofErr w:type="spellEnd"/>
            <w:r w:rsidRPr="00F17180">
              <w:rPr>
                <w:rFonts w:ascii="Garamond" w:eastAsia="Aptos" w:hAnsi="Garamond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7180">
              <w:rPr>
                <w:rFonts w:ascii="Garamond" w:eastAsia="Aptos" w:hAnsi="Garamond"/>
                <w:sz w:val="18"/>
                <w:szCs w:val="18"/>
                <w:lang w:val="en-US"/>
              </w:rPr>
              <w:t>efektów</w:t>
            </w:r>
            <w:proofErr w:type="spellEnd"/>
            <w:r w:rsidRPr="00F17180">
              <w:rPr>
                <w:rFonts w:ascii="Garamond" w:eastAsia="Aptos" w:hAnsi="Garamond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7180">
              <w:rPr>
                <w:rFonts w:ascii="Garamond" w:eastAsia="Aptos" w:hAnsi="Garamond"/>
                <w:sz w:val="18"/>
                <w:szCs w:val="18"/>
                <w:lang w:val="en-US"/>
              </w:rPr>
              <w:t>barwienia</w:t>
            </w:r>
            <w:proofErr w:type="spellEnd"/>
            <w:r w:rsidRPr="00F17180">
              <w:rPr>
                <w:rFonts w:ascii="Garamond" w:eastAsia="Aptos" w:hAnsi="Garamond"/>
                <w:sz w:val="18"/>
                <w:szCs w:val="18"/>
                <w:lang w:val="en-US"/>
              </w:rPr>
              <w:t>,</w:t>
            </w:r>
          </w:p>
          <w:p w14:paraId="12E73C7B" w14:textId="77777777" w:rsidR="00537B69" w:rsidRPr="00F17180" w:rsidRDefault="00537B69" w:rsidP="00537B69">
            <w:pPr>
              <w:pStyle w:val="Akapitzlist"/>
              <w:numPr>
                <w:ilvl w:val="0"/>
                <w:numId w:val="2"/>
              </w:numPr>
              <w:spacing w:after="160" w:line="276" w:lineRule="auto"/>
              <w:rPr>
                <w:rFonts w:ascii="Garamond" w:eastAsia="Aptos" w:hAnsi="Garamond"/>
                <w:sz w:val="18"/>
                <w:szCs w:val="18"/>
                <w:lang w:val="en-US"/>
              </w:rPr>
            </w:pPr>
            <w:r w:rsidRPr="00F17180">
              <w:rPr>
                <w:rFonts w:ascii="Garamond" w:eastAsia="Aptos" w:hAnsi="Garamond"/>
                <w:sz w:val="18"/>
                <w:szCs w:val="18"/>
              </w:rPr>
              <w:t xml:space="preserve">zgodnością z protokołem barwienia metodą </w:t>
            </w:r>
            <w:proofErr w:type="spellStart"/>
            <w:r w:rsidRPr="00F17180">
              <w:rPr>
                <w:rFonts w:ascii="Garamond" w:eastAsia="Aptos" w:hAnsi="Garamond"/>
                <w:sz w:val="18"/>
                <w:szCs w:val="18"/>
              </w:rPr>
              <w:t>Papanicolaou</w:t>
            </w:r>
            <w:proofErr w:type="spellEnd"/>
            <w:r w:rsidRPr="00F17180">
              <w:rPr>
                <w:rFonts w:ascii="Garamond" w:eastAsia="Aptos" w:hAnsi="Garamond"/>
                <w:sz w:val="18"/>
                <w:szCs w:val="18"/>
              </w:rPr>
              <w:t>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07EFA8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0474C72B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7DFA15E0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7E262E74" w14:textId="77777777" w:rsidR="00537B69" w:rsidRPr="000B01B4" w:rsidRDefault="00537B69" w:rsidP="00162331">
            <w:pPr>
              <w:spacing w:after="160" w:line="276" w:lineRule="auto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 w:rsidRPr="000B01B4">
              <w:rPr>
                <w:rFonts w:ascii="Garamond" w:eastAsia="Aptos" w:hAnsi="Garamond"/>
                <w:sz w:val="18"/>
                <w:szCs w:val="18"/>
                <w:lang w:eastAsia="en-US"/>
              </w:rPr>
              <w:t xml:space="preserve">Dostarczane materiały zużywalne ( w tym podłoża LBC) posiadają parametry umożliwiające ich zastosowanie w procesie wykonywania i wybarwiania preparatów w ramach systemu BD </w:t>
            </w:r>
            <w:proofErr w:type="spellStart"/>
            <w:r w:rsidRPr="000B01B4">
              <w:rPr>
                <w:rFonts w:ascii="Garamond" w:eastAsia="Aptos" w:hAnsi="Garamond"/>
                <w:sz w:val="18"/>
                <w:szCs w:val="18"/>
                <w:lang w:eastAsia="en-US"/>
              </w:rPr>
              <w:t>SlidePrep</w:t>
            </w:r>
            <w:proofErr w:type="spellEnd"/>
            <w:r w:rsidRPr="000B01B4">
              <w:rPr>
                <w:rFonts w:ascii="Garamond" w:eastAsia="Aptos" w:hAnsi="Garamond"/>
                <w:sz w:val="18"/>
                <w:szCs w:val="18"/>
                <w:lang w:eastAsia="en-US"/>
              </w:rPr>
              <w:t xml:space="preserve"> oraz pozostają zgodne z obowiązującymi normami i wytycznymi producenta.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D1108E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52B5C792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0F097D36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7A154A1E" w14:textId="77777777" w:rsidR="00537B69" w:rsidRPr="0063761F" w:rsidRDefault="00537B69" w:rsidP="00162331">
            <w:pPr>
              <w:spacing w:after="160" w:line="276" w:lineRule="auto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 w:rsidRPr="0063761F">
              <w:rPr>
                <w:rFonts w:ascii="Garamond" w:eastAsia="Aptos" w:hAnsi="Garamond"/>
                <w:sz w:val="18"/>
                <w:szCs w:val="18"/>
                <w:lang w:eastAsia="en-US"/>
              </w:rPr>
              <w:t>Odczynniki umożliwiają uzyskanie preparatów o jakości diagnostycznej zgodnej z wymaganiami cytologii ginekologicznej.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C9685F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36DBD82B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22B61BAF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3F50D4C7" w14:textId="77777777" w:rsidR="00537B69" w:rsidRPr="0063761F" w:rsidRDefault="00537B69" w:rsidP="00162331">
            <w:pPr>
              <w:spacing w:after="160" w:line="276" w:lineRule="auto"/>
              <w:rPr>
                <w:rFonts w:ascii="Garamond" w:eastAsia="Aptos" w:hAnsi="Garamond"/>
                <w:sz w:val="18"/>
                <w:szCs w:val="18"/>
                <w:lang w:val="en-US" w:eastAsia="en-US"/>
              </w:rPr>
            </w:pPr>
            <w:proofErr w:type="spellStart"/>
            <w:r w:rsidRPr="0063761F">
              <w:rPr>
                <w:rFonts w:ascii="Garamond" w:eastAsia="Aptos" w:hAnsi="Garamond"/>
                <w:sz w:val="18"/>
                <w:szCs w:val="18"/>
                <w:lang w:val="en-US" w:eastAsia="en-US"/>
              </w:rPr>
              <w:t>Oferowane</w:t>
            </w:r>
            <w:proofErr w:type="spellEnd"/>
            <w:r w:rsidRPr="0063761F">
              <w:rPr>
                <w:rFonts w:ascii="Garamond" w:eastAsia="Aptos" w:hAnsi="Garamond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3761F">
              <w:rPr>
                <w:rFonts w:ascii="Garamond" w:eastAsia="Aptos" w:hAnsi="Garamond"/>
                <w:sz w:val="18"/>
                <w:szCs w:val="18"/>
                <w:lang w:val="en-US" w:eastAsia="en-US"/>
              </w:rPr>
              <w:t>zestawy</w:t>
            </w:r>
            <w:proofErr w:type="spellEnd"/>
            <w:r w:rsidRPr="0063761F">
              <w:rPr>
                <w:rFonts w:ascii="Garamond" w:eastAsia="Aptos" w:hAnsi="Garamond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3761F">
              <w:rPr>
                <w:rFonts w:ascii="Garamond" w:eastAsia="Aptos" w:hAnsi="Garamond"/>
                <w:sz w:val="18"/>
                <w:szCs w:val="18"/>
                <w:lang w:val="en-US" w:eastAsia="en-US"/>
              </w:rPr>
              <w:t>odczynnikowe</w:t>
            </w:r>
            <w:proofErr w:type="spellEnd"/>
            <w:r w:rsidRPr="0063761F">
              <w:rPr>
                <w:rFonts w:ascii="Garamond" w:eastAsia="Aptos" w:hAnsi="Garamond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3761F">
              <w:rPr>
                <w:rFonts w:ascii="Garamond" w:eastAsia="Aptos" w:hAnsi="Garamond"/>
                <w:sz w:val="18"/>
                <w:szCs w:val="18"/>
                <w:lang w:val="en-US" w:eastAsia="en-US"/>
              </w:rPr>
              <w:t>zapewniają</w:t>
            </w:r>
            <w:proofErr w:type="spellEnd"/>
            <w:r w:rsidRPr="0063761F">
              <w:rPr>
                <w:rFonts w:ascii="Garamond" w:eastAsia="Aptos" w:hAnsi="Garamond"/>
                <w:sz w:val="18"/>
                <w:szCs w:val="18"/>
                <w:lang w:val="en-US" w:eastAsia="en-US"/>
              </w:rPr>
              <w:t>:</w:t>
            </w:r>
          </w:p>
          <w:p w14:paraId="1AFFA5B8" w14:textId="77777777" w:rsidR="00537B69" w:rsidRPr="0063761F" w:rsidRDefault="00537B69" w:rsidP="00162331">
            <w:pPr>
              <w:spacing w:after="160" w:line="276" w:lineRule="auto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>
              <w:rPr>
                <w:rFonts w:ascii="Garamond" w:eastAsia="Aptos" w:hAnsi="Garamond"/>
                <w:sz w:val="18"/>
                <w:szCs w:val="18"/>
                <w:lang w:eastAsia="en-US"/>
              </w:rPr>
              <w:t xml:space="preserve">- </w:t>
            </w:r>
            <w:r w:rsidRPr="0063761F">
              <w:rPr>
                <w:rFonts w:ascii="Garamond" w:eastAsia="Aptos" w:hAnsi="Garamond"/>
                <w:sz w:val="18"/>
                <w:szCs w:val="18"/>
                <w:lang w:eastAsia="en-US"/>
              </w:rPr>
              <w:t>pełną zgodność z automatycznym systemem LBC będącym własnością zamawiającego,</w:t>
            </w:r>
          </w:p>
          <w:p w14:paraId="5C854C00" w14:textId="77777777" w:rsidR="00537B69" w:rsidRPr="0063761F" w:rsidRDefault="00537B69" w:rsidP="00162331">
            <w:pPr>
              <w:spacing w:after="160" w:line="276" w:lineRule="auto"/>
              <w:rPr>
                <w:rFonts w:ascii="Garamond" w:eastAsia="Aptos" w:hAnsi="Garamond"/>
                <w:sz w:val="18"/>
                <w:szCs w:val="18"/>
                <w:lang w:val="en-US" w:eastAsia="en-US"/>
              </w:rPr>
            </w:pPr>
            <w:r>
              <w:rPr>
                <w:rFonts w:ascii="Garamond" w:eastAsia="Aptos" w:hAnsi="Garamond"/>
                <w:sz w:val="18"/>
                <w:szCs w:val="18"/>
                <w:lang w:val="en-US" w:eastAsia="en-US"/>
              </w:rPr>
              <w:t xml:space="preserve">- </w:t>
            </w:r>
            <w:proofErr w:type="spellStart"/>
            <w:r w:rsidRPr="0063761F">
              <w:rPr>
                <w:rFonts w:ascii="Garamond" w:eastAsia="Aptos" w:hAnsi="Garamond"/>
                <w:sz w:val="18"/>
                <w:szCs w:val="18"/>
                <w:lang w:val="en-US" w:eastAsia="en-US"/>
              </w:rPr>
              <w:t>bezpieczeństwo</w:t>
            </w:r>
            <w:proofErr w:type="spellEnd"/>
            <w:r w:rsidRPr="0063761F">
              <w:rPr>
                <w:rFonts w:ascii="Garamond" w:eastAsia="Aptos" w:hAnsi="Garamond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3761F">
              <w:rPr>
                <w:rFonts w:ascii="Garamond" w:eastAsia="Aptos" w:hAnsi="Garamond"/>
                <w:sz w:val="18"/>
                <w:szCs w:val="18"/>
                <w:lang w:val="en-US" w:eastAsia="en-US"/>
              </w:rPr>
              <w:t>pracy</w:t>
            </w:r>
            <w:proofErr w:type="spellEnd"/>
            <w:r w:rsidRPr="0063761F">
              <w:rPr>
                <w:rFonts w:ascii="Garamond" w:eastAsia="Aptos" w:hAnsi="Garamond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3761F">
              <w:rPr>
                <w:rFonts w:ascii="Garamond" w:eastAsia="Aptos" w:hAnsi="Garamond"/>
                <w:sz w:val="18"/>
                <w:szCs w:val="18"/>
                <w:lang w:val="en-US" w:eastAsia="en-US"/>
              </w:rPr>
              <w:t>laboratorium</w:t>
            </w:r>
            <w:proofErr w:type="spellEnd"/>
            <w:r w:rsidRPr="0063761F">
              <w:rPr>
                <w:rFonts w:ascii="Garamond" w:eastAsia="Aptos" w:hAnsi="Garamond"/>
                <w:sz w:val="18"/>
                <w:szCs w:val="18"/>
                <w:lang w:val="en-US" w:eastAsia="en-US"/>
              </w:rPr>
              <w:t>,</w:t>
            </w:r>
          </w:p>
          <w:p w14:paraId="00C172C5" w14:textId="77777777" w:rsidR="00537B69" w:rsidRPr="0063761F" w:rsidRDefault="00537B69" w:rsidP="00162331">
            <w:pPr>
              <w:spacing w:after="160" w:line="276" w:lineRule="auto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>
              <w:rPr>
                <w:rFonts w:ascii="Garamond" w:eastAsia="Aptos" w:hAnsi="Garamond"/>
                <w:sz w:val="18"/>
                <w:szCs w:val="18"/>
                <w:lang w:eastAsia="en-US"/>
              </w:rPr>
              <w:t xml:space="preserve">- </w:t>
            </w:r>
            <w:r w:rsidRPr="0063761F">
              <w:rPr>
                <w:rFonts w:ascii="Garamond" w:eastAsia="Aptos" w:hAnsi="Garamond"/>
                <w:sz w:val="18"/>
                <w:szCs w:val="18"/>
                <w:lang w:eastAsia="en-US"/>
              </w:rPr>
              <w:t>stabilność i trwałość reagentów w całym deklarowanym okresie przydatności.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5CB015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363BBFFB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2B00B3FD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8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5505C248" w14:textId="77777777" w:rsidR="00537B69" w:rsidRPr="00412541" w:rsidRDefault="00537B69" w:rsidP="00162331">
            <w:pPr>
              <w:spacing w:after="160" w:line="276" w:lineRule="auto"/>
              <w:jc w:val="both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 w:rsidRPr="00412541">
              <w:rPr>
                <w:rFonts w:ascii="Garamond" w:eastAsia="Aptos" w:hAnsi="Garamond"/>
                <w:sz w:val="18"/>
                <w:szCs w:val="18"/>
                <w:lang w:eastAsia="en-US"/>
              </w:rPr>
              <w:t xml:space="preserve">Wszystkie materiały i odczynniki pochodzą od producenta lub dostawcy autoryzowanego dla systemu DB </w:t>
            </w:r>
            <w:proofErr w:type="spellStart"/>
            <w:r w:rsidRPr="00412541">
              <w:rPr>
                <w:rFonts w:ascii="Garamond" w:eastAsia="Aptos" w:hAnsi="Garamond"/>
                <w:sz w:val="18"/>
                <w:szCs w:val="18"/>
                <w:lang w:eastAsia="en-US"/>
              </w:rPr>
              <w:t>SlidePrep</w:t>
            </w:r>
            <w:proofErr w:type="spellEnd"/>
            <w:r w:rsidRPr="00412541">
              <w:rPr>
                <w:rFonts w:ascii="Garamond" w:eastAsia="Aptos" w:hAnsi="Garamond"/>
                <w:sz w:val="18"/>
                <w:szCs w:val="18"/>
                <w:lang w:eastAsia="en-US"/>
              </w:rPr>
              <w:t xml:space="preserve"> będącym własnością zamawiającego.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FB2809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2FB7038B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2D40CA70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29A304C1" w14:textId="77777777" w:rsidR="00537B69" w:rsidRPr="00412541" w:rsidRDefault="00537B69" w:rsidP="00162331">
            <w:pPr>
              <w:spacing w:after="160" w:line="276" w:lineRule="auto"/>
              <w:jc w:val="both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 w:rsidRPr="00412541">
              <w:rPr>
                <w:rFonts w:ascii="Garamond" w:eastAsia="Aptos" w:hAnsi="Garamond"/>
                <w:sz w:val="18"/>
                <w:szCs w:val="18"/>
                <w:lang w:eastAsia="en-US"/>
              </w:rPr>
              <w:t>Odczynniki i materiały dostarczane są w oryginalnych, nienaruszonych opakowaniach producenta, z widoczną datą ważności oraz numerem serii.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FA2053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0FCD69E5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1B0FBAD9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457FD805" w14:textId="77777777" w:rsidR="00537B69" w:rsidRPr="00412541" w:rsidRDefault="00537B69" w:rsidP="00162331">
            <w:pPr>
              <w:spacing w:after="160" w:line="276" w:lineRule="auto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 w:rsidRPr="00412541">
              <w:rPr>
                <w:rFonts w:ascii="Garamond" w:eastAsia="Aptos" w:hAnsi="Garamond"/>
                <w:sz w:val="18"/>
                <w:szCs w:val="18"/>
                <w:lang w:eastAsia="en-US"/>
              </w:rPr>
              <w:t xml:space="preserve">Minimalny okres przydatności do użycia w dniu dostawy wynosi </w:t>
            </w:r>
            <w:r w:rsidRPr="00412541">
              <w:rPr>
                <w:rFonts w:ascii="Garamond" w:eastAsia="Aptos" w:hAnsi="Garamond"/>
                <w:b/>
                <w:bCs/>
                <w:sz w:val="18"/>
                <w:szCs w:val="18"/>
                <w:lang w:eastAsia="en-US"/>
              </w:rPr>
              <w:t>co najmniej 12 miesięcy</w:t>
            </w:r>
            <w:r w:rsidRPr="00412541">
              <w:rPr>
                <w:rFonts w:ascii="Garamond" w:eastAsia="Aptos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8F12B4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548E563A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56643C40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5E6836B8" w14:textId="77777777" w:rsidR="00537B69" w:rsidRPr="007054FF" w:rsidRDefault="00537B69" w:rsidP="00162331">
            <w:pPr>
              <w:spacing w:after="160" w:line="276" w:lineRule="auto"/>
              <w:jc w:val="center"/>
              <w:rPr>
                <w:rFonts w:ascii="Garamond" w:eastAsia="Aptos" w:hAnsi="Garamond"/>
                <w:b/>
                <w:lang w:val="en-US" w:eastAsia="en-US"/>
              </w:rPr>
            </w:pPr>
            <w:proofErr w:type="spellStart"/>
            <w:r>
              <w:rPr>
                <w:rFonts w:ascii="Garamond" w:eastAsia="Aptos" w:hAnsi="Garamond"/>
                <w:b/>
                <w:lang w:val="en-US" w:eastAsia="en-US"/>
              </w:rPr>
              <w:t>Opis</w:t>
            </w:r>
            <w:proofErr w:type="spellEnd"/>
            <w:r>
              <w:rPr>
                <w:rFonts w:ascii="Garamond" w:eastAsia="Aptos" w:hAnsi="Garamond"/>
                <w:b/>
                <w:lang w:val="en-US" w:eastAsia="en-US"/>
              </w:rPr>
              <w:t xml:space="preserve"> </w:t>
            </w:r>
            <w:proofErr w:type="spellStart"/>
            <w:r>
              <w:rPr>
                <w:rFonts w:ascii="Garamond" w:eastAsia="Aptos" w:hAnsi="Garamond"/>
                <w:b/>
                <w:lang w:val="en-US" w:eastAsia="en-US"/>
              </w:rPr>
              <w:t>podłoża</w:t>
            </w:r>
            <w:proofErr w:type="spellEnd"/>
            <w:r w:rsidRPr="007054FF">
              <w:rPr>
                <w:rFonts w:ascii="Garamond" w:eastAsia="Aptos" w:hAnsi="Garamond"/>
                <w:b/>
                <w:lang w:val="en-US" w:eastAsia="en-US"/>
              </w:rPr>
              <w:t>: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081805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48B8A21B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738EC3D0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46FAED1C" w14:textId="77777777" w:rsidR="00537B69" w:rsidRPr="006E7410" w:rsidRDefault="00537B69" w:rsidP="00162331">
            <w:pPr>
              <w:spacing w:after="160" w:line="276" w:lineRule="auto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 w:rsidRPr="006E7410">
              <w:rPr>
                <w:rFonts w:ascii="Garamond" w:eastAsia="Aptos" w:hAnsi="Garamond"/>
                <w:sz w:val="18"/>
                <w:szCs w:val="18"/>
                <w:lang w:eastAsia="en-US"/>
              </w:rPr>
              <w:t>Podłoże  CE IVD do utrwalania i transportu materiału cytologicznego pobranego z szyjki macicy</w:t>
            </w:r>
            <w:r>
              <w:rPr>
                <w:rFonts w:ascii="Garamond" w:eastAsia="Aptos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673067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4AC92690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6E2FB29C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36E3EB7B" w14:textId="77777777" w:rsidR="00537B69" w:rsidRPr="00626F3A" w:rsidRDefault="00537B69" w:rsidP="00162331">
            <w:pPr>
              <w:spacing w:after="160" w:line="276" w:lineRule="auto"/>
              <w:jc w:val="both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 w:rsidRPr="00626F3A">
              <w:rPr>
                <w:rFonts w:ascii="Garamond" w:eastAsia="Aptos" w:hAnsi="Garamond"/>
                <w:sz w:val="18"/>
                <w:szCs w:val="18"/>
                <w:lang w:eastAsia="en-US"/>
              </w:rPr>
              <w:t>Posiada możliwość zastosowania zarówno do wykonania preparatów cytologii cienkowarstwowej, jak i testów molekularnych wykrywających materiał genetyczny 14 genotypów wirusa brodawczaka ludzkiego (HPV DNA).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CD9B3C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04579768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21D92D05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23A0CFF7" w14:textId="77777777" w:rsidR="00537B69" w:rsidRPr="00070CEF" w:rsidRDefault="00537B69" w:rsidP="00162331">
            <w:pPr>
              <w:spacing w:after="160" w:line="276" w:lineRule="auto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 w:rsidRPr="00070CEF">
              <w:rPr>
                <w:rFonts w:ascii="Garamond" w:eastAsia="Aptos" w:hAnsi="Garamond"/>
                <w:sz w:val="18"/>
                <w:szCs w:val="18"/>
                <w:lang w:eastAsia="en-US"/>
              </w:rPr>
              <w:t>Pojemnik posiada rozwiązanie techniczne umożliwiające oddzielenie główki szczoteczki cytologicznej bez użycia palców rąk i pozostawianie w pojemniku.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570494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490C538B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2F582B27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647C3DC0" w14:textId="77777777" w:rsidR="00537B69" w:rsidRPr="00070CEF" w:rsidRDefault="00537B69" w:rsidP="00162331">
            <w:pPr>
              <w:spacing w:after="160" w:line="276" w:lineRule="auto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 w:rsidRPr="00070CEF">
              <w:rPr>
                <w:rFonts w:ascii="Garamond" w:eastAsia="Aptos" w:hAnsi="Garamond"/>
                <w:sz w:val="18"/>
                <w:szCs w:val="18"/>
                <w:lang w:eastAsia="en-US"/>
              </w:rPr>
              <w:t>Ścianki pojemnika są przeźroczyste, umożliwiające wzrokową kontrolę obecności "główki" szczoteczki cytologicznej, celem potwierdzenia poprawności pobrania materiału cytologicznego i odróżnienie od nieużytych pojemników.</w:t>
            </w:r>
            <w:r>
              <w:rPr>
                <w:rFonts w:ascii="Garamond" w:eastAsia="Aptos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59CCA3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1C03697D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78EDDC86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5832097F" w14:textId="77777777" w:rsidR="00537B69" w:rsidRPr="00070CEF" w:rsidRDefault="00537B69" w:rsidP="00162331">
            <w:pPr>
              <w:spacing w:after="160" w:line="276" w:lineRule="auto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 w:rsidRPr="00070CEF">
              <w:rPr>
                <w:rFonts w:ascii="Garamond" w:eastAsia="Aptos" w:hAnsi="Garamond"/>
                <w:sz w:val="18"/>
                <w:szCs w:val="18"/>
                <w:lang w:eastAsia="en-US"/>
              </w:rPr>
              <w:t>Podłoże nie jest modyfikowane przez laboratorium, będzie użyte w formie wyprodukowanej przez producenta</w:t>
            </w:r>
            <w:r>
              <w:rPr>
                <w:rFonts w:ascii="Garamond" w:eastAsia="Aptos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A3410E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51F595F7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49F2AB1D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7D9B550B" w14:textId="77777777" w:rsidR="00537B69" w:rsidRPr="00070CEF" w:rsidRDefault="00537B69" w:rsidP="00162331">
            <w:pPr>
              <w:spacing w:after="160" w:line="276" w:lineRule="auto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 w:rsidRPr="00070CEF">
              <w:rPr>
                <w:rFonts w:ascii="Garamond" w:eastAsia="Aptos" w:hAnsi="Garamond"/>
                <w:sz w:val="18"/>
                <w:szCs w:val="18"/>
                <w:lang w:eastAsia="en-US"/>
              </w:rPr>
              <w:t>Podłoża stosowane do wykonywania testu HPV HR i badania cytologicznego (LBC) są wpisane do Rejestru Produktów Leczniczych, Wyrobów Medycznych i Produktów Biobójczych.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1A7B36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7E95998E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55870C48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38EF010C" w14:textId="77777777" w:rsidR="00537B69" w:rsidRPr="00070CEF" w:rsidRDefault="00537B69" w:rsidP="00162331">
            <w:pPr>
              <w:spacing w:after="160" w:line="276" w:lineRule="auto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 w:rsidRPr="00070CEF">
              <w:rPr>
                <w:rFonts w:ascii="Garamond" w:eastAsia="Aptos" w:hAnsi="Garamond"/>
                <w:sz w:val="18"/>
                <w:szCs w:val="18"/>
                <w:lang w:eastAsia="en-US"/>
              </w:rPr>
              <w:t>Podłoża posiadają technologię gwarantującą przesłanie do laboratorium 100% materiału biologicznego pobranego podczas badania.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7E980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36538E18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4C30D66B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089EAE33" w14:textId="77777777" w:rsidR="00537B69" w:rsidRPr="00070CEF" w:rsidRDefault="00537B69" w:rsidP="00162331">
            <w:pPr>
              <w:spacing w:after="160" w:line="276" w:lineRule="auto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 w:rsidRPr="00070CEF">
              <w:rPr>
                <w:rFonts w:ascii="Garamond" w:eastAsia="Aptos" w:hAnsi="Garamond"/>
                <w:sz w:val="18"/>
                <w:szCs w:val="18"/>
                <w:lang w:eastAsia="en-US"/>
              </w:rPr>
              <w:t>Pojemnik LBC wraz z kodami umożliwiającymi identyfikację pobranego materiału (na pojemnik i skierowanie)</w:t>
            </w:r>
            <w:r>
              <w:rPr>
                <w:rFonts w:ascii="Garamond" w:eastAsia="Aptos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8DA083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7709B5D1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3E7EF3A7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27562BB4" w14:textId="77777777" w:rsidR="00537B69" w:rsidRPr="00A96FBF" w:rsidRDefault="00537B69" w:rsidP="00162331">
            <w:pPr>
              <w:spacing w:after="160" w:line="276" w:lineRule="auto"/>
              <w:rPr>
                <w:rFonts w:ascii="Garamond" w:eastAsia="Aptos" w:hAnsi="Garamond"/>
                <w:sz w:val="18"/>
                <w:szCs w:val="18"/>
                <w:lang w:val="en-US" w:eastAsia="en-US"/>
              </w:rPr>
            </w:pPr>
            <w:proofErr w:type="spellStart"/>
            <w:r w:rsidRPr="00A96FBF">
              <w:rPr>
                <w:rFonts w:ascii="Garamond" w:eastAsia="Aptos" w:hAnsi="Garamond"/>
                <w:sz w:val="18"/>
                <w:szCs w:val="18"/>
                <w:lang w:val="en-US" w:eastAsia="en-US"/>
              </w:rPr>
              <w:t>Podłoże</w:t>
            </w:r>
            <w:proofErr w:type="spellEnd"/>
            <w:r w:rsidRPr="00A96FBF">
              <w:rPr>
                <w:rFonts w:ascii="Garamond" w:eastAsia="Aptos" w:hAnsi="Garamond"/>
                <w:sz w:val="18"/>
                <w:szCs w:val="18"/>
                <w:lang w:val="en-US" w:eastAsia="en-US"/>
              </w:rPr>
              <w:t> </w:t>
            </w:r>
            <w:proofErr w:type="spellStart"/>
            <w:r w:rsidRPr="00A96FBF">
              <w:rPr>
                <w:rFonts w:ascii="Garamond" w:eastAsia="Aptos" w:hAnsi="Garamond"/>
                <w:sz w:val="18"/>
                <w:szCs w:val="18"/>
                <w:lang w:val="en-US" w:eastAsia="en-US"/>
              </w:rPr>
              <w:t>posiadające</w:t>
            </w:r>
            <w:proofErr w:type="spellEnd"/>
            <w:r w:rsidRPr="00A96FBF">
              <w:rPr>
                <w:rFonts w:ascii="Garamond" w:eastAsia="Aptos" w:hAnsi="Garamond"/>
                <w:sz w:val="18"/>
                <w:szCs w:val="18"/>
                <w:lang w:val="en-US" w:eastAsia="en-US"/>
              </w:rPr>
              <w:t xml:space="preserve"> w </w:t>
            </w:r>
            <w:proofErr w:type="spellStart"/>
            <w:r w:rsidRPr="00A96FBF">
              <w:rPr>
                <w:rFonts w:ascii="Garamond" w:eastAsia="Aptos" w:hAnsi="Garamond"/>
                <w:sz w:val="18"/>
                <w:szCs w:val="18"/>
                <w:lang w:val="en-US" w:eastAsia="en-US"/>
              </w:rPr>
              <w:t>składzie</w:t>
            </w:r>
            <w:proofErr w:type="spellEnd"/>
            <w:r w:rsidRPr="00A96FBF">
              <w:rPr>
                <w:rFonts w:ascii="Garamond" w:eastAsia="Aptos" w:hAnsi="Garamond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A96FBF">
              <w:rPr>
                <w:rFonts w:ascii="Garamond" w:eastAsia="Aptos" w:hAnsi="Garamond"/>
                <w:sz w:val="18"/>
                <w:szCs w:val="18"/>
                <w:lang w:val="en-US" w:eastAsia="en-US"/>
              </w:rPr>
              <w:t>etanol</w:t>
            </w:r>
            <w:proofErr w:type="spellEnd"/>
            <w:r w:rsidRPr="00A96FBF">
              <w:rPr>
                <w:rFonts w:ascii="Garamond" w:eastAsia="Aptos" w:hAnsi="Garamond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D770A8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0E6A8C98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4A911C7E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3BFEFA7F" w14:textId="77777777" w:rsidR="00537B69" w:rsidRPr="00070CEF" w:rsidRDefault="00537B69" w:rsidP="00162331">
            <w:pPr>
              <w:spacing w:after="160" w:line="276" w:lineRule="auto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 w:rsidRPr="00070CEF">
              <w:rPr>
                <w:rFonts w:ascii="Garamond" w:eastAsia="Aptos" w:hAnsi="Garamond"/>
                <w:sz w:val="18"/>
                <w:szCs w:val="18"/>
                <w:lang w:eastAsia="en-US"/>
              </w:rPr>
              <w:t>Objętość płynu konserwującego w kubeczku 10mL</w:t>
            </w:r>
            <w:r>
              <w:rPr>
                <w:rFonts w:ascii="Garamond" w:eastAsia="Aptos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DCA31E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537B69" w14:paraId="3CE55D80" w14:textId="77777777" w:rsidTr="00162331">
        <w:tc>
          <w:tcPr>
            <w:tcW w:w="640" w:type="dxa"/>
            <w:tcBorders>
              <w:left w:val="single" w:sz="2" w:space="0" w:color="000000"/>
              <w:bottom w:val="single" w:sz="2" w:space="0" w:color="000000"/>
            </w:tcBorders>
          </w:tcPr>
          <w:p w14:paraId="28A05CC4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6712" w:type="dxa"/>
            <w:tcBorders>
              <w:left w:val="single" w:sz="2" w:space="0" w:color="000000"/>
              <w:bottom w:val="single" w:sz="2" w:space="0" w:color="000000"/>
            </w:tcBorders>
          </w:tcPr>
          <w:p w14:paraId="2B1391DD" w14:textId="77777777" w:rsidR="00537B69" w:rsidRPr="006B0ED1" w:rsidRDefault="00537B69" w:rsidP="00162331">
            <w:pPr>
              <w:spacing w:after="160" w:line="276" w:lineRule="auto"/>
              <w:rPr>
                <w:rFonts w:ascii="Garamond" w:eastAsia="Aptos" w:hAnsi="Garamond"/>
                <w:sz w:val="18"/>
                <w:szCs w:val="18"/>
                <w:lang w:eastAsia="en-US"/>
              </w:rPr>
            </w:pPr>
            <w:r w:rsidRPr="006B0ED1">
              <w:rPr>
                <w:rFonts w:ascii="Garamond" w:eastAsia="Aptos" w:hAnsi="Garamond"/>
                <w:sz w:val="18"/>
                <w:szCs w:val="18"/>
                <w:lang w:eastAsia="en-US"/>
              </w:rPr>
              <w:t>Podłoże umożliwiające przechowywanie pobranego materiału biologicznego do sześciu miesięcy w temp. lodówki (2 – 10</w:t>
            </w:r>
            <w:r w:rsidRPr="006B0ED1">
              <w:rPr>
                <w:rFonts w:ascii="Garamond" w:eastAsia="Aptos" w:hAnsi="Garamond"/>
                <w:sz w:val="18"/>
                <w:szCs w:val="18"/>
                <w:vertAlign w:val="superscript"/>
                <w:lang w:eastAsia="en-US"/>
              </w:rPr>
              <w:t>o</w:t>
            </w:r>
            <w:r w:rsidRPr="006B0ED1">
              <w:rPr>
                <w:rFonts w:ascii="Garamond" w:eastAsia="Aptos" w:hAnsi="Garamond"/>
                <w:sz w:val="18"/>
                <w:szCs w:val="18"/>
                <w:lang w:eastAsia="en-US"/>
              </w:rPr>
              <w:t>C) lub czterech tygodniu w temp. pokojowej (15 – 30</w:t>
            </w:r>
            <w:r w:rsidRPr="006B0ED1">
              <w:rPr>
                <w:rFonts w:ascii="Garamond" w:eastAsia="Aptos" w:hAnsi="Garamond"/>
                <w:sz w:val="18"/>
                <w:szCs w:val="18"/>
                <w:vertAlign w:val="superscript"/>
                <w:lang w:eastAsia="en-US"/>
              </w:rPr>
              <w:t>o</w:t>
            </w:r>
            <w:r w:rsidRPr="006B0ED1">
              <w:rPr>
                <w:rFonts w:ascii="Garamond" w:eastAsia="Aptos" w:hAnsi="Garamond"/>
                <w:sz w:val="18"/>
                <w:szCs w:val="18"/>
                <w:lang w:eastAsia="en-US"/>
              </w:rPr>
              <w:t>C)</w:t>
            </w:r>
            <w:r>
              <w:rPr>
                <w:rFonts w:ascii="Garamond" w:eastAsia="Aptos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2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CF89C7" w14:textId="77777777" w:rsidR="00537B69" w:rsidRDefault="00537B69" w:rsidP="00162331">
            <w:pPr>
              <w:pStyle w:val="Zawartotabeli"/>
              <w:spacing w:line="36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</w:tbl>
    <w:p w14:paraId="4640D8E8" w14:textId="77777777" w:rsidR="00537B69" w:rsidRDefault="00537B69" w:rsidP="00537B69">
      <w:pPr>
        <w:pStyle w:val="Standard"/>
        <w:spacing w:line="360" w:lineRule="auto"/>
        <w:rPr>
          <w:rFonts w:ascii="Garamond" w:hAnsi="Garamond"/>
          <w:b/>
          <w:bCs/>
          <w:sz w:val="18"/>
          <w:szCs w:val="18"/>
        </w:rPr>
      </w:pPr>
      <w:r>
        <w:rPr>
          <w:rFonts w:ascii="Garamond" w:hAnsi="Garamond"/>
          <w:b/>
          <w:bCs/>
          <w:sz w:val="18"/>
          <w:szCs w:val="18"/>
        </w:rPr>
        <w:t xml:space="preserve"> </w:t>
      </w:r>
    </w:p>
    <w:p w14:paraId="40CE1B37" w14:textId="77777777" w:rsidR="00537B69" w:rsidRDefault="00537B69" w:rsidP="00537B69">
      <w:pPr>
        <w:pStyle w:val="Standard"/>
        <w:spacing w:line="360" w:lineRule="auto"/>
        <w:jc w:val="center"/>
        <w:rPr>
          <w:rFonts w:ascii="Garamond" w:hAnsi="Garamond"/>
          <w:b/>
          <w:bCs/>
          <w:sz w:val="18"/>
          <w:szCs w:val="18"/>
        </w:rPr>
      </w:pPr>
    </w:p>
    <w:p w14:paraId="3DF6EC24" w14:textId="77777777" w:rsidR="00537B69" w:rsidRDefault="00537B69" w:rsidP="00537B69">
      <w:pPr>
        <w:pStyle w:val="Standard"/>
        <w:spacing w:line="360" w:lineRule="auto"/>
        <w:jc w:val="center"/>
        <w:rPr>
          <w:rFonts w:ascii="Garamond" w:hAnsi="Garamond"/>
          <w:b/>
          <w:bCs/>
          <w:sz w:val="18"/>
          <w:szCs w:val="18"/>
        </w:rPr>
      </w:pPr>
    </w:p>
    <w:p w14:paraId="44CDEEC7" w14:textId="77777777" w:rsidR="00537B69" w:rsidRDefault="00537B69" w:rsidP="00537B69">
      <w:pPr>
        <w:pStyle w:val="Standard"/>
        <w:spacing w:line="360" w:lineRule="auto"/>
        <w:jc w:val="center"/>
        <w:rPr>
          <w:rFonts w:ascii="Garamond" w:hAnsi="Garamond"/>
          <w:sz w:val="18"/>
          <w:szCs w:val="18"/>
        </w:rPr>
      </w:pPr>
    </w:p>
    <w:p w14:paraId="2B4E2FFF" w14:textId="77777777" w:rsidR="00537B69" w:rsidRDefault="00537B69" w:rsidP="00537B69">
      <w:pPr>
        <w:pStyle w:val="Standard"/>
        <w:spacing w:line="360" w:lineRule="auto"/>
        <w:jc w:val="right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>...…...............................................................</w:t>
      </w:r>
    </w:p>
    <w:p w14:paraId="71940C18" w14:textId="77777777" w:rsidR="00537B69" w:rsidRDefault="00537B69" w:rsidP="00537B69">
      <w:pPr>
        <w:pStyle w:val="Standard"/>
        <w:spacing w:line="360" w:lineRule="auto"/>
        <w:jc w:val="right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 xml:space="preserve">   (podpis Wykonawcy )      </w:t>
      </w:r>
    </w:p>
    <w:p w14:paraId="57A0F957" w14:textId="77777777" w:rsidR="00537B69" w:rsidRDefault="00537B69" w:rsidP="00537B69">
      <w:pPr>
        <w:rPr>
          <w:rFonts w:ascii="Garamond" w:hAnsi="Garamond"/>
          <w:b/>
          <w:bCs/>
          <w:sz w:val="18"/>
          <w:szCs w:val="18"/>
        </w:rPr>
      </w:pPr>
    </w:p>
    <w:p w14:paraId="13A96BD5" w14:textId="77777777" w:rsidR="006B584D" w:rsidRDefault="006B584D"/>
    <w:sectPr w:rsidR="006B58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94E2F"/>
    <w:multiLevelType w:val="hybridMultilevel"/>
    <w:tmpl w:val="0E30A186"/>
    <w:lvl w:ilvl="0" w:tplc="3A0C51BC">
      <w:start w:val="3"/>
      <w:numFmt w:val="bullet"/>
      <w:lvlText w:val="-"/>
      <w:lvlJc w:val="left"/>
      <w:pPr>
        <w:ind w:left="720" w:hanging="360"/>
      </w:pPr>
      <w:rPr>
        <w:rFonts w:ascii="Garamond" w:eastAsia="Aptos" w:hAnsi="Garamond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2961F3"/>
    <w:multiLevelType w:val="hybridMultilevel"/>
    <w:tmpl w:val="0F24136E"/>
    <w:lvl w:ilvl="0" w:tplc="096272B6">
      <w:start w:val="2"/>
      <w:numFmt w:val="bullet"/>
      <w:lvlText w:val="-"/>
      <w:lvlJc w:val="left"/>
      <w:pPr>
        <w:ind w:left="720" w:hanging="360"/>
      </w:pPr>
      <w:rPr>
        <w:rFonts w:ascii="Garamond" w:eastAsia="Aptos" w:hAnsi="Garamond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788681">
    <w:abstractNumId w:val="0"/>
  </w:num>
  <w:num w:numId="2" w16cid:durableId="14462692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B69"/>
    <w:rsid w:val="00234C85"/>
    <w:rsid w:val="002D4A9E"/>
    <w:rsid w:val="00537B69"/>
    <w:rsid w:val="006B584D"/>
    <w:rsid w:val="007C30FA"/>
    <w:rsid w:val="00AB37E5"/>
    <w:rsid w:val="00B14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A6EF1"/>
  <w15:chartTrackingRefBased/>
  <w15:docId w15:val="{EA32CCA3-E57D-4BAF-979C-1B989454B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7B6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37B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37B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37B6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7B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37B6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37B6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37B6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37B6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37B6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37B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37B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37B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7B6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37B6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37B6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37B6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37B6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37B6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37B6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37B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37B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37B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37B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37B69"/>
    <w:rPr>
      <w:i/>
      <w:iCs/>
      <w:color w:val="404040" w:themeColor="text1" w:themeTint="BF"/>
    </w:rPr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"/>
    <w:basedOn w:val="Normalny"/>
    <w:link w:val="AkapitzlistZnak"/>
    <w:uiPriority w:val="34"/>
    <w:qFormat/>
    <w:rsid w:val="00537B6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37B6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37B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37B6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37B69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"/>
    <w:link w:val="Akapitzlist"/>
    <w:uiPriority w:val="34"/>
    <w:qFormat/>
    <w:locked/>
    <w:rsid w:val="00537B69"/>
  </w:style>
  <w:style w:type="paragraph" w:customStyle="1" w:styleId="Standard">
    <w:name w:val="Standard"/>
    <w:qFormat/>
    <w:rsid w:val="00537B6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  <w:sz w:val="20"/>
      <w:szCs w:val="20"/>
      <w:lang w:eastAsia="zh-CN"/>
      <w14:ligatures w14:val="none"/>
    </w:rPr>
  </w:style>
  <w:style w:type="paragraph" w:customStyle="1" w:styleId="Zawartotabeli">
    <w:name w:val="Zawartość tabeli"/>
    <w:basedOn w:val="Standard"/>
    <w:qFormat/>
    <w:rsid w:val="00537B69"/>
    <w:pPr>
      <w:suppressLineNumbers/>
      <w:autoSpaceDN/>
    </w:pPr>
    <w:rPr>
      <w:rFonts w:ascii="Liberation Serif" w:eastAsia="SimSun" w:hAnsi="Liberation Serif" w:cs="Mangal"/>
      <w:color w:val="auto"/>
      <w:kern w:val="2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1013</Words>
  <Characters>6080</Characters>
  <Application>Microsoft Office Word</Application>
  <DocSecurity>0</DocSecurity>
  <Lines>50</Lines>
  <Paragraphs>14</Paragraphs>
  <ScaleCrop>false</ScaleCrop>
  <Company/>
  <LinksUpToDate>false</LinksUpToDate>
  <CharactersWithSpaces>7079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mnowosadko</dc:creator>
  <cp:keywords/>
  <dc:description/>
  <cp:lastModifiedBy>mnowosadko</cp:lastModifiedBy>
  <cp:revision>3</cp:revision>
  <dcterms:created xsi:type="dcterms:W3CDTF">2026-03-11T13:22:00Z</dcterms:created>
  <dcterms:modified xsi:type="dcterms:W3CDTF">2026-03-11T13:23:00Z</dcterms:modified>
</cp:coreProperties>
</file>