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5424EB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E4548F">
        <w:rPr>
          <w:rFonts w:ascii="Arial" w:hAnsi="Arial" w:cs="Arial"/>
          <w:bCs/>
          <w:i w:val="0"/>
          <w:szCs w:val="24"/>
        </w:rPr>
        <w:t xml:space="preserve">ałącznik nr </w:t>
      </w:r>
      <w:r w:rsidR="008843CC">
        <w:rPr>
          <w:rFonts w:ascii="Arial" w:hAnsi="Arial" w:cs="Arial"/>
          <w:bCs/>
          <w:szCs w:val="24"/>
        </w:rPr>
        <w:t>4</w:t>
      </w:r>
      <w:r w:rsidR="00E4548F"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32FD8" w:rsidRPr="00F32FD8">
        <w:rPr>
          <w:rFonts w:ascii="Arial" w:hAnsi="Arial" w:cs="Arial"/>
          <w:b/>
          <w:sz w:val="24"/>
          <w:szCs w:val="24"/>
        </w:rPr>
        <w:t>CRZP/</w:t>
      </w:r>
      <w:r w:rsidR="000356E4">
        <w:rPr>
          <w:rFonts w:ascii="Arial" w:hAnsi="Arial" w:cs="Arial"/>
          <w:b/>
          <w:sz w:val="24"/>
          <w:szCs w:val="24"/>
        </w:rPr>
        <w:t>15/2026</w:t>
      </w:r>
      <w:r w:rsidR="00F32FD8" w:rsidRPr="00F32FD8">
        <w:rPr>
          <w:rFonts w:ascii="Arial" w:hAnsi="Arial" w:cs="Arial"/>
          <w:b/>
          <w:sz w:val="24"/>
          <w:szCs w:val="24"/>
        </w:rPr>
        <w:t>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2FD8" w:rsidTr="00BD56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32FD8" w:rsidRDefault="00F32FD8" w:rsidP="00BD56F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32FD8" w:rsidRDefault="00F32FD8" w:rsidP="00BD56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32F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32F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32FD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32FD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32FD8">
        <w:rPr>
          <w:rFonts w:ascii="Arial" w:hAnsi="Arial" w:cs="Arial"/>
          <w:b/>
          <w:sz w:val="24"/>
          <w:szCs w:val="24"/>
        </w:rPr>
        <w:t>Zawarcie umowy ramowej na usługi czarteru jednostek na potrzeby realizacji badań geofizycznych - projekt wraki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32FD8" w:rsidRPr="00F32FD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2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W okresie ostatnich 3 lat przed upływem terminu składania ofert albo wniosków o dopuszczenie do udziału w postępowaniu, a jeżeli okres prowadzenia działalności jest krótszy - w tym okresie, następujących  usług na potwierdzenie spełnienia warunku - Wykonawca musi posiadać doświadczenie w realizacji czarterów związanych z projektami </w:t>
            </w:r>
            <w:proofErr w:type="spellStart"/>
            <w:r w:rsidRPr="008843CC">
              <w:rPr>
                <w:rFonts w:ascii="Arial" w:hAnsi="Arial" w:cs="Arial"/>
                <w:sz w:val="24"/>
                <w:szCs w:val="24"/>
              </w:rPr>
              <w:t>offshorowymi</w:t>
            </w:r>
            <w:proofErr w:type="spellEnd"/>
            <w:r w:rsidRPr="008843CC">
              <w:rPr>
                <w:rFonts w:ascii="Arial" w:hAnsi="Arial" w:cs="Arial"/>
                <w:sz w:val="24"/>
                <w:szCs w:val="24"/>
              </w:rPr>
              <w:t xml:space="preserve"> dla zaproponowanego statku -  co najmniej 4 rejsy badawczo - pomiarowe w przeciągu jednego roku z wykorzystaniem urządzeń badawczych typu MBES, SES, USBL. </w:t>
            </w:r>
          </w:p>
          <w:p w:rsidR="00F32FD8" w:rsidRP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2FD8" w:rsidRDefault="00F32FD8" w:rsidP="008843CC">
            <w:pPr>
              <w:pStyle w:val="Akapitzlist"/>
              <w:numPr>
                <w:ilvl w:val="0"/>
                <w:numId w:val="12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Przy realizacji przedmiotu zamówienia Wykonawca winien zapewnić jednostkę pływającą spełniającą poniższe kryteria:</w:t>
            </w:r>
          </w:p>
          <w:p w:rsidR="003E6518" w:rsidRPr="003E6518" w:rsidRDefault="003E6518" w:rsidP="003E6518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</w:p>
          <w:p w:rsidR="003E6518" w:rsidRPr="003E6518" w:rsidRDefault="003E6518" w:rsidP="003E6518">
            <w:pPr>
              <w:pStyle w:val="Akapitzlist"/>
              <w:numPr>
                <w:ilvl w:val="0"/>
                <w:numId w:val="17"/>
              </w:numPr>
              <w:spacing w:before="60" w:after="120"/>
              <w:rPr>
                <w:rFonts w:ascii="Arial" w:hAnsi="Arial" w:cs="Arial"/>
                <w:b/>
                <w:vanish/>
                <w:sz w:val="24"/>
                <w:szCs w:val="24"/>
              </w:rPr>
            </w:pPr>
          </w:p>
          <w:p w:rsidR="003E6518" w:rsidRPr="003E6518" w:rsidRDefault="003E6518" w:rsidP="003E6518">
            <w:pPr>
              <w:pStyle w:val="Akapitzlist"/>
              <w:numPr>
                <w:ilvl w:val="0"/>
                <w:numId w:val="17"/>
              </w:numPr>
              <w:spacing w:before="60" w:after="120"/>
              <w:rPr>
                <w:rFonts w:ascii="Arial" w:hAnsi="Arial" w:cs="Arial"/>
                <w:b/>
                <w:vanish/>
                <w:sz w:val="24"/>
                <w:szCs w:val="24"/>
              </w:rPr>
            </w:pPr>
          </w:p>
          <w:p w:rsidR="003E6518" w:rsidRPr="003E6518" w:rsidRDefault="003E6518" w:rsidP="003E6518">
            <w:pPr>
              <w:pStyle w:val="Akapitzlist"/>
              <w:numPr>
                <w:ilvl w:val="1"/>
                <w:numId w:val="17"/>
              </w:numPr>
              <w:spacing w:line="259" w:lineRule="auto"/>
              <w:ind w:left="432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3E6518">
              <w:rPr>
                <w:rFonts w:ascii="Arial" w:hAnsi="Arial" w:cs="Arial"/>
                <w:b/>
                <w:bCs/>
                <w:sz w:val="24"/>
              </w:rPr>
              <w:t>Wymagania dla dużej  jednostki pomiarowej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Spełnia wymogi i przepisy m.in. posiada ważne świadectwo Polskiego Rejestru Statków lub świadectwo równoważnego towarzystwa klasyfikacyjnego, lub kartę bezpieczeństwa, lub inne dokumenty / dokument uprawniające do wykonania przedmiotu umowy. Dokument musi być ważny w czasie składania oferty.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potwierdzoną akredytację / inspekcję branżowego specjalistycznego stowarzyszenia organizacji branży morskiej, offshore’owej specjalizującej się w podnoszeniu bezpieczeństwa realizacji badań morskich. Dokument nie może być starszy niż 24 miesiące.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indywidualne środki ratunkowe zgodnie z wymaganiami Klasyfikatora i Państwa Bandery.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Musi być gotowa technicznie i bytowo do realizacji rejsów min. 4-dniowych (jednostka musi być w dobrym stanie technicznym, sprawna, zdatna do żeglugi po wodach przybrzeżnych i przejściowych Bałtyku).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zdolność żeglugową do 24 Mm od brzegu.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silnik umożliwiający rozwinięcie prędkości podróżnej min. 7 węzłów.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zdolność do realizacji rejsu pomiarowego z prędkością od 4 do 5 węzłów.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zdolność utrzymania się na liniach pomiarowych o długości od 0,5 Mm do 10 Mm.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możliwość zamontowania echosondy wielowiązkowej.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możliwość zamontowania urządzenia Innomar Standard SBP.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miejsce na pokładzie do zamontowania zestawu MVP – Winda C-Max Vigo (zasilanie 230 V).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Posiadać bramownicę rufową umożliwiającą holowanie ROTV o wadze 400 kg oraz wymiarach 450 cm szerokości i 550 cm długości ( załącznik nr 1</w:t>
            </w:r>
            <w:r w:rsidR="00E52009">
              <w:rPr>
                <w:rFonts w:ascii="Arial" w:hAnsi="Arial" w:cs="Arial"/>
                <w:sz w:val="24"/>
              </w:rPr>
              <w:t>2 rysunek nr 1</w:t>
            </w:r>
            <w:r w:rsidRPr="003E6518">
              <w:rPr>
                <w:rFonts w:ascii="Arial" w:hAnsi="Arial" w:cs="Arial"/>
                <w:sz w:val="24"/>
              </w:rPr>
              <w:t xml:space="preserve">)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lastRenderedPageBreak/>
              <w:t xml:space="preserve">Posiadać miejsce na pokładzie roboczym do zamontowania windy sonarowej o rozmiarach 1508cm  na 1425 cm ( załącznik nr </w:t>
            </w:r>
            <w:r w:rsidR="00E52009">
              <w:rPr>
                <w:rFonts w:ascii="Arial" w:hAnsi="Arial" w:cs="Arial"/>
                <w:sz w:val="24"/>
              </w:rPr>
              <w:t>1</w:t>
            </w:r>
            <w:r w:rsidRPr="003E6518">
              <w:rPr>
                <w:rFonts w:ascii="Arial" w:hAnsi="Arial" w:cs="Arial"/>
                <w:sz w:val="24"/>
              </w:rPr>
              <w:t>2</w:t>
            </w:r>
            <w:r w:rsidR="00E52009">
              <w:rPr>
                <w:rFonts w:ascii="Arial" w:hAnsi="Arial" w:cs="Arial"/>
                <w:sz w:val="24"/>
              </w:rPr>
              <w:t xml:space="preserve"> rysunek nr 2</w:t>
            </w:r>
            <w:r w:rsidRPr="003E6518">
              <w:rPr>
                <w:rFonts w:ascii="Arial" w:hAnsi="Arial" w:cs="Arial"/>
                <w:sz w:val="24"/>
              </w:rPr>
              <w:t xml:space="preserve">)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Posiadać zdolność techniczną do wystawiania i wstawiania zestawu pojazdu ROTV wraz z zestawem magnetometrów  o wadze 400 kg i rozmiarów 450 cm szerokości i 550 cm długość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bramownicę lub dźwig umożliwiający pobranie próbek z dna morskiego z głębokości 115 m o udźwigu co najmniej 100 kg.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możliwość zamontowania na pokładzie płuczki o rozmiarach 1,2 m na 1 m.</w:t>
            </w:r>
          </w:p>
          <w:p w:rsidR="003E6518" w:rsidRPr="003E6518" w:rsidRDefault="003E6518" w:rsidP="004F3CD8">
            <w:pPr>
              <w:pStyle w:val="Akapitzlist"/>
              <w:numPr>
                <w:ilvl w:val="3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Do płuczki niezbędne jest przyłącze do wody zaburtowej (maks. 6 barów).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pomieszczenie pracy dla zespołu pomiarowego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tzw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surwey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room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w którym będzie znajdować się miejsce na podłączenie co najmniej 8 monitorów.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Zamontowaną szafę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rackową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pod komputery serwerowe wraz z zasilaniem.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Znajdują się bezpieczne przeloty kablowe umożliwiające bezpiecznie przeprowadzenie przewodów pomiędzy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survey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roomem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a pokładem roboczym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operat techniczny jednostki.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Statek będzie zasilacz UPS o parametrach wyjściowych co najmniej 230V/5KVA/50HZ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Będzie posiadał gniazda zasilające o napięciu 440V i mocy 10,4 kW na pokładzie roboczym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niezawodną, szybką łączność internetową umożliwiającą na całym obszarze prac bezpośrednie przesyłanie danych do biura Zamawiającego.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system nawigacji GPS oraz map elektronicznych umożliwiający dokładne określenie współrzędnych geograficznych i zaplanowanie podróży.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autopilota i możliwość utrzymania się na wyznaczonych profilach pomiarowych.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system dynamicznego pozycjonowania o klasie co najmniej DP1.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oświetlenie do realizacji bezpiecznej pracy na pokładzie po zmierzchu.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pokład roboczy z zabezpieczeniem, tj. relingi wzdłuż całego pokładu otwartego.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stanowiska robocze dla zespołu pomiarowego na czas realizacji 24-godzinnych wacht pomiarowych. Posiada miejsce do zainstalowania co najmniej 6 ekranów komputerowych i szafy serwerowej.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obsadę do obsługi urządzeń pokładowych w czasie rejsów.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kamery CTV umożliwiające podgląd na żywo pokładu roboczego oraz zapis z zapętlenia co najmniej 48 godzin.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lastRenderedPageBreak/>
              <w:t>Posiada zamykane kajuty dla 8 pomiarowców.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zamykaną kajutę dla 2 przedstawicieli Zamawiającego.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zaplecze socjalno-sanitarne w postaci: toalety, miejsca przygotowywania i spożywania posiłków zapewniającego podgrzanie posiłku i zagotowanie wody.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Ma możność realizacji rejsów badawczych trwających co najmniej 48 godzin.</w:t>
            </w:r>
          </w:p>
          <w:p w:rsidR="002A60EB" w:rsidRPr="002A60EB" w:rsidRDefault="002A60EB" w:rsidP="002A60EB">
            <w:pPr>
              <w:numPr>
                <w:ilvl w:val="0"/>
                <w:numId w:val="17"/>
              </w:numPr>
              <w:spacing w:before="6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2A60EB">
              <w:rPr>
                <w:rFonts w:ascii="Arial" w:hAnsi="Arial" w:cs="Arial"/>
                <w:b/>
                <w:sz w:val="24"/>
                <w:szCs w:val="24"/>
              </w:rPr>
              <w:t>Wymagania dodatkowe: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Dokumenty jednostki takie rejestracyjne, klasyfikacyjne, państwa flagi muszą być ważne w momencie składania oferty. Kopia dokumentów powinna być dostarczona wraz z ofertą.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Ubezpieczenie OC Armatora i NNW dla uczestników rejsu.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 xml:space="preserve">Armator statku/Wykonawca składający ofertę </w:t>
            </w:r>
            <w:bookmarkStart w:id="1" w:name="_GoBack"/>
            <w:bookmarkEnd w:id="1"/>
            <w:r w:rsidRPr="002A60EB">
              <w:rPr>
                <w:rFonts w:ascii="Arial" w:hAnsi="Arial" w:cs="Arial"/>
                <w:sz w:val="24"/>
                <w:szCs w:val="24"/>
              </w:rPr>
              <w:t>musi zapewnić całodobowe wyżywienie dla pomiarowców oraz przedstawicieli Zamawiającego, w tym:</w:t>
            </w:r>
          </w:p>
          <w:p w:rsidR="002A60EB" w:rsidRPr="002A60EB" w:rsidRDefault="002A60EB" w:rsidP="002A60EB">
            <w:p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a)</w:t>
            </w:r>
            <w:r w:rsidRPr="002A60EB">
              <w:rPr>
                <w:rFonts w:ascii="Arial" w:hAnsi="Arial" w:cs="Arial"/>
                <w:sz w:val="24"/>
                <w:szCs w:val="24"/>
              </w:rPr>
              <w:tab/>
              <w:t>przynajmniej jeden posiłek ciepły,</w:t>
            </w:r>
          </w:p>
          <w:p w:rsidR="002A60EB" w:rsidRPr="002A60EB" w:rsidRDefault="002A60EB" w:rsidP="002A60EB">
            <w:p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b)</w:t>
            </w:r>
            <w:r w:rsidRPr="002A60EB">
              <w:rPr>
                <w:rFonts w:ascii="Arial" w:hAnsi="Arial" w:cs="Arial"/>
                <w:sz w:val="24"/>
                <w:szCs w:val="24"/>
              </w:rPr>
              <w:tab/>
              <w:t>posiłki w stałych wyznaczonych godzinach,</w:t>
            </w:r>
          </w:p>
          <w:p w:rsidR="002A60EB" w:rsidRPr="002A60EB" w:rsidRDefault="002A60EB" w:rsidP="002A60EB">
            <w:p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c)</w:t>
            </w:r>
            <w:r w:rsidRPr="002A60EB">
              <w:rPr>
                <w:rFonts w:ascii="Arial" w:hAnsi="Arial" w:cs="Arial"/>
                <w:sz w:val="24"/>
                <w:szCs w:val="24"/>
              </w:rPr>
              <w:tab/>
              <w:t>posiłek do samodzielnego podgrzania / podania dla nocnej obsady.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Wszyscy załoganci muszą posiadać aktualnie ważne dyplomy i świadectwa do prowadzenia zaproponowanej jednostki pływającej, posiadać pełne przeszkolenie STCW oraz ważne Międzynarodowe Świadectwo Zdrowia.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Armator musi dysponować załogą, która ma doświadczenie w realizacji rejsów badawczych – badania geofizyczne.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 xml:space="preserve">Armator musi mieć doświadczenie w realizacji usługi rejsów geofizycznych. 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Armator może w ramach oferty zaoferować jednostkę na której nie realizował rejsów badawczy / pomiarowych pod warunkiem, że sama łódka posiada takie portfolio i Armator będzie w stanie je przedstawić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Załoga jednostki posiada odzież roboczą zgodnie z matrycą BHP Zamawiającego.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Armator / wykonawca musi zapoznać się i spełniać wymagania zgodnie z dokumentem Załącznik do KZSZ nr 12 – Wytyczne dla Wykonawców realizujących usługi na rzecz IM UMG,</w:t>
            </w:r>
          </w:p>
          <w:p w:rsidR="004F3CD8" w:rsidRPr="002A60EB" w:rsidRDefault="002A60EB" w:rsidP="00647EFF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 xml:space="preserve">Zamawiający dokona inspekcji jednostki zgodnie z wymaganiami. </w:t>
            </w:r>
          </w:p>
          <w:p w:rsidR="00F32FD8" w:rsidRPr="008843CC" w:rsidRDefault="00F32FD8" w:rsidP="003E6518">
            <w:pPr>
              <w:pStyle w:val="Akapitzlist"/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E9A" w:rsidRDefault="00D94E9A" w:rsidP="00E4548F">
      <w:pPr>
        <w:spacing w:after="0" w:line="240" w:lineRule="auto"/>
      </w:pPr>
      <w:r>
        <w:separator/>
      </w:r>
    </w:p>
  </w:endnote>
  <w:endnote w:type="continuationSeparator" w:id="0">
    <w:p w:rsidR="00D94E9A" w:rsidRDefault="00D94E9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E9A" w:rsidRDefault="00D94E9A" w:rsidP="00E4548F">
      <w:pPr>
        <w:spacing w:after="0" w:line="240" w:lineRule="auto"/>
      </w:pPr>
      <w:r>
        <w:separator/>
      </w:r>
    </w:p>
  </w:footnote>
  <w:footnote w:type="continuationSeparator" w:id="0">
    <w:p w:rsidR="00D94E9A" w:rsidRDefault="00D94E9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C0B44"/>
    <w:multiLevelType w:val="hybridMultilevel"/>
    <w:tmpl w:val="D2D02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8740E"/>
    <w:multiLevelType w:val="multilevel"/>
    <w:tmpl w:val="DDA6B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956" w:hanging="124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8FE76C3"/>
    <w:multiLevelType w:val="hybridMultilevel"/>
    <w:tmpl w:val="72348D44"/>
    <w:lvl w:ilvl="0" w:tplc="AA228756">
      <w:start w:val="1"/>
      <w:numFmt w:val="decimal"/>
      <w:lvlText w:val="%1."/>
      <w:lvlJc w:val="left"/>
      <w:pPr>
        <w:ind w:left="1770" w:hanging="14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E33C5"/>
    <w:multiLevelType w:val="hybridMultilevel"/>
    <w:tmpl w:val="A914E8D0"/>
    <w:lvl w:ilvl="0" w:tplc="62BAD11C"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156E8"/>
    <w:multiLevelType w:val="hybridMultilevel"/>
    <w:tmpl w:val="7E003A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319CA"/>
    <w:multiLevelType w:val="hybridMultilevel"/>
    <w:tmpl w:val="1F72A2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3D0328"/>
    <w:multiLevelType w:val="hybridMultilevel"/>
    <w:tmpl w:val="89A27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EE733A"/>
    <w:multiLevelType w:val="hybridMultilevel"/>
    <w:tmpl w:val="0102EED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E3D6412"/>
    <w:multiLevelType w:val="hybridMultilevel"/>
    <w:tmpl w:val="B76E71B4"/>
    <w:lvl w:ilvl="0" w:tplc="62BAD11C"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8C364B"/>
    <w:multiLevelType w:val="hybridMultilevel"/>
    <w:tmpl w:val="12F461B0"/>
    <w:lvl w:ilvl="0" w:tplc="E764A0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385546"/>
    <w:multiLevelType w:val="hybridMultilevel"/>
    <w:tmpl w:val="67E2C498"/>
    <w:lvl w:ilvl="0" w:tplc="E764A0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3"/>
  </w:num>
  <w:num w:numId="8">
    <w:abstractNumId w:val="9"/>
  </w:num>
  <w:num w:numId="9">
    <w:abstractNumId w:val="12"/>
  </w:num>
  <w:num w:numId="10">
    <w:abstractNumId w:val="4"/>
  </w:num>
  <w:num w:numId="11">
    <w:abstractNumId w:val="0"/>
  </w:num>
  <w:num w:numId="12">
    <w:abstractNumId w:val="8"/>
  </w:num>
  <w:num w:numId="13">
    <w:abstractNumId w:val="15"/>
  </w:num>
  <w:num w:numId="14">
    <w:abstractNumId w:val="14"/>
  </w:num>
  <w:num w:numId="15">
    <w:abstractNumId w:val="7"/>
  </w:num>
  <w:num w:numId="16">
    <w:abstractNumId w:val="3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E9A"/>
    <w:rsid w:val="000356E4"/>
    <w:rsid w:val="002621C4"/>
    <w:rsid w:val="002A60EB"/>
    <w:rsid w:val="003E6518"/>
    <w:rsid w:val="004F3CD8"/>
    <w:rsid w:val="005424EB"/>
    <w:rsid w:val="007B107C"/>
    <w:rsid w:val="007C7D43"/>
    <w:rsid w:val="00843802"/>
    <w:rsid w:val="008750B3"/>
    <w:rsid w:val="008843CC"/>
    <w:rsid w:val="00C31816"/>
    <w:rsid w:val="00CA2A23"/>
    <w:rsid w:val="00D94E9A"/>
    <w:rsid w:val="00E4548F"/>
    <w:rsid w:val="00E52009"/>
    <w:rsid w:val="00F3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5BF23"/>
  <w15:chartTrackingRefBased/>
  <w15:docId w15:val="{DB97B8D3-4AD2-438C-AFFD-185CAB86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3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F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FD8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88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4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43CC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1769</Words>
  <Characters>10617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2026-01-22T12:57:00Z</cp:lastPrinted>
  <dcterms:created xsi:type="dcterms:W3CDTF">2026-01-22T12:57:00Z</dcterms:created>
  <dcterms:modified xsi:type="dcterms:W3CDTF">2026-01-22T12:57:00Z</dcterms:modified>
</cp:coreProperties>
</file>