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D72" w:rsidRPr="0056669B" w:rsidRDefault="00E17425" w:rsidP="0056669B">
      <w:pPr>
        <w:spacing w:line="360" w:lineRule="auto"/>
        <w:jc w:val="right"/>
        <w:rPr>
          <w:rFonts w:ascii="Arial" w:hAnsi="Arial" w:cs="Arial"/>
          <w:sz w:val="24"/>
          <w:szCs w:val="24"/>
        </w:rPr>
      </w:pPr>
      <w:r w:rsidRPr="0056669B">
        <w:rPr>
          <w:rFonts w:ascii="Arial" w:hAnsi="Arial" w:cs="Arial"/>
          <w:sz w:val="24"/>
          <w:szCs w:val="24"/>
        </w:rPr>
        <w:t>Częstochowa</w:t>
      </w:r>
      <w:r w:rsidR="00554D72" w:rsidRPr="0056669B">
        <w:rPr>
          <w:rFonts w:ascii="Arial" w:hAnsi="Arial" w:cs="Arial"/>
          <w:sz w:val="24"/>
          <w:szCs w:val="24"/>
        </w:rPr>
        <w:t xml:space="preserve"> dnia: </w:t>
      </w:r>
      <w:r w:rsidR="00834F53">
        <w:rPr>
          <w:rFonts w:ascii="Arial" w:hAnsi="Arial" w:cs="Arial"/>
          <w:sz w:val="24"/>
          <w:szCs w:val="24"/>
        </w:rPr>
        <w:t>2025-12-30</w:t>
      </w:r>
    </w:p>
    <w:p w:rsidR="00554D72" w:rsidRPr="0056669B" w:rsidRDefault="00E17425" w:rsidP="0056669B">
      <w:pPr>
        <w:spacing w:line="360" w:lineRule="auto"/>
        <w:rPr>
          <w:rFonts w:ascii="Arial" w:hAnsi="Arial" w:cs="Arial"/>
          <w:b/>
          <w:bCs/>
          <w:sz w:val="24"/>
          <w:szCs w:val="24"/>
        </w:rPr>
      </w:pPr>
      <w:r w:rsidRPr="0056669B">
        <w:rPr>
          <w:rFonts w:ascii="Arial" w:hAnsi="Arial" w:cs="Arial"/>
          <w:b/>
          <w:bCs/>
          <w:sz w:val="24"/>
          <w:szCs w:val="24"/>
        </w:rPr>
        <w:t>Politechnika Częstochowska</w:t>
      </w:r>
    </w:p>
    <w:p w:rsidR="00554D72" w:rsidRPr="0056669B" w:rsidRDefault="00E17425" w:rsidP="0056669B">
      <w:pPr>
        <w:spacing w:line="360" w:lineRule="auto"/>
        <w:rPr>
          <w:rFonts w:ascii="Arial" w:hAnsi="Arial" w:cs="Arial"/>
          <w:sz w:val="24"/>
          <w:szCs w:val="24"/>
        </w:rPr>
      </w:pPr>
      <w:r w:rsidRPr="0056669B">
        <w:rPr>
          <w:rFonts w:ascii="Arial" w:hAnsi="Arial" w:cs="Arial"/>
          <w:sz w:val="24"/>
          <w:szCs w:val="24"/>
        </w:rPr>
        <w:t>Dąbrowskiego</w:t>
      </w:r>
      <w:r w:rsidR="00554D72" w:rsidRPr="0056669B">
        <w:rPr>
          <w:rFonts w:ascii="Arial" w:hAnsi="Arial" w:cs="Arial"/>
          <w:sz w:val="24"/>
          <w:szCs w:val="24"/>
        </w:rPr>
        <w:t xml:space="preserve"> </w:t>
      </w:r>
      <w:r w:rsidRPr="0056669B">
        <w:rPr>
          <w:rFonts w:ascii="Arial" w:hAnsi="Arial" w:cs="Arial"/>
          <w:sz w:val="24"/>
          <w:szCs w:val="24"/>
        </w:rPr>
        <w:t>69</w:t>
      </w:r>
    </w:p>
    <w:p w:rsidR="00554D72" w:rsidRPr="0056669B" w:rsidRDefault="00E17425" w:rsidP="0056669B">
      <w:pPr>
        <w:spacing w:line="360" w:lineRule="auto"/>
        <w:rPr>
          <w:rFonts w:ascii="Arial" w:hAnsi="Arial" w:cs="Arial"/>
          <w:sz w:val="24"/>
          <w:szCs w:val="24"/>
        </w:rPr>
      </w:pPr>
      <w:r w:rsidRPr="0056669B">
        <w:rPr>
          <w:rFonts w:ascii="Arial" w:hAnsi="Arial" w:cs="Arial"/>
          <w:sz w:val="24"/>
          <w:szCs w:val="24"/>
        </w:rPr>
        <w:t>42-201</w:t>
      </w:r>
      <w:r w:rsidR="00554D72" w:rsidRPr="0056669B">
        <w:rPr>
          <w:rFonts w:ascii="Arial" w:hAnsi="Arial" w:cs="Arial"/>
          <w:sz w:val="24"/>
          <w:szCs w:val="24"/>
        </w:rPr>
        <w:t xml:space="preserve"> </w:t>
      </w:r>
      <w:r w:rsidRPr="0056669B">
        <w:rPr>
          <w:rFonts w:ascii="Arial" w:hAnsi="Arial" w:cs="Arial"/>
          <w:sz w:val="24"/>
          <w:szCs w:val="24"/>
        </w:rPr>
        <w:t>Częstochowa</w:t>
      </w:r>
    </w:p>
    <w:p w:rsidR="00554D72" w:rsidRPr="0056669B" w:rsidRDefault="0056669B" w:rsidP="0056669B">
      <w:pPr>
        <w:spacing w:line="360" w:lineRule="auto"/>
        <w:jc w:val="both"/>
        <w:rPr>
          <w:bCs/>
          <w:sz w:val="24"/>
          <w:szCs w:val="24"/>
        </w:rPr>
      </w:pPr>
      <w:r w:rsidRPr="0056669B">
        <w:rPr>
          <w:rFonts w:ascii="Arial" w:hAnsi="Arial" w:cs="Arial"/>
          <w:bCs/>
          <w:sz w:val="24"/>
          <w:szCs w:val="24"/>
        </w:rPr>
        <w:t xml:space="preserve">RZ </w:t>
      </w:r>
      <w:r w:rsidR="00190F8D">
        <w:rPr>
          <w:rFonts w:ascii="Arial" w:hAnsi="Arial" w:cs="Arial"/>
          <w:bCs/>
          <w:sz w:val="24"/>
          <w:szCs w:val="24"/>
        </w:rPr>
        <w:t>–</w:t>
      </w:r>
      <w:r w:rsidRPr="0056669B">
        <w:rPr>
          <w:rFonts w:ascii="Arial" w:hAnsi="Arial" w:cs="Arial"/>
          <w:bCs/>
          <w:sz w:val="24"/>
          <w:szCs w:val="24"/>
        </w:rPr>
        <w:t xml:space="preserve"> </w:t>
      </w:r>
      <w:r w:rsidR="00834F53">
        <w:rPr>
          <w:rFonts w:ascii="Arial" w:hAnsi="Arial" w:cs="Arial"/>
          <w:bCs/>
          <w:sz w:val="24"/>
          <w:szCs w:val="24"/>
        </w:rPr>
        <w:t xml:space="preserve">   </w:t>
      </w:r>
      <w:r w:rsidR="00C75D5E">
        <w:rPr>
          <w:rFonts w:ascii="Arial" w:hAnsi="Arial" w:cs="Arial"/>
          <w:bCs/>
          <w:sz w:val="24"/>
          <w:szCs w:val="24"/>
        </w:rPr>
        <w:t>874</w:t>
      </w:r>
      <w:r w:rsidR="00834F53">
        <w:rPr>
          <w:rFonts w:ascii="Arial" w:hAnsi="Arial" w:cs="Arial"/>
          <w:bCs/>
          <w:sz w:val="24"/>
          <w:szCs w:val="24"/>
        </w:rPr>
        <w:t xml:space="preserve"> </w:t>
      </w:r>
      <w:r w:rsidR="00190F8D">
        <w:rPr>
          <w:rFonts w:ascii="Arial" w:hAnsi="Arial" w:cs="Arial"/>
          <w:bCs/>
          <w:sz w:val="24"/>
          <w:szCs w:val="24"/>
        </w:rPr>
        <w:t>/2025</w:t>
      </w:r>
    </w:p>
    <w:p w:rsidR="00554D72" w:rsidRPr="0056669B" w:rsidRDefault="00554D72" w:rsidP="0056669B">
      <w:pPr>
        <w:tabs>
          <w:tab w:val="left" w:pos="708"/>
          <w:tab w:val="center" w:pos="4536"/>
          <w:tab w:val="right" w:pos="9072"/>
        </w:tabs>
        <w:spacing w:line="360" w:lineRule="auto"/>
        <w:ind w:left="4820"/>
        <w:rPr>
          <w:rFonts w:ascii="Arial" w:hAnsi="Arial" w:cs="Arial"/>
          <w:b/>
          <w:sz w:val="24"/>
          <w:szCs w:val="24"/>
        </w:rPr>
      </w:pPr>
      <w:r w:rsidRPr="0056669B">
        <w:rPr>
          <w:rFonts w:ascii="Arial" w:hAnsi="Arial" w:cs="Arial"/>
          <w:b/>
          <w:sz w:val="24"/>
          <w:szCs w:val="24"/>
        </w:rPr>
        <w:t>WYKONAWCY</w:t>
      </w:r>
    </w:p>
    <w:p w:rsidR="00554D72" w:rsidRPr="0056669B" w:rsidRDefault="00554D72" w:rsidP="0056669B">
      <w:pPr>
        <w:tabs>
          <w:tab w:val="left" w:pos="708"/>
          <w:tab w:val="center" w:pos="4536"/>
          <w:tab w:val="right" w:pos="9072"/>
        </w:tabs>
        <w:spacing w:line="360" w:lineRule="auto"/>
        <w:ind w:left="4820"/>
        <w:rPr>
          <w:rFonts w:ascii="Arial" w:hAnsi="Arial" w:cs="Arial"/>
          <w:sz w:val="24"/>
          <w:szCs w:val="24"/>
        </w:rPr>
      </w:pPr>
      <w:r w:rsidRPr="0056669B">
        <w:rPr>
          <w:rFonts w:ascii="Arial" w:hAnsi="Arial" w:cs="Arial"/>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AB5D68" w:rsidRPr="0056669B" w:rsidTr="005869DA">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AB5D68" w:rsidRPr="0056669B" w:rsidRDefault="0056669B" w:rsidP="0056669B">
            <w:pPr>
              <w:keepNext/>
              <w:suppressAutoHyphens/>
              <w:spacing w:line="360" w:lineRule="auto"/>
              <w:jc w:val="center"/>
              <w:outlineLvl w:val="1"/>
              <w:rPr>
                <w:rFonts w:ascii="Arial" w:hAnsi="Arial" w:cs="Arial"/>
                <w:sz w:val="24"/>
                <w:szCs w:val="24"/>
              </w:rPr>
            </w:pPr>
            <w:r>
              <w:rPr>
                <w:rFonts w:ascii="Arial" w:hAnsi="Arial" w:cs="Arial"/>
                <w:b/>
                <w:spacing w:val="50"/>
                <w:kern w:val="28"/>
                <w:sz w:val="24"/>
                <w:szCs w:val="24"/>
              </w:rPr>
              <w:t>ODPOWIEDZI NA PYTANIA DO</w:t>
            </w:r>
            <w:r w:rsidRPr="000E4637">
              <w:rPr>
                <w:rFonts w:ascii="Arial" w:hAnsi="Arial" w:cs="Arial"/>
                <w:b/>
                <w:spacing w:val="50"/>
                <w:kern w:val="28"/>
                <w:sz w:val="24"/>
                <w:szCs w:val="24"/>
              </w:rPr>
              <w:t xml:space="preserve"> SWZ, PRZEDŁUŻENIE TERMINU SKŁADANIA OFERT</w:t>
            </w:r>
          </w:p>
        </w:tc>
      </w:tr>
    </w:tbl>
    <w:p w:rsidR="00834F53" w:rsidRDefault="00834F53" w:rsidP="00834F53">
      <w:pPr>
        <w:spacing w:after="120" w:line="360" w:lineRule="auto"/>
        <w:jc w:val="both"/>
        <w:rPr>
          <w:rFonts w:ascii="Arial" w:eastAsia="Calibri" w:hAnsi="Arial" w:cs="Arial"/>
          <w:sz w:val="24"/>
          <w:szCs w:val="24"/>
          <w:lang w:eastAsia="en-US"/>
        </w:rPr>
      </w:pPr>
    </w:p>
    <w:p w:rsidR="00834F53" w:rsidRDefault="00834F53" w:rsidP="00834F53">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834F53" w:rsidTr="00834F53">
        <w:tc>
          <w:tcPr>
            <w:tcW w:w="2269" w:type="dxa"/>
            <w:hideMark/>
          </w:tcPr>
          <w:p w:rsidR="00834F53" w:rsidRDefault="00834F53">
            <w:pPr>
              <w:tabs>
                <w:tab w:val="center" w:pos="4536"/>
                <w:tab w:val="right" w:pos="9072"/>
              </w:tabs>
              <w:spacing w:line="360" w:lineRule="auto"/>
              <w:ind w:left="-105"/>
              <w:jc w:val="both"/>
              <w:rPr>
                <w:rFonts w:ascii="Arial" w:hAnsi="Arial" w:cs="Arial"/>
                <w:sz w:val="24"/>
                <w:szCs w:val="24"/>
              </w:rPr>
            </w:pPr>
            <w:r>
              <w:rPr>
                <w:rFonts w:ascii="Arial" w:hAnsi="Arial" w:cs="Arial"/>
                <w:sz w:val="24"/>
                <w:szCs w:val="24"/>
              </w:rPr>
              <w:t>Nazwa zamówienia:</w:t>
            </w:r>
          </w:p>
        </w:tc>
        <w:tc>
          <w:tcPr>
            <w:tcW w:w="6803" w:type="dxa"/>
            <w:hideMark/>
          </w:tcPr>
          <w:p w:rsidR="00834F53" w:rsidRDefault="00834F53">
            <w:pPr>
              <w:tabs>
                <w:tab w:val="center" w:pos="4536"/>
                <w:tab w:val="right" w:pos="9072"/>
              </w:tabs>
              <w:spacing w:line="360" w:lineRule="auto"/>
              <w:jc w:val="both"/>
              <w:rPr>
                <w:rFonts w:ascii="Arial" w:hAnsi="Arial" w:cs="Arial"/>
                <w:bCs/>
                <w:sz w:val="24"/>
                <w:szCs w:val="24"/>
              </w:rPr>
            </w:pPr>
            <w:r>
              <w:rPr>
                <w:rFonts w:ascii="Arial" w:hAnsi="Arial" w:cs="Arial"/>
                <w:bCs/>
                <w:sz w:val="24"/>
                <w:szCs w:val="24"/>
              </w:rPr>
              <w:t>Wykonanie podłoży oraz montaż pięciu wiat śmietnikowych na terenach Politechniki Częstochowskiej..</w:t>
            </w:r>
          </w:p>
        </w:tc>
      </w:tr>
      <w:tr w:rsidR="00834F53" w:rsidTr="00834F53">
        <w:tc>
          <w:tcPr>
            <w:tcW w:w="2269" w:type="dxa"/>
            <w:hideMark/>
          </w:tcPr>
          <w:p w:rsidR="00834F53" w:rsidRDefault="00834F53">
            <w:pPr>
              <w:tabs>
                <w:tab w:val="center" w:pos="4536"/>
                <w:tab w:val="right" w:pos="9072"/>
              </w:tabs>
              <w:spacing w:line="360" w:lineRule="auto"/>
              <w:ind w:left="-105" w:right="-115"/>
              <w:jc w:val="both"/>
              <w:rPr>
                <w:rFonts w:ascii="Arial" w:hAnsi="Arial" w:cs="Arial"/>
                <w:sz w:val="24"/>
                <w:szCs w:val="24"/>
              </w:rPr>
            </w:pPr>
            <w:r>
              <w:rPr>
                <w:rFonts w:ascii="Arial" w:hAnsi="Arial" w:cs="Arial"/>
                <w:sz w:val="24"/>
                <w:szCs w:val="24"/>
              </w:rPr>
              <w:t>Numer referencyjny:</w:t>
            </w:r>
          </w:p>
        </w:tc>
        <w:tc>
          <w:tcPr>
            <w:tcW w:w="6803" w:type="dxa"/>
            <w:hideMark/>
          </w:tcPr>
          <w:p w:rsidR="00834F53" w:rsidRDefault="00834F53">
            <w:pPr>
              <w:tabs>
                <w:tab w:val="center" w:pos="4536"/>
                <w:tab w:val="right" w:pos="9072"/>
              </w:tabs>
              <w:spacing w:line="360" w:lineRule="auto"/>
              <w:jc w:val="both"/>
              <w:rPr>
                <w:rFonts w:ascii="Arial" w:hAnsi="Arial" w:cs="Arial"/>
                <w:bCs/>
                <w:sz w:val="24"/>
                <w:szCs w:val="24"/>
              </w:rPr>
            </w:pPr>
            <w:r>
              <w:rPr>
                <w:rFonts w:ascii="Arial" w:hAnsi="Arial" w:cs="Arial"/>
                <w:bCs/>
                <w:sz w:val="24"/>
                <w:szCs w:val="24"/>
              </w:rPr>
              <w:t>RZ-DZP.261.65.2025.JP</w:t>
            </w:r>
          </w:p>
        </w:tc>
      </w:tr>
    </w:tbl>
    <w:p w:rsidR="00834F53" w:rsidRPr="0056669B" w:rsidRDefault="00834F53" w:rsidP="0056669B">
      <w:pPr>
        <w:spacing w:line="360" w:lineRule="auto"/>
        <w:jc w:val="both"/>
        <w:rPr>
          <w:rFonts w:ascii="Arial" w:eastAsia="Calibri" w:hAnsi="Arial" w:cs="Arial"/>
          <w:sz w:val="24"/>
          <w:szCs w:val="24"/>
          <w:lang w:eastAsia="en-US"/>
        </w:rPr>
      </w:pPr>
    </w:p>
    <w:p w:rsidR="0056669B" w:rsidRPr="0056669B" w:rsidRDefault="0056669B" w:rsidP="0056669B">
      <w:pPr>
        <w:spacing w:line="360" w:lineRule="auto"/>
        <w:jc w:val="both"/>
        <w:rPr>
          <w:rFonts w:ascii="Arial" w:hAnsi="Arial" w:cs="Arial"/>
          <w:bCs/>
          <w:sz w:val="24"/>
          <w:szCs w:val="24"/>
        </w:rPr>
      </w:pPr>
      <w:r w:rsidRPr="0056669B">
        <w:rPr>
          <w:rFonts w:ascii="Arial" w:hAnsi="Arial" w:cs="Arial"/>
          <w:sz w:val="24"/>
          <w:szCs w:val="24"/>
        </w:rPr>
        <w:t xml:space="preserve">Zamawiający, Politechnika Częstochowska, </w:t>
      </w:r>
      <w:r w:rsidRPr="0056669B">
        <w:rPr>
          <w:rFonts w:ascii="Arial" w:hAnsi="Arial" w:cs="Arial"/>
          <w:bCs/>
          <w:sz w:val="24"/>
          <w:szCs w:val="24"/>
        </w:rPr>
        <w:t>działając na podstawie art. 284 ust. 6 ustawy z dnia 11 września 2019 r. Prawo zamówień publicznych (</w:t>
      </w:r>
      <w:proofErr w:type="spellStart"/>
      <w:r w:rsidRPr="0056669B">
        <w:rPr>
          <w:rFonts w:ascii="Arial" w:hAnsi="Arial" w:cs="Arial"/>
          <w:bCs/>
          <w:sz w:val="24"/>
          <w:szCs w:val="24"/>
        </w:rPr>
        <w:t>t.j</w:t>
      </w:r>
      <w:proofErr w:type="spellEnd"/>
      <w:r w:rsidRPr="0056669B">
        <w:rPr>
          <w:rFonts w:ascii="Arial" w:hAnsi="Arial" w:cs="Arial"/>
          <w:bCs/>
          <w:sz w:val="24"/>
          <w:szCs w:val="24"/>
        </w:rPr>
        <w:t>. Dz. U. z 2024 poz. 1320), udostępnia poniżej treść zapytań do Specyfikacji Warunków Zamówienia (zwanej dalej "SWZ") wraz z wyjaśnieniami:</w:t>
      </w:r>
    </w:p>
    <w:p w:rsidR="00834F53" w:rsidRDefault="00834F53" w:rsidP="00834F53">
      <w:pPr>
        <w:pStyle w:val="Akapitzlist"/>
        <w:numPr>
          <w:ilvl w:val="0"/>
          <w:numId w:val="1"/>
        </w:numPr>
        <w:spacing w:line="360" w:lineRule="auto"/>
        <w:jc w:val="both"/>
        <w:rPr>
          <w:rFonts w:ascii="Arial" w:hAnsi="Arial" w:cs="Arial"/>
          <w:sz w:val="24"/>
          <w:szCs w:val="24"/>
        </w:rPr>
      </w:pPr>
      <w:r>
        <w:rPr>
          <w:rFonts w:ascii="Arial" w:hAnsi="Arial" w:cs="Arial"/>
          <w:sz w:val="24"/>
          <w:szCs w:val="24"/>
        </w:rPr>
        <w:t xml:space="preserve">Czy Zamawiający dopuści obniżenie kary umownej za zwłokę w realizacji przedmiotu umowy, określonej w §14 ust. 1 projektu umowy, z poziomu </w:t>
      </w:r>
      <w:r>
        <w:rPr>
          <w:rFonts w:ascii="Arial" w:hAnsi="Arial" w:cs="Arial"/>
          <w:b/>
          <w:sz w:val="24"/>
          <w:szCs w:val="24"/>
        </w:rPr>
        <w:t>0,2%</w:t>
      </w:r>
      <w:r>
        <w:rPr>
          <w:rFonts w:ascii="Arial" w:hAnsi="Arial" w:cs="Arial"/>
          <w:sz w:val="24"/>
          <w:szCs w:val="24"/>
        </w:rPr>
        <w:t xml:space="preserve"> do </w:t>
      </w:r>
      <w:r>
        <w:rPr>
          <w:rFonts w:ascii="Arial" w:hAnsi="Arial" w:cs="Arial"/>
          <w:b/>
          <w:sz w:val="24"/>
          <w:szCs w:val="24"/>
        </w:rPr>
        <w:t>0,1% wynagrodzenia umownego netto za każdy dzień zwłoki</w:t>
      </w:r>
      <w:r>
        <w:rPr>
          <w:rFonts w:ascii="Arial" w:hAnsi="Arial" w:cs="Arial"/>
          <w:sz w:val="24"/>
          <w:szCs w:val="24"/>
        </w:rPr>
        <w:t>, przy jednoczesnym zachowaniu maksymalnego limitu kar?</w:t>
      </w:r>
    </w:p>
    <w:p w:rsidR="00834F53" w:rsidRDefault="00834F53" w:rsidP="00834F53">
      <w:pPr>
        <w:pStyle w:val="Akapitzlist"/>
        <w:spacing w:before="240" w:after="0" w:line="360" w:lineRule="auto"/>
        <w:jc w:val="both"/>
        <w:rPr>
          <w:rFonts w:ascii="Arial" w:hAnsi="Arial" w:cs="Arial"/>
          <w:color w:val="0000FF"/>
          <w:sz w:val="24"/>
          <w:szCs w:val="24"/>
        </w:rPr>
      </w:pPr>
      <w:r>
        <w:rPr>
          <w:rFonts w:ascii="Arial" w:hAnsi="Arial" w:cs="Arial"/>
          <w:color w:val="0000FF"/>
          <w:sz w:val="24"/>
          <w:szCs w:val="24"/>
        </w:rPr>
        <w:t xml:space="preserve">Zamawiający nie wyraża zgody na zmianę wysokości kar umownych.  </w:t>
      </w:r>
    </w:p>
    <w:p w:rsidR="00834F53" w:rsidRDefault="00834F53" w:rsidP="00834F53">
      <w:pPr>
        <w:pStyle w:val="Akapitzlist"/>
        <w:spacing w:line="360" w:lineRule="auto"/>
        <w:jc w:val="both"/>
        <w:rPr>
          <w:rFonts w:ascii="Arial" w:hAnsi="Arial" w:cs="Arial"/>
          <w:color w:val="0000FF"/>
          <w:sz w:val="24"/>
          <w:szCs w:val="24"/>
        </w:rPr>
      </w:pPr>
    </w:p>
    <w:p w:rsidR="00834F53" w:rsidRDefault="00834F53" w:rsidP="00834F53">
      <w:pPr>
        <w:pStyle w:val="Akapitzlist"/>
        <w:numPr>
          <w:ilvl w:val="0"/>
          <w:numId w:val="1"/>
        </w:numPr>
        <w:spacing w:after="0" w:line="360" w:lineRule="auto"/>
        <w:jc w:val="both"/>
        <w:rPr>
          <w:rFonts w:ascii="Arial" w:hAnsi="Arial" w:cs="Arial"/>
          <w:sz w:val="24"/>
          <w:szCs w:val="24"/>
        </w:rPr>
      </w:pPr>
      <w:r>
        <w:rPr>
          <w:rFonts w:ascii="Arial" w:hAnsi="Arial" w:cs="Arial"/>
          <w:sz w:val="24"/>
          <w:szCs w:val="24"/>
        </w:rPr>
        <w:t xml:space="preserve">Czy Zamawiający przewiduje wprowadzenie </w:t>
      </w:r>
      <w:r>
        <w:rPr>
          <w:rFonts w:ascii="Arial" w:hAnsi="Arial" w:cs="Arial"/>
          <w:b/>
          <w:sz w:val="24"/>
          <w:szCs w:val="24"/>
        </w:rPr>
        <w:t>łącznego limitu odpowiedzialności Wykonawcy z tytułu kar umownych</w:t>
      </w:r>
      <w:r>
        <w:rPr>
          <w:rFonts w:ascii="Arial" w:hAnsi="Arial" w:cs="Arial"/>
          <w:sz w:val="24"/>
          <w:szCs w:val="24"/>
        </w:rPr>
        <w:t xml:space="preserve">, np. do wysokości 20% lub 30% wynagrodzenia umownego netto? </w:t>
      </w:r>
    </w:p>
    <w:p w:rsidR="00834F53" w:rsidRDefault="00834F53" w:rsidP="00834F53">
      <w:pPr>
        <w:spacing w:line="360" w:lineRule="auto"/>
        <w:ind w:left="709"/>
        <w:jc w:val="both"/>
        <w:rPr>
          <w:rFonts w:ascii="Arial" w:hAnsi="Arial" w:cs="Arial"/>
          <w:color w:val="0000FF"/>
          <w:sz w:val="24"/>
          <w:szCs w:val="24"/>
        </w:rPr>
      </w:pPr>
      <w:r>
        <w:rPr>
          <w:rFonts w:ascii="Arial" w:hAnsi="Arial" w:cs="Arial"/>
          <w:color w:val="0000FF"/>
          <w:sz w:val="24"/>
          <w:szCs w:val="24"/>
        </w:rPr>
        <w:t xml:space="preserve">Zamawiający przewidział maksymalny limit kar umownych w poszczególnych przypadkach.  </w:t>
      </w:r>
    </w:p>
    <w:p w:rsidR="00834F53" w:rsidRDefault="00834F53" w:rsidP="00834F53">
      <w:pPr>
        <w:spacing w:line="360" w:lineRule="auto"/>
        <w:ind w:left="709"/>
        <w:jc w:val="both"/>
        <w:rPr>
          <w:rFonts w:ascii="Arial" w:hAnsi="Arial" w:cs="Arial"/>
          <w:color w:val="0000FF"/>
          <w:sz w:val="24"/>
          <w:szCs w:val="24"/>
        </w:rPr>
      </w:pPr>
    </w:p>
    <w:p w:rsidR="00834F53" w:rsidRDefault="00834F53" w:rsidP="00834F53">
      <w:pPr>
        <w:pStyle w:val="Akapitzlist"/>
        <w:numPr>
          <w:ilvl w:val="0"/>
          <w:numId w:val="1"/>
        </w:numPr>
        <w:spacing w:after="0" w:line="360" w:lineRule="auto"/>
        <w:jc w:val="both"/>
        <w:rPr>
          <w:rFonts w:ascii="Arial" w:hAnsi="Arial" w:cs="Arial"/>
          <w:color w:val="0000FF"/>
          <w:sz w:val="24"/>
          <w:szCs w:val="24"/>
        </w:rPr>
      </w:pPr>
      <w:r>
        <w:rPr>
          <w:rFonts w:ascii="Arial" w:hAnsi="Arial" w:cs="Arial"/>
          <w:sz w:val="24"/>
          <w:szCs w:val="24"/>
        </w:rPr>
        <w:t xml:space="preserve">Czy Zamawiający dopuści obniżenie kar umownych przewidzianych w §14 ust. 4–6 projektu umowy (dotyczących nieprzedłożenia projektów lub kopii umów o podwykonawstwo), które obecnie wynoszą 5% wynagrodzenia umownego netto, do poziomu adekwatnego do formalnego charakteru naruszenia (np. 0,5–1%)? </w:t>
      </w:r>
    </w:p>
    <w:p w:rsidR="00834F53" w:rsidRDefault="00834F53" w:rsidP="00834F53">
      <w:pPr>
        <w:pStyle w:val="Akapitzlist"/>
        <w:spacing w:after="0" w:line="360" w:lineRule="auto"/>
        <w:jc w:val="both"/>
        <w:rPr>
          <w:rFonts w:ascii="Arial" w:hAnsi="Arial" w:cs="Arial"/>
          <w:sz w:val="24"/>
          <w:szCs w:val="24"/>
        </w:rPr>
      </w:pPr>
      <w:r>
        <w:rPr>
          <w:rFonts w:ascii="Arial" w:hAnsi="Arial" w:cs="Arial"/>
          <w:sz w:val="24"/>
          <w:szCs w:val="24"/>
        </w:rPr>
        <w:t>Uzasadnienie: W ocenie Wykonawcy kary umowne przewidziane w §14 ust. 4–6 projektu umowy w wysokości 5% wynagrodzenia umownego netto są nieproporcjonalne do formalnego charakteru tych naruszeń, które nie wpływają na jakość ani termin realizacji przedmiotu zamówienia oraz nie powodują szkody po stronie Zamawiającego. Obniżenie ich do poziomu 0,5–1% wynagrodzenia umownego netto pozwoli zachować zasadę proporcjonalności oraz równowagę kontraktową stron, przy jednoczesnym utrzymaniu funkcji dyscyplinującej kar.</w:t>
      </w:r>
    </w:p>
    <w:p w:rsidR="00834F53" w:rsidRDefault="00834F53" w:rsidP="00834F53">
      <w:pPr>
        <w:pStyle w:val="Akapitzlist"/>
        <w:spacing w:before="240" w:after="0" w:line="360" w:lineRule="auto"/>
        <w:jc w:val="both"/>
        <w:rPr>
          <w:rFonts w:ascii="Arial" w:hAnsi="Arial" w:cs="Arial"/>
          <w:color w:val="0000FF"/>
          <w:sz w:val="24"/>
          <w:szCs w:val="24"/>
        </w:rPr>
      </w:pPr>
      <w:r>
        <w:rPr>
          <w:rFonts w:ascii="Arial" w:hAnsi="Arial" w:cs="Arial"/>
          <w:color w:val="0000FF"/>
          <w:sz w:val="24"/>
          <w:szCs w:val="24"/>
        </w:rPr>
        <w:t xml:space="preserve">Zamawiający nie wyraża zgody na zmianę wysokości kar umownych.  </w:t>
      </w:r>
    </w:p>
    <w:p w:rsidR="000373A5" w:rsidRDefault="000373A5" w:rsidP="00834F53">
      <w:pPr>
        <w:pStyle w:val="Akapitzlist"/>
        <w:spacing w:before="240" w:after="0" w:line="360" w:lineRule="auto"/>
        <w:jc w:val="both"/>
        <w:rPr>
          <w:rFonts w:ascii="Arial" w:hAnsi="Arial" w:cs="Arial"/>
          <w:color w:val="0000FF"/>
          <w:sz w:val="24"/>
          <w:szCs w:val="24"/>
        </w:rPr>
      </w:pPr>
    </w:p>
    <w:p w:rsidR="00834F53" w:rsidRDefault="00834F53" w:rsidP="00834F53">
      <w:pPr>
        <w:pStyle w:val="Akapitzlist"/>
        <w:numPr>
          <w:ilvl w:val="0"/>
          <w:numId w:val="1"/>
        </w:numPr>
        <w:spacing w:after="0" w:line="360" w:lineRule="auto"/>
        <w:jc w:val="both"/>
        <w:rPr>
          <w:rFonts w:ascii="Arial" w:hAnsi="Arial" w:cs="Arial"/>
          <w:color w:val="0000FF"/>
          <w:sz w:val="28"/>
          <w:szCs w:val="24"/>
        </w:rPr>
      </w:pPr>
      <w:r>
        <w:rPr>
          <w:rFonts w:ascii="Arial" w:hAnsi="Arial" w:cs="Arial"/>
          <w:sz w:val="24"/>
        </w:rPr>
        <w:t>Czy Zamawiający dopuści wprowadzenie procedury uprzedniego wezwania Wykonawcy do usunięcia uchybień formalnych (np. w zakresie dokumentów potwierdzających zatrudnienie na podstawie umowy o pracę), przed skorzystaniem z prawa odstąpienia od umowy, o którym mowa w §7 ust. 16 projektu umowy?</w:t>
      </w:r>
    </w:p>
    <w:p w:rsidR="00834F53" w:rsidRDefault="00834F53" w:rsidP="00834F53">
      <w:pPr>
        <w:pStyle w:val="Akapitzlist"/>
        <w:spacing w:line="360" w:lineRule="auto"/>
        <w:jc w:val="both"/>
        <w:rPr>
          <w:rFonts w:ascii="Arial" w:hAnsi="Arial" w:cs="Arial"/>
          <w:color w:val="0000FF"/>
          <w:sz w:val="24"/>
        </w:rPr>
      </w:pPr>
      <w:r>
        <w:rPr>
          <w:rFonts w:ascii="Arial" w:hAnsi="Arial" w:cs="Arial"/>
          <w:color w:val="0000FF"/>
          <w:sz w:val="24"/>
          <w:szCs w:val="24"/>
        </w:rPr>
        <w:t xml:space="preserve">Tak, </w:t>
      </w:r>
      <w:r>
        <w:rPr>
          <w:rFonts w:ascii="Arial" w:hAnsi="Arial" w:cs="Arial"/>
          <w:color w:val="0000FF"/>
          <w:sz w:val="24"/>
        </w:rPr>
        <w:t>Zamawiający przewiduje uprzednie wezwanie Wykonawcy do usunięcia uchybień formalnych (np. w zakresie dokumentów potwierdzających zatrudnienie na podstawie umowy o pracę), przed skorzystaniem z prawa odstąpienia od umowy.</w:t>
      </w:r>
    </w:p>
    <w:p w:rsidR="00834F53" w:rsidRDefault="00834F53" w:rsidP="00834F53">
      <w:pPr>
        <w:pStyle w:val="Akapitzlist"/>
        <w:spacing w:line="360" w:lineRule="auto"/>
        <w:jc w:val="both"/>
        <w:rPr>
          <w:rFonts w:ascii="Arial" w:hAnsi="Arial" w:cs="Arial"/>
          <w:color w:val="0000FF"/>
          <w:sz w:val="24"/>
          <w:szCs w:val="24"/>
        </w:rPr>
      </w:pPr>
    </w:p>
    <w:p w:rsidR="00834F53" w:rsidRDefault="00834F53" w:rsidP="00834F53">
      <w:pPr>
        <w:pStyle w:val="Akapitzlist"/>
        <w:numPr>
          <w:ilvl w:val="0"/>
          <w:numId w:val="1"/>
        </w:numPr>
        <w:spacing w:line="360" w:lineRule="auto"/>
        <w:jc w:val="both"/>
        <w:rPr>
          <w:rFonts w:ascii="Arial" w:hAnsi="Arial" w:cs="Arial"/>
          <w:color w:val="0000FF"/>
          <w:sz w:val="24"/>
          <w:szCs w:val="24"/>
        </w:rPr>
      </w:pPr>
      <w:r>
        <w:rPr>
          <w:rFonts w:ascii="Arial" w:hAnsi="Arial" w:cs="Arial"/>
          <w:sz w:val="24"/>
          <w:szCs w:val="24"/>
        </w:rPr>
        <w:t xml:space="preserve">Czy Zamawiający potwierdza, że w przypadku odstąpienia od umowy z winy Wykonawcy, kara umowna w wysokości 20% wynagrodzenia umownego netto (§14 ust. 7) </w:t>
      </w:r>
      <w:r>
        <w:rPr>
          <w:rFonts w:ascii="Arial" w:hAnsi="Arial" w:cs="Arial"/>
          <w:b/>
          <w:sz w:val="24"/>
          <w:szCs w:val="24"/>
        </w:rPr>
        <w:t>wyczerpuje roszczenia Zamawiającego z tego tytułu</w:t>
      </w:r>
      <w:r>
        <w:rPr>
          <w:rFonts w:ascii="Arial" w:hAnsi="Arial" w:cs="Arial"/>
          <w:sz w:val="24"/>
          <w:szCs w:val="24"/>
        </w:rPr>
        <w:t>, bez możliwości dalszego naliczania kar za zwłokę?</w:t>
      </w:r>
    </w:p>
    <w:p w:rsidR="00834F53" w:rsidRDefault="00834F53" w:rsidP="00834F53">
      <w:pPr>
        <w:pStyle w:val="Akapitzlist"/>
        <w:spacing w:after="0" w:line="360" w:lineRule="auto"/>
        <w:jc w:val="both"/>
        <w:rPr>
          <w:rFonts w:ascii="Arial" w:hAnsi="Arial" w:cs="Arial"/>
          <w:color w:val="0000FF"/>
          <w:sz w:val="24"/>
          <w:szCs w:val="24"/>
        </w:rPr>
      </w:pPr>
      <w:r>
        <w:rPr>
          <w:rFonts w:ascii="Arial" w:hAnsi="Arial" w:cs="Arial"/>
          <w:color w:val="0000FF"/>
          <w:sz w:val="24"/>
          <w:szCs w:val="24"/>
        </w:rPr>
        <w:lastRenderedPageBreak/>
        <w:t xml:space="preserve">Kara umowna za zwłokę to maksymalnie 20% wynagrodzenia, a w przypadku odstąpienia od umowy kara za zwłokę nie jest naliczana po odstąpieniu. </w:t>
      </w:r>
    </w:p>
    <w:p w:rsidR="00834F53" w:rsidRDefault="00834F53" w:rsidP="00834F53">
      <w:pPr>
        <w:spacing w:line="360" w:lineRule="auto"/>
        <w:jc w:val="both"/>
        <w:rPr>
          <w:rFonts w:ascii="Arial" w:hAnsi="Arial" w:cs="Arial"/>
          <w:color w:val="0000FF"/>
          <w:sz w:val="24"/>
          <w:szCs w:val="24"/>
        </w:rPr>
      </w:pPr>
    </w:p>
    <w:p w:rsidR="00834F53" w:rsidRDefault="00834F53" w:rsidP="00834F53">
      <w:pPr>
        <w:pStyle w:val="Akapitzlist"/>
        <w:numPr>
          <w:ilvl w:val="0"/>
          <w:numId w:val="1"/>
        </w:numPr>
        <w:spacing w:line="360" w:lineRule="auto"/>
        <w:jc w:val="both"/>
        <w:rPr>
          <w:rFonts w:ascii="Arial" w:hAnsi="Arial" w:cs="Arial"/>
          <w:color w:val="0000FF"/>
          <w:sz w:val="24"/>
          <w:szCs w:val="24"/>
        </w:rPr>
      </w:pPr>
      <w:r>
        <w:rPr>
          <w:rFonts w:ascii="Arial" w:hAnsi="Arial" w:cs="Arial"/>
          <w:sz w:val="24"/>
          <w:szCs w:val="24"/>
        </w:rPr>
        <w:t xml:space="preserve">W odniesieniu do opisu przedmiotu zamówienia, w którym wskazano, że ściany wiaty mają być wykonane jako ażurowe z paneli zamkniętych ocynkowanych, prosimy o doprecyzowanie, </w:t>
      </w:r>
      <w:r>
        <w:rPr>
          <w:rFonts w:ascii="Arial" w:hAnsi="Arial" w:cs="Arial"/>
          <w:b/>
          <w:sz w:val="24"/>
          <w:szCs w:val="24"/>
        </w:rPr>
        <w:t>jakiego rodzaju materiał / tworzywo</w:t>
      </w:r>
      <w:r>
        <w:rPr>
          <w:rFonts w:ascii="Arial" w:hAnsi="Arial" w:cs="Arial"/>
          <w:sz w:val="24"/>
          <w:szCs w:val="24"/>
        </w:rPr>
        <w:t xml:space="preserve"> należy zastosować, w szczególności poprzez wskazanie: rodzaju materiału (np. stal, aluminium, inne), grubości elementów, technologii wykonania paneli, rodzaju i grubości zabezpieczenia antykorozyjnego (np. </w:t>
      </w:r>
      <w:proofErr w:type="spellStart"/>
      <w:r>
        <w:rPr>
          <w:rFonts w:ascii="Arial" w:hAnsi="Arial" w:cs="Arial"/>
          <w:sz w:val="24"/>
          <w:szCs w:val="24"/>
        </w:rPr>
        <w:t>ocynk</w:t>
      </w:r>
      <w:proofErr w:type="spellEnd"/>
      <w:r>
        <w:rPr>
          <w:rFonts w:ascii="Arial" w:hAnsi="Arial" w:cs="Arial"/>
          <w:sz w:val="24"/>
          <w:szCs w:val="24"/>
        </w:rPr>
        <w:t xml:space="preserve"> ogniowy, </w:t>
      </w:r>
      <w:proofErr w:type="spellStart"/>
      <w:r>
        <w:rPr>
          <w:rFonts w:ascii="Arial" w:hAnsi="Arial" w:cs="Arial"/>
          <w:sz w:val="24"/>
          <w:szCs w:val="24"/>
        </w:rPr>
        <w:t>ocynk</w:t>
      </w:r>
      <w:proofErr w:type="spellEnd"/>
      <w:r>
        <w:rPr>
          <w:rFonts w:ascii="Arial" w:hAnsi="Arial" w:cs="Arial"/>
          <w:sz w:val="24"/>
          <w:szCs w:val="24"/>
        </w:rPr>
        <w:t xml:space="preserve"> galwaniczny) oraz ewentualnych wymagań normowych lub systemowych, które panele powinny spełniać.</w:t>
      </w:r>
    </w:p>
    <w:p w:rsidR="00834F53" w:rsidRDefault="00834F53" w:rsidP="00834F53">
      <w:pPr>
        <w:pStyle w:val="Akapitzlist"/>
        <w:numPr>
          <w:ilvl w:val="0"/>
          <w:numId w:val="2"/>
        </w:numPr>
        <w:spacing w:line="360" w:lineRule="auto"/>
        <w:ind w:left="1134"/>
        <w:jc w:val="both"/>
        <w:rPr>
          <w:rFonts w:ascii="Arial" w:hAnsi="Arial" w:cs="Arial"/>
          <w:color w:val="0000FF"/>
          <w:sz w:val="24"/>
          <w:szCs w:val="24"/>
        </w:rPr>
      </w:pPr>
      <w:r>
        <w:rPr>
          <w:rFonts w:ascii="Arial" w:hAnsi="Arial" w:cs="Arial"/>
          <w:color w:val="0000FF"/>
          <w:sz w:val="24"/>
          <w:szCs w:val="24"/>
        </w:rPr>
        <w:t>Rodzaj materiału – stal ocynkowana ogniowo</w:t>
      </w:r>
    </w:p>
    <w:p w:rsidR="00834F53" w:rsidRDefault="00834F53" w:rsidP="00834F53">
      <w:pPr>
        <w:pStyle w:val="Akapitzlist"/>
        <w:numPr>
          <w:ilvl w:val="0"/>
          <w:numId w:val="2"/>
        </w:numPr>
        <w:spacing w:line="360" w:lineRule="auto"/>
        <w:ind w:left="1134"/>
        <w:jc w:val="both"/>
        <w:rPr>
          <w:rFonts w:ascii="Arial" w:hAnsi="Arial" w:cs="Arial"/>
          <w:color w:val="0000FF"/>
          <w:sz w:val="24"/>
          <w:szCs w:val="24"/>
        </w:rPr>
      </w:pPr>
      <w:r>
        <w:rPr>
          <w:rFonts w:ascii="Arial" w:hAnsi="Arial" w:cs="Arial"/>
          <w:color w:val="0000FF"/>
          <w:sz w:val="24"/>
          <w:szCs w:val="24"/>
        </w:rPr>
        <w:t>Grubość elementów – konstrukcja: blacha o grubości 1,25 mm</w:t>
      </w:r>
    </w:p>
    <w:p w:rsidR="00834F53" w:rsidRDefault="00834F53" w:rsidP="00834F53">
      <w:pPr>
        <w:pStyle w:val="Akapitzlist"/>
        <w:spacing w:line="360" w:lineRule="auto"/>
        <w:ind w:left="3258" w:firstLine="282"/>
        <w:jc w:val="both"/>
        <w:rPr>
          <w:rFonts w:ascii="Arial" w:hAnsi="Arial" w:cs="Arial"/>
          <w:color w:val="0000FF"/>
          <w:sz w:val="24"/>
          <w:szCs w:val="24"/>
        </w:rPr>
      </w:pPr>
      <w:r>
        <w:rPr>
          <w:rFonts w:ascii="Arial" w:hAnsi="Arial" w:cs="Arial"/>
          <w:color w:val="0000FF"/>
          <w:sz w:val="24"/>
          <w:szCs w:val="24"/>
        </w:rPr>
        <w:t xml:space="preserve">panele: blacha o grubości 0,5 mm </w:t>
      </w:r>
    </w:p>
    <w:p w:rsidR="00834F53" w:rsidRDefault="00834F53" w:rsidP="00834F53">
      <w:pPr>
        <w:pStyle w:val="Akapitzlist"/>
        <w:numPr>
          <w:ilvl w:val="0"/>
          <w:numId w:val="3"/>
        </w:numPr>
        <w:spacing w:line="360" w:lineRule="auto"/>
        <w:ind w:left="1134"/>
        <w:jc w:val="both"/>
        <w:rPr>
          <w:rFonts w:ascii="Arial" w:hAnsi="Arial" w:cs="Arial"/>
          <w:color w:val="0000FF"/>
          <w:sz w:val="24"/>
          <w:szCs w:val="24"/>
        </w:rPr>
      </w:pPr>
      <w:r>
        <w:rPr>
          <w:rFonts w:ascii="Arial" w:hAnsi="Arial" w:cs="Arial"/>
          <w:color w:val="0000FF"/>
          <w:sz w:val="24"/>
          <w:szCs w:val="24"/>
        </w:rPr>
        <w:t>Technologia wykonania – profilowane panele odporne na pofalowania</w:t>
      </w:r>
    </w:p>
    <w:p w:rsidR="00834F53" w:rsidRDefault="00834F53" w:rsidP="00834F53">
      <w:pPr>
        <w:pStyle w:val="Akapitzlist"/>
        <w:numPr>
          <w:ilvl w:val="0"/>
          <w:numId w:val="3"/>
        </w:numPr>
        <w:spacing w:line="360" w:lineRule="auto"/>
        <w:ind w:left="1134"/>
        <w:jc w:val="both"/>
        <w:rPr>
          <w:rFonts w:ascii="Arial" w:hAnsi="Arial" w:cs="Arial"/>
          <w:color w:val="0000FF"/>
          <w:sz w:val="24"/>
          <w:szCs w:val="24"/>
        </w:rPr>
      </w:pPr>
      <w:r>
        <w:rPr>
          <w:rFonts w:ascii="Arial" w:hAnsi="Arial" w:cs="Arial"/>
          <w:color w:val="0000FF"/>
          <w:sz w:val="24"/>
          <w:szCs w:val="24"/>
        </w:rPr>
        <w:t>Rodzaj i grubość zabezpieczenia antykorozyjnego – cynkowanie ogniowe, zabezpieczenie o grubości powłoki około 150 mikrometrów (</w:t>
      </w:r>
      <w:r>
        <w:rPr>
          <w:rFonts w:ascii="Arial" w:hAnsi="Arial" w:cs="Arial"/>
          <w:color w:val="0000FF"/>
          <w:sz w:val="24"/>
          <w:szCs w:val="24"/>
          <w:shd w:val="clear" w:color="auto" w:fill="FFFFFF"/>
        </w:rPr>
        <w:t>µm</w:t>
      </w:r>
      <w:r>
        <w:rPr>
          <w:rFonts w:ascii="Arial" w:hAnsi="Arial" w:cs="Arial"/>
          <w:color w:val="0000FF"/>
          <w:sz w:val="24"/>
          <w:szCs w:val="24"/>
        </w:rPr>
        <w:t>)</w:t>
      </w:r>
    </w:p>
    <w:p w:rsidR="00834F53" w:rsidRDefault="00834F53" w:rsidP="00834F53">
      <w:pPr>
        <w:spacing w:line="360" w:lineRule="auto"/>
        <w:jc w:val="both"/>
        <w:rPr>
          <w:rFonts w:ascii="Arial" w:hAnsi="Arial" w:cs="Arial"/>
          <w:color w:val="0000FF"/>
          <w:sz w:val="24"/>
          <w:szCs w:val="24"/>
        </w:rPr>
      </w:pPr>
    </w:p>
    <w:p w:rsidR="00834F53" w:rsidRDefault="00834F53" w:rsidP="00834F53">
      <w:pPr>
        <w:pStyle w:val="Akapitzlist"/>
        <w:numPr>
          <w:ilvl w:val="0"/>
          <w:numId w:val="1"/>
        </w:numPr>
        <w:spacing w:line="360" w:lineRule="auto"/>
        <w:jc w:val="both"/>
        <w:rPr>
          <w:rFonts w:ascii="Arial" w:hAnsi="Arial" w:cs="Arial"/>
          <w:color w:val="0000FF"/>
          <w:sz w:val="24"/>
          <w:szCs w:val="24"/>
        </w:rPr>
      </w:pPr>
      <w:r>
        <w:rPr>
          <w:rFonts w:ascii="Arial" w:hAnsi="Arial" w:cs="Arial"/>
          <w:sz w:val="24"/>
          <w:szCs w:val="24"/>
        </w:rPr>
        <w:t>Czy Zamawiający uzyskał wymagane decyzje administracyjne / zgody na wycinkę drzew lub krzewów, a jeżeli tak – czy decyzje te zostaną przekazane Wykonawcy przed rozpoczęciem robót?</w:t>
      </w:r>
    </w:p>
    <w:p w:rsidR="00834F53" w:rsidRDefault="00834F53" w:rsidP="00834F53">
      <w:pPr>
        <w:pStyle w:val="Akapitzlist"/>
        <w:spacing w:line="360" w:lineRule="auto"/>
        <w:ind w:left="709"/>
        <w:jc w:val="both"/>
        <w:rPr>
          <w:rFonts w:ascii="Arial" w:hAnsi="Arial" w:cs="Arial"/>
          <w:color w:val="0000FF"/>
          <w:sz w:val="24"/>
          <w:szCs w:val="24"/>
        </w:rPr>
      </w:pPr>
      <w:r>
        <w:rPr>
          <w:rFonts w:ascii="Arial" w:hAnsi="Arial" w:cs="Arial"/>
          <w:color w:val="0000FF"/>
          <w:sz w:val="24"/>
          <w:szCs w:val="24"/>
        </w:rPr>
        <w:t xml:space="preserve">Tak, Zamawiający posiada zgodę na wycinkę drzewa. Drugie drzewo nie wymaga takiego zezwolenia. </w:t>
      </w:r>
    </w:p>
    <w:p w:rsidR="00834F53" w:rsidRDefault="00834F53" w:rsidP="00834F53">
      <w:pPr>
        <w:pStyle w:val="Akapitzlist"/>
        <w:spacing w:line="360" w:lineRule="auto"/>
        <w:ind w:left="709"/>
        <w:jc w:val="both"/>
        <w:rPr>
          <w:rFonts w:ascii="Arial" w:hAnsi="Arial" w:cs="Arial"/>
          <w:color w:val="0000FF"/>
          <w:sz w:val="24"/>
          <w:szCs w:val="24"/>
        </w:rPr>
      </w:pPr>
      <w:r>
        <w:rPr>
          <w:rFonts w:ascii="Arial" w:hAnsi="Arial" w:cs="Arial"/>
          <w:color w:val="0000FF"/>
          <w:sz w:val="24"/>
          <w:szCs w:val="24"/>
        </w:rPr>
        <w:t>Zamawiający dokonał zgłoszenia zamiaru budowy pięciu wiat śmietnikowych na terenach Politechniki Częstochowskiej i otrzymał zaświadczenie od Urzędu Miasta Częstochowy o braku sprzeciwu.</w:t>
      </w:r>
    </w:p>
    <w:p w:rsidR="00834F53" w:rsidRDefault="00834F53" w:rsidP="00834F53">
      <w:pPr>
        <w:pStyle w:val="Akapitzlist"/>
        <w:spacing w:line="360" w:lineRule="auto"/>
        <w:ind w:left="1134"/>
        <w:jc w:val="both"/>
        <w:rPr>
          <w:rFonts w:ascii="Arial" w:hAnsi="Arial" w:cs="Arial"/>
          <w:color w:val="0000FF"/>
          <w:sz w:val="24"/>
          <w:szCs w:val="24"/>
        </w:rPr>
      </w:pPr>
    </w:p>
    <w:p w:rsidR="00834F53" w:rsidRDefault="00834F53" w:rsidP="00834F53">
      <w:pPr>
        <w:pStyle w:val="Akapitzlist"/>
        <w:numPr>
          <w:ilvl w:val="0"/>
          <w:numId w:val="1"/>
        </w:numPr>
        <w:spacing w:line="360" w:lineRule="auto"/>
        <w:jc w:val="both"/>
        <w:rPr>
          <w:rFonts w:ascii="Arial" w:hAnsi="Arial" w:cs="Arial"/>
          <w:b/>
          <w:color w:val="0000FF"/>
          <w:sz w:val="24"/>
          <w:szCs w:val="24"/>
        </w:rPr>
      </w:pPr>
      <w:r>
        <w:rPr>
          <w:rFonts w:ascii="Arial" w:hAnsi="Arial" w:cs="Arial"/>
          <w:sz w:val="24"/>
          <w:szCs w:val="24"/>
        </w:rPr>
        <w:t xml:space="preserve">Czy Zamawiający przewiduje wykonanie </w:t>
      </w:r>
      <w:r>
        <w:rPr>
          <w:rFonts w:ascii="Arial" w:hAnsi="Arial" w:cs="Arial"/>
          <w:b/>
          <w:sz w:val="24"/>
          <w:szCs w:val="24"/>
        </w:rPr>
        <w:t>wewnątrz altany</w:t>
      </w:r>
      <w:r>
        <w:rPr>
          <w:rFonts w:ascii="Arial" w:hAnsi="Arial" w:cs="Arial"/>
          <w:sz w:val="24"/>
          <w:szCs w:val="24"/>
        </w:rPr>
        <w:t xml:space="preserve"> elementów ochronnych, takich jak </w:t>
      </w:r>
      <w:r>
        <w:rPr>
          <w:rFonts w:ascii="Arial" w:hAnsi="Arial" w:cs="Arial"/>
          <w:b/>
          <w:sz w:val="24"/>
          <w:szCs w:val="24"/>
        </w:rPr>
        <w:t>odbojnice lub inne zabezpieczenia</w:t>
      </w:r>
      <w:r>
        <w:rPr>
          <w:rFonts w:ascii="Arial" w:hAnsi="Arial" w:cs="Arial"/>
          <w:sz w:val="24"/>
          <w:szCs w:val="24"/>
        </w:rPr>
        <w:t xml:space="preserve">, mające na celu ograniczenie ryzyka uderzania pojemników na odpady o elementy konstrukcji </w:t>
      </w:r>
      <w:r>
        <w:rPr>
          <w:rFonts w:ascii="Arial" w:hAnsi="Arial" w:cs="Arial"/>
          <w:sz w:val="24"/>
          <w:szCs w:val="24"/>
        </w:rPr>
        <w:lastRenderedPageBreak/>
        <w:t xml:space="preserve">altany oraz związanych z tym uszkodzeń konstrukcji, a jeżeli tak – prosimy o określenie ich rodzaju, lokalizacji oraz podstawowych parametrów technicznych; </w:t>
      </w:r>
      <w:r>
        <w:rPr>
          <w:rFonts w:ascii="Arial" w:hAnsi="Arial" w:cs="Arial"/>
          <w:b/>
          <w:sz w:val="24"/>
          <w:szCs w:val="24"/>
        </w:rPr>
        <w:t>w przypadku braku takiego wymogu prosimy o jednoznaczne potwierdzenie, że wykonanie tego typu elementów nie jest objęte zakresem zamówienia.</w:t>
      </w:r>
    </w:p>
    <w:p w:rsidR="00834F53" w:rsidRDefault="00834F53" w:rsidP="00834F53">
      <w:pPr>
        <w:pStyle w:val="Akapitzlist"/>
        <w:spacing w:line="360" w:lineRule="auto"/>
        <w:jc w:val="both"/>
        <w:rPr>
          <w:rFonts w:ascii="Arial" w:hAnsi="Arial" w:cs="Arial"/>
          <w:color w:val="0000FF"/>
          <w:sz w:val="24"/>
          <w:szCs w:val="24"/>
        </w:rPr>
      </w:pPr>
      <w:r>
        <w:rPr>
          <w:rFonts w:ascii="Arial" w:hAnsi="Arial" w:cs="Arial"/>
          <w:color w:val="0000FF"/>
          <w:sz w:val="24"/>
          <w:szCs w:val="24"/>
        </w:rPr>
        <w:t>Wykonanie tego typu elementów nie jest objęte zakresem zamówienia.</w:t>
      </w:r>
    </w:p>
    <w:p w:rsidR="00834F53" w:rsidRDefault="00834F53" w:rsidP="00834F53">
      <w:pPr>
        <w:pStyle w:val="Akapitzlist"/>
        <w:spacing w:line="360" w:lineRule="auto"/>
        <w:jc w:val="both"/>
        <w:rPr>
          <w:rFonts w:ascii="Arial" w:hAnsi="Arial" w:cs="Arial"/>
          <w:color w:val="0000FF"/>
          <w:sz w:val="24"/>
          <w:szCs w:val="24"/>
        </w:rPr>
      </w:pPr>
    </w:p>
    <w:p w:rsidR="00834F53" w:rsidRDefault="00834F53" w:rsidP="00834F53">
      <w:pPr>
        <w:pStyle w:val="Akapitzlist"/>
        <w:numPr>
          <w:ilvl w:val="0"/>
          <w:numId w:val="1"/>
        </w:numPr>
        <w:spacing w:line="360" w:lineRule="auto"/>
        <w:jc w:val="both"/>
        <w:rPr>
          <w:rFonts w:ascii="Arial" w:hAnsi="Arial" w:cs="Arial"/>
          <w:color w:val="0000FF"/>
          <w:sz w:val="24"/>
          <w:szCs w:val="24"/>
        </w:rPr>
      </w:pPr>
      <w:r>
        <w:rPr>
          <w:rFonts w:ascii="Arial" w:hAnsi="Arial" w:cs="Arial"/>
          <w:sz w:val="24"/>
          <w:szCs w:val="24"/>
        </w:rPr>
        <w:t xml:space="preserve">Czy Zamawiający potwierdza, że cała konstrukcja stalowa wiaty ma być </w:t>
      </w:r>
      <w:r>
        <w:rPr>
          <w:rFonts w:ascii="Arial" w:hAnsi="Arial" w:cs="Arial"/>
          <w:b/>
          <w:sz w:val="24"/>
          <w:szCs w:val="24"/>
        </w:rPr>
        <w:t>ocynkowana i następnie malowana proszkowo</w:t>
      </w:r>
      <w:r>
        <w:rPr>
          <w:rFonts w:ascii="Arial" w:hAnsi="Arial" w:cs="Arial"/>
          <w:sz w:val="24"/>
          <w:szCs w:val="24"/>
        </w:rPr>
        <w:t>, czy dopuszcza się inne równoważne rozwiązania zabezpieczenia antykorozyjnego?</w:t>
      </w:r>
    </w:p>
    <w:p w:rsidR="00834F53" w:rsidRDefault="00834F53" w:rsidP="00834F53">
      <w:pPr>
        <w:pStyle w:val="Akapitzlist"/>
        <w:spacing w:line="360" w:lineRule="auto"/>
        <w:jc w:val="both"/>
        <w:rPr>
          <w:rFonts w:ascii="Arial" w:hAnsi="Arial" w:cs="Arial"/>
          <w:color w:val="0000FF"/>
          <w:sz w:val="24"/>
          <w:szCs w:val="24"/>
        </w:rPr>
      </w:pPr>
      <w:r>
        <w:rPr>
          <w:rFonts w:ascii="Arial" w:hAnsi="Arial" w:cs="Arial"/>
          <w:color w:val="0000FF"/>
          <w:sz w:val="24"/>
          <w:szCs w:val="24"/>
        </w:rPr>
        <w:t>Zamawiający potwierdza, że cała konstrukcja stalowa wiaty ma być ocynkowana ogniowo i następnie malowana proszkowo.</w:t>
      </w:r>
    </w:p>
    <w:p w:rsidR="00834F53" w:rsidRDefault="00834F53" w:rsidP="00834F53">
      <w:pPr>
        <w:pStyle w:val="Akapitzlist"/>
        <w:spacing w:line="360" w:lineRule="auto"/>
        <w:jc w:val="both"/>
        <w:rPr>
          <w:rFonts w:ascii="Arial" w:hAnsi="Arial" w:cs="Arial"/>
          <w:color w:val="0000FF"/>
          <w:sz w:val="24"/>
          <w:szCs w:val="24"/>
        </w:rPr>
      </w:pPr>
    </w:p>
    <w:p w:rsidR="00834F53" w:rsidRDefault="00834F53" w:rsidP="00834F53">
      <w:pPr>
        <w:pStyle w:val="Akapitzlist"/>
        <w:numPr>
          <w:ilvl w:val="0"/>
          <w:numId w:val="1"/>
        </w:numPr>
        <w:spacing w:line="360" w:lineRule="auto"/>
        <w:jc w:val="both"/>
        <w:rPr>
          <w:rFonts w:ascii="Arial" w:hAnsi="Arial" w:cs="Arial"/>
          <w:color w:val="0000FF"/>
          <w:sz w:val="24"/>
          <w:szCs w:val="24"/>
        </w:rPr>
      </w:pPr>
      <w:r>
        <w:rPr>
          <w:rFonts w:ascii="Arial" w:hAnsi="Arial" w:cs="Arial"/>
          <w:sz w:val="24"/>
          <w:szCs w:val="24"/>
        </w:rPr>
        <w:t>Czy Zamawiający może doprecyzować minimalne parametry blachy trapezowej stosowanej na dach (typ profilu, grubość blachy, powłoka), czy pozostawia to doborowi Wykonawcy?</w:t>
      </w:r>
    </w:p>
    <w:p w:rsidR="00834F53" w:rsidRDefault="00834F53" w:rsidP="00834F53">
      <w:pPr>
        <w:pStyle w:val="Akapitzlist"/>
        <w:spacing w:line="360" w:lineRule="auto"/>
        <w:jc w:val="both"/>
        <w:rPr>
          <w:rFonts w:ascii="Arial" w:hAnsi="Arial" w:cs="Arial"/>
          <w:color w:val="0000FF"/>
          <w:sz w:val="24"/>
          <w:szCs w:val="24"/>
        </w:rPr>
      </w:pPr>
      <w:r>
        <w:rPr>
          <w:rFonts w:ascii="Arial" w:hAnsi="Arial" w:cs="Arial"/>
          <w:color w:val="0000FF"/>
          <w:sz w:val="24"/>
          <w:szCs w:val="24"/>
        </w:rPr>
        <w:t>Blacha trapezowa, ocynkowana, powłoka matowa, kolor grafit - RAL 7016. Blacha musi spełniać wymagania wytrzymałościowe SGN i SGU dla obciążenia śniegiem w drugiej strefie śniegowej oraz dla obciążenia wiatrem w pierwszej strefie wiatrowej.</w:t>
      </w:r>
    </w:p>
    <w:p w:rsidR="00834F53" w:rsidRDefault="00834F53" w:rsidP="00834F53">
      <w:pPr>
        <w:pStyle w:val="Akapitzlist"/>
        <w:spacing w:line="360" w:lineRule="auto"/>
        <w:jc w:val="both"/>
        <w:rPr>
          <w:rFonts w:ascii="Arial" w:hAnsi="Arial" w:cs="Arial"/>
          <w:color w:val="0000FF"/>
          <w:sz w:val="24"/>
          <w:szCs w:val="24"/>
        </w:rPr>
      </w:pPr>
    </w:p>
    <w:p w:rsidR="0056669B" w:rsidRPr="0056669B" w:rsidRDefault="0056669B" w:rsidP="0056669B">
      <w:pPr>
        <w:spacing w:line="360" w:lineRule="auto"/>
        <w:jc w:val="both"/>
        <w:rPr>
          <w:rFonts w:ascii="Arial" w:hAnsi="Arial" w:cs="Arial"/>
          <w:bCs/>
          <w:sz w:val="24"/>
          <w:szCs w:val="24"/>
        </w:rPr>
      </w:pPr>
      <w:r w:rsidRPr="0056669B">
        <w:rPr>
          <w:rFonts w:ascii="Arial" w:hAnsi="Arial" w:cs="Arial"/>
          <w:bCs/>
          <w:sz w:val="24"/>
          <w:szCs w:val="24"/>
        </w:rPr>
        <w:t xml:space="preserve">Zamawiający na podstawie art. 286 ust. 1 zmienia SWZ w powyższym zakresie oraz na podstawie art. 286 ust. 3 przedłuża termin składania ofert do dnia </w:t>
      </w:r>
      <w:r w:rsidRPr="0056669B">
        <w:rPr>
          <w:rFonts w:ascii="Arial" w:hAnsi="Arial" w:cs="Arial"/>
          <w:b/>
          <w:bCs/>
          <w:sz w:val="24"/>
          <w:szCs w:val="24"/>
        </w:rPr>
        <w:t>1</w:t>
      </w:r>
      <w:r w:rsidR="00834F53">
        <w:rPr>
          <w:rFonts w:ascii="Arial" w:hAnsi="Arial" w:cs="Arial"/>
          <w:b/>
          <w:bCs/>
          <w:sz w:val="24"/>
          <w:szCs w:val="24"/>
        </w:rPr>
        <w:t>5</w:t>
      </w:r>
      <w:r w:rsidRPr="0056669B">
        <w:rPr>
          <w:rFonts w:ascii="Arial" w:hAnsi="Arial" w:cs="Arial"/>
          <w:b/>
          <w:bCs/>
          <w:sz w:val="24"/>
          <w:szCs w:val="24"/>
        </w:rPr>
        <w:t>.</w:t>
      </w:r>
      <w:r w:rsidR="00834F53">
        <w:rPr>
          <w:rFonts w:ascii="Arial" w:hAnsi="Arial" w:cs="Arial"/>
          <w:b/>
          <w:bCs/>
          <w:sz w:val="24"/>
          <w:szCs w:val="24"/>
        </w:rPr>
        <w:t>0</w:t>
      </w:r>
      <w:r w:rsidRPr="0056669B">
        <w:rPr>
          <w:rFonts w:ascii="Arial" w:hAnsi="Arial" w:cs="Arial"/>
          <w:b/>
          <w:bCs/>
          <w:sz w:val="24"/>
          <w:szCs w:val="24"/>
        </w:rPr>
        <w:t>1.202</w:t>
      </w:r>
      <w:r w:rsidR="00EE147D">
        <w:rPr>
          <w:rFonts w:ascii="Arial" w:hAnsi="Arial" w:cs="Arial"/>
          <w:b/>
          <w:bCs/>
          <w:sz w:val="24"/>
          <w:szCs w:val="24"/>
        </w:rPr>
        <w:t>6</w:t>
      </w:r>
      <w:r w:rsidRPr="0056669B">
        <w:rPr>
          <w:rFonts w:ascii="Arial" w:hAnsi="Arial" w:cs="Arial"/>
          <w:b/>
          <w:bCs/>
          <w:sz w:val="24"/>
          <w:szCs w:val="24"/>
        </w:rPr>
        <w:t>r. do godz. 10:30.</w:t>
      </w:r>
      <w:r w:rsidRPr="0056669B">
        <w:rPr>
          <w:rFonts w:ascii="Arial" w:hAnsi="Arial" w:cs="Arial"/>
          <w:bCs/>
          <w:sz w:val="24"/>
          <w:szCs w:val="24"/>
        </w:rPr>
        <w:t xml:space="preserve"> Otwarcie ofert nastąpi tego samego dnia tj. 1</w:t>
      </w:r>
      <w:r w:rsidR="00834F53">
        <w:rPr>
          <w:rFonts w:ascii="Arial" w:hAnsi="Arial" w:cs="Arial"/>
          <w:bCs/>
          <w:sz w:val="24"/>
          <w:szCs w:val="24"/>
        </w:rPr>
        <w:t>5</w:t>
      </w:r>
      <w:r w:rsidRPr="0056669B">
        <w:rPr>
          <w:rFonts w:ascii="Arial" w:hAnsi="Arial" w:cs="Arial"/>
          <w:bCs/>
          <w:sz w:val="24"/>
          <w:szCs w:val="24"/>
        </w:rPr>
        <w:t>.</w:t>
      </w:r>
      <w:r w:rsidR="00EE147D">
        <w:rPr>
          <w:rFonts w:ascii="Arial" w:hAnsi="Arial" w:cs="Arial"/>
          <w:bCs/>
          <w:sz w:val="24"/>
          <w:szCs w:val="24"/>
        </w:rPr>
        <w:t>01.2026</w:t>
      </w:r>
      <w:r w:rsidR="00834F53">
        <w:rPr>
          <w:rFonts w:ascii="Arial" w:hAnsi="Arial" w:cs="Arial"/>
          <w:bCs/>
          <w:sz w:val="24"/>
          <w:szCs w:val="24"/>
        </w:rPr>
        <w:t>r. o godz. 11:1</w:t>
      </w:r>
      <w:r w:rsidRPr="0056669B">
        <w:rPr>
          <w:rFonts w:ascii="Arial" w:hAnsi="Arial" w:cs="Arial"/>
          <w:bCs/>
          <w:sz w:val="24"/>
          <w:szCs w:val="24"/>
        </w:rPr>
        <w:t>0. Wykonawca pozostaje związany ofertą do dnia 202</w:t>
      </w:r>
      <w:r w:rsidR="00EE147D">
        <w:rPr>
          <w:rFonts w:ascii="Arial" w:hAnsi="Arial" w:cs="Arial"/>
          <w:bCs/>
          <w:sz w:val="24"/>
          <w:szCs w:val="24"/>
        </w:rPr>
        <w:t>6</w:t>
      </w:r>
      <w:bookmarkStart w:id="0" w:name="_GoBack"/>
      <w:bookmarkEnd w:id="0"/>
      <w:r w:rsidRPr="0056669B">
        <w:rPr>
          <w:rFonts w:ascii="Arial" w:hAnsi="Arial" w:cs="Arial"/>
          <w:bCs/>
          <w:sz w:val="24"/>
          <w:szCs w:val="24"/>
        </w:rPr>
        <w:t>-0</w:t>
      </w:r>
      <w:r w:rsidR="00834F53">
        <w:rPr>
          <w:rFonts w:ascii="Arial" w:hAnsi="Arial" w:cs="Arial"/>
          <w:bCs/>
          <w:sz w:val="24"/>
          <w:szCs w:val="24"/>
        </w:rPr>
        <w:t>2</w:t>
      </w:r>
      <w:r w:rsidRPr="0056669B">
        <w:rPr>
          <w:rFonts w:ascii="Arial" w:hAnsi="Arial" w:cs="Arial"/>
          <w:bCs/>
          <w:sz w:val="24"/>
          <w:szCs w:val="24"/>
        </w:rPr>
        <w:t>-1</w:t>
      </w:r>
      <w:r w:rsidR="00834F53">
        <w:rPr>
          <w:rFonts w:ascii="Arial" w:hAnsi="Arial" w:cs="Arial"/>
          <w:bCs/>
          <w:sz w:val="24"/>
          <w:szCs w:val="24"/>
        </w:rPr>
        <w:t>3</w:t>
      </w:r>
      <w:r w:rsidRPr="0056669B">
        <w:rPr>
          <w:rFonts w:ascii="Arial" w:hAnsi="Arial" w:cs="Arial"/>
          <w:bCs/>
          <w:sz w:val="24"/>
          <w:szCs w:val="24"/>
        </w:rPr>
        <w:t>.</w:t>
      </w:r>
    </w:p>
    <w:p w:rsidR="0056669B" w:rsidRPr="0056669B" w:rsidRDefault="0056669B" w:rsidP="0056669B">
      <w:pPr>
        <w:spacing w:line="360" w:lineRule="auto"/>
        <w:ind w:left="5245"/>
        <w:rPr>
          <w:rFonts w:ascii="Arial" w:hAnsi="Arial" w:cs="Arial"/>
          <w:sz w:val="24"/>
          <w:szCs w:val="24"/>
        </w:rPr>
      </w:pPr>
    </w:p>
    <w:p w:rsidR="0056669B" w:rsidRPr="0056669B" w:rsidRDefault="0056669B" w:rsidP="0056669B">
      <w:pPr>
        <w:spacing w:line="360" w:lineRule="auto"/>
        <w:ind w:left="5245"/>
        <w:rPr>
          <w:rFonts w:ascii="Arial" w:hAnsi="Arial" w:cs="Arial"/>
          <w:sz w:val="24"/>
          <w:szCs w:val="24"/>
        </w:rPr>
      </w:pPr>
      <w:r w:rsidRPr="0056669B">
        <w:rPr>
          <w:rFonts w:ascii="Arial" w:hAnsi="Arial" w:cs="Arial"/>
          <w:sz w:val="24"/>
          <w:szCs w:val="24"/>
        </w:rPr>
        <w:t>dr inż. Łukasz Kuczyński</w:t>
      </w:r>
    </w:p>
    <w:p w:rsidR="0056669B" w:rsidRPr="0056669B" w:rsidRDefault="0056669B" w:rsidP="0056669B">
      <w:pPr>
        <w:spacing w:line="360" w:lineRule="auto"/>
        <w:ind w:left="5245"/>
        <w:rPr>
          <w:rFonts w:ascii="Arial" w:hAnsi="Arial" w:cs="Arial"/>
          <w:sz w:val="24"/>
          <w:szCs w:val="24"/>
        </w:rPr>
      </w:pPr>
      <w:r w:rsidRPr="0056669B">
        <w:rPr>
          <w:rFonts w:ascii="Arial" w:hAnsi="Arial" w:cs="Arial"/>
          <w:sz w:val="24"/>
          <w:szCs w:val="24"/>
        </w:rPr>
        <w:t xml:space="preserve">Dyrektor ds. zakupów i inwestycji </w:t>
      </w:r>
    </w:p>
    <w:p w:rsidR="0056669B" w:rsidRPr="0056669B" w:rsidRDefault="0056669B" w:rsidP="0056669B">
      <w:pPr>
        <w:pStyle w:val="Tekstpodstawowy"/>
        <w:jc w:val="right"/>
        <w:rPr>
          <w:rFonts w:ascii="Arial" w:hAnsi="Arial" w:cs="Arial"/>
          <w:szCs w:val="24"/>
        </w:rPr>
      </w:pPr>
    </w:p>
    <w:sectPr w:rsidR="0056669B" w:rsidRPr="0056669B" w:rsidSect="00554D72">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318" w:rsidRDefault="00B83318">
      <w:r>
        <w:separator/>
      </w:r>
    </w:p>
  </w:endnote>
  <w:endnote w:type="continuationSeparator" w:id="0">
    <w:p w:rsidR="00B83318" w:rsidRDefault="00B83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panose1 w:val="02000000000000000000"/>
    <w:charset w:val="00"/>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69B" w:rsidRPr="00DE1D10" w:rsidRDefault="00EE147D" w:rsidP="0056669B">
    <w:pPr>
      <w:pStyle w:val="Bezodstpw"/>
      <w:rPr>
        <w:rFonts w:ascii="Roboto" w:hAnsi="Roboto"/>
        <w:b/>
        <w:bCs/>
      </w:rPr>
    </w:pPr>
    <w:r>
      <w:rPr>
        <w:rFonts w:ascii="Roboto" w:hAnsi="Roboto"/>
        <w:b/>
        <w:bCs/>
        <w:noProof/>
        <w:sz w:val="24"/>
        <w:szCs w:val="18"/>
      </w:rPr>
      <w:pict>
        <v:shapetype id="_x0000_t32" coordsize="21600,21600" o:spt="32" o:oned="t" path="m,l21600,21600e" filled="f">
          <v:path arrowok="t" fillok="f" o:connecttype="none"/>
          <o:lock v:ext="edit" shapetype="t"/>
        </v:shapetype>
        <v:shape id="_x0000_s2050" type="#_x0000_t32" style="position:absolute;margin-left:.95pt;margin-top:10.4pt;width:425.25pt;height:.0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" strokecolor="#00b6ed"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146"/>
      <w:gridCol w:w="376"/>
      <w:gridCol w:w="206"/>
    </w:tblGrid>
    <w:tr w:rsidR="0056669B" w:rsidRPr="002820F6" w:rsidTr="001F4198">
      <w:tc>
        <w:tcPr>
          <w:tcW w:w="0" w:type="auto"/>
          <w:shd w:val="clear" w:color="auto" w:fill="auto"/>
          <w:vAlign w:val="center"/>
        </w:tcPr>
        <w:p w:rsidR="0056669B" w:rsidRPr="002820F6" w:rsidRDefault="00EE147D" w:rsidP="0056669B">
          <w:pPr>
            <w:pStyle w:val="Bezodstpw"/>
            <w:jc w:val="center"/>
            <w:rPr>
              <w:rFonts w:ascii="Roboto Bk" w:hAnsi="Roboto Bk"/>
              <w:b/>
              <w:bCs/>
              <w:color w:val="00B6ED"/>
            </w:rPr>
          </w:pPr>
          <w:r>
            <w:rPr>
              <w:rFonts w:ascii="Roboto Bk" w:hAnsi="Roboto Bk"/>
              <w:noProof/>
              <w:color w:val="00B6E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i1026" type="#_x0000_t75" alt="PCz_nawias_lewy" style="width:4.5pt;height:13.5pt;visibility:visible">
                <v:imagedata r:id="rId1" o:title="PCz_nawias_lewy"/>
              </v:shape>
            </w:pict>
          </w:r>
        </w:p>
      </w:tc>
      <w:tc>
        <w:tcPr>
          <w:tcW w:w="0" w:type="auto"/>
          <w:shd w:val="clear" w:color="auto" w:fill="auto"/>
          <w:vAlign w:val="center"/>
        </w:tcPr>
        <w:p w:rsidR="0056669B" w:rsidRPr="00286918" w:rsidRDefault="0056669B" w:rsidP="0056669B">
          <w:pPr>
            <w:pStyle w:val="Bezodstpw"/>
            <w:jc w:val="center"/>
            <w:rPr>
              <w:rFonts w:cs="Arial"/>
              <w:b/>
              <w:bCs/>
              <w:color w:val="00B6ED"/>
            </w:rPr>
          </w:pPr>
          <w:r w:rsidRPr="00286918">
            <w:rPr>
              <w:rFonts w:cs="Arial"/>
              <w:b/>
              <w:noProof/>
              <w:color w:val="00B6ED"/>
              <w:sz w:val="24"/>
            </w:rPr>
            <w:t>R</w:t>
          </w:r>
          <w:r>
            <w:rPr>
              <w:rFonts w:cs="Arial"/>
              <w:b/>
              <w:noProof/>
              <w:color w:val="00B6ED"/>
              <w:sz w:val="24"/>
            </w:rPr>
            <w:t>Z</w:t>
          </w:r>
        </w:p>
      </w:tc>
      <w:tc>
        <w:tcPr>
          <w:tcW w:w="0" w:type="auto"/>
          <w:shd w:val="clear" w:color="auto" w:fill="auto"/>
          <w:vAlign w:val="center"/>
        </w:tcPr>
        <w:p w:rsidR="0056669B" w:rsidRPr="002820F6" w:rsidRDefault="00EE147D" w:rsidP="0056669B">
          <w:pPr>
            <w:pStyle w:val="Bezodstpw"/>
            <w:jc w:val="center"/>
            <w:rPr>
              <w:rFonts w:ascii="Roboto Bk" w:hAnsi="Roboto Bk"/>
              <w:b/>
              <w:bCs/>
              <w:color w:val="2F5496"/>
            </w:rPr>
          </w:pPr>
          <w:r>
            <w:rPr>
              <w:noProof/>
            </w:rPr>
            <w:pict>
              <v:shape id="Obraz 7" o:spid="_x0000_i1027" type="#_x0000_t75" alt="PCz_nawias_prawy" style="width:7.5pt;height:13.5pt;visibility:visible">
                <v:imagedata r:id="rId2" o:title="PCz_nawias_prawy"/>
              </v:shape>
            </w:pict>
          </w:r>
        </w:p>
      </w:tc>
    </w:tr>
  </w:tbl>
  <w:p w:rsidR="0056669B" w:rsidRPr="002820F6" w:rsidRDefault="0056669B" w:rsidP="0056669B">
    <w:pPr>
      <w:pStyle w:val="Bezodstpw"/>
      <w:rPr>
        <w:rFonts w:ascii="Roboto" w:hAnsi="Roboto"/>
        <w:b/>
        <w:bCs/>
      </w:rPr>
    </w:pPr>
    <w:r>
      <w:rPr>
        <w:rFonts w:ascii="Roboto" w:hAnsi="Roboto"/>
        <w:b/>
        <w:bCs/>
      </w:rPr>
      <w:t>Dyrektor ds. zakupów i inwestycji</w:t>
    </w:r>
    <w:r w:rsidRPr="002820F6">
      <w:rPr>
        <w:rFonts w:ascii="Roboto" w:hAnsi="Roboto"/>
        <w:b/>
        <w:bCs/>
      </w:rPr>
      <w:t xml:space="preserve"> Politechniki Częstochowskiej</w:t>
    </w:r>
  </w:p>
  <w:p w:rsidR="0056669B" w:rsidRPr="002820F6" w:rsidRDefault="0056669B" w:rsidP="0056669B">
    <w:pPr>
      <w:pStyle w:val="Bezodstpw"/>
      <w:rPr>
        <w:rFonts w:ascii="Roboto" w:hAnsi="Roboto"/>
      </w:rPr>
    </w:pPr>
    <w:r w:rsidRPr="002820F6">
      <w:rPr>
        <w:rFonts w:ascii="Roboto" w:hAnsi="Roboto"/>
      </w:rPr>
      <w:t>ul. Gen. J.H. Dąbrowskiego 69, 42-201 Częstochowa</w:t>
    </w:r>
  </w:p>
  <w:p w:rsidR="0056669B" w:rsidRPr="002820F6" w:rsidRDefault="00EE147D" w:rsidP="0056669B">
    <w:pPr>
      <w:pStyle w:val="Bezodstpw"/>
      <w:rPr>
        <w:noProof/>
      </w:rPr>
    </w:pPr>
    <w:r>
      <w:rPr>
        <w:noProof/>
      </w:rPr>
      <w:pict>
        <v:shape id="Obraz 5" o:spid="_x0000_s2051" type="#_x0000_t75" alt="PCz_nawias_prawy" style="position:absolute;margin-left:436.95pt;margin-top:11.45pt;width:9.9pt;height:16.8pt;z-index:251657216;visibility:visible">
          <v:imagedata r:id="rId2" o:title="PCz_nawias_prawy"/>
        </v:shape>
      </w:pict>
    </w:r>
    <w:r w:rsidR="0056669B" w:rsidRPr="002820F6">
      <w:rPr>
        <w:rFonts w:ascii="Roboto" w:hAnsi="Roboto"/>
      </w:rPr>
      <w:t>tel. +48 34 325</w:t>
    </w:r>
    <w:r w:rsidR="0056669B">
      <w:rPr>
        <w:rFonts w:ascii="Roboto" w:hAnsi="Roboto"/>
      </w:rPr>
      <w:t>0256</w:t>
    </w:r>
    <w:r w:rsidR="0056669B" w:rsidRPr="002820F6">
      <w:rPr>
        <w:rFonts w:ascii="Roboto" w:hAnsi="Roboto"/>
      </w:rPr>
      <w:t xml:space="preserve">, e-mail: </w:t>
    </w:r>
    <w:r w:rsidR="0056669B">
      <w:rPr>
        <w:rFonts w:ascii="Roboto" w:hAnsi="Roboto"/>
      </w:rPr>
      <w:t>dyrektor.inwestycji</w:t>
    </w:r>
    <w:r w:rsidR="0056669B" w:rsidRPr="002820F6">
      <w:rPr>
        <w:rFonts w:ascii="Roboto" w:hAnsi="Roboto"/>
      </w:rPr>
      <w:t>@pcz.pl</w:t>
    </w:r>
  </w:p>
  <w:p w:rsidR="00EF1037" w:rsidRPr="0056669B" w:rsidRDefault="0056669B" w:rsidP="0056669B">
    <w:pPr>
      <w:pStyle w:val="Bezodstpw"/>
      <w:rPr>
        <w:rFonts w:ascii="Roboto" w:hAnsi="Roboto"/>
        <w:b/>
        <w:color w:val="00B6ED"/>
      </w:rPr>
    </w:pPr>
    <w:r w:rsidRPr="002820F6">
      <w:rPr>
        <w:rFonts w:ascii="Roboto" w:hAnsi="Roboto"/>
        <w:b/>
        <w:color w:val="00B6ED"/>
      </w:rPr>
      <w:t>www.pcz.pl</w:t>
    </w:r>
    <w:r w:rsidR="00EE147D">
      <w:rPr>
        <w:noProof/>
      </w:rPr>
      <w:pict>
        <v:shape id="_x0000_s2049" type="#_x0000_t32" style="position:absolute;margin-left:84.9pt;margin-top:100.15pt;width:425.25pt;height:.0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ziR/Jj4CAABTBAAADgAA&#10;AAAAAAAAAAAAAAAuAgAAZHJzL2Uyb0RvYy54bWxQSwECLQAUAAYACAAAACEAzWpXLd4AAAAMAQAA&#10;DwAAAAAAAAAAAAAAAACYBAAAZHJzL2Rvd25yZXYueG1sUEsFBgAAAAAEAAQA8wAAAKMFAAAAAA==&#10;" strokecolor="#00b6ed" strokeweight="1.5pt"/>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E386E">
      <w:rPr>
        <w:rStyle w:val="Numerstrony"/>
        <w:noProof/>
      </w:rPr>
      <w:t>4</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318" w:rsidRDefault="00B83318">
      <w:r>
        <w:separator/>
      </w:r>
    </w:p>
  </w:footnote>
  <w:footnote w:type="continuationSeparator" w:id="0">
    <w:p w:rsidR="00B83318" w:rsidRDefault="00B83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425" w:rsidRDefault="00E174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69B" w:rsidRDefault="00EE147D" w:rsidP="0056669B">
    <w:pPr>
      <w:pStyle w:val="Nagwek"/>
    </w:pPr>
    <w:r>
      <w:rPr>
        <w:noProof/>
      </w:rPr>
      <w:pict>
        <v:shapetype id="_x0000_t32" coordsize="21600,21600" o:spt="32" o:oned="t" path="m,l21600,21600e" filled="f">
          <v:path arrowok="t" fillok="f" o:connecttype="none"/>
          <o:lock v:ext="edit" shapetype="t"/>
        </v:shapetype>
        <v:shape id="Łącznik prosty ze strzałką 2" o:spid="_x0000_s2052" type="#_x0000_t32" style="position:absolute;margin-left:.95pt;margin-top:57pt;width:425.2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" strokecolor="#00b6ed" strokeweight="1.5p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75pt;height:48pt">
          <v:imagedata r:id="rId1" o:title="PCz_logo_pol_poziom_kolor" croptop="10602f" cropbottom="12814f" cropleft="4116f" cropright="4262f"/>
        </v:shape>
      </w:pict>
    </w:r>
  </w:p>
  <w:p w:rsidR="0056669B" w:rsidRDefault="0056669B" w:rsidP="005666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425" w:rsidRDefault="00E1742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F2F7D"/>
    <w:multiLevelType w:val="hybridMultilevel"/>
    <w:tmpl w:val="AD2A9FB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44AD59FF"/>
    <w:multiLevelType w:val="hybridMultilevel"/>
    <w:tmpl w:val="B9DA933C"/>
    <w:lvl w:ilvl="0" w:tplc="04150001">
      <w:start w:val="1"/>
      <w:numFmt w:val="bullet"/>
      <w:lvlText w:val=""/>
      <w:lvlJc w:val="left"/>
      <w:pPr>
        <w:ind w:left="4260" w:hanging="360"/>
      </w:pPr>
      <w:rPr>
        <w:rFonts w:ascii="Symbol" w:hAnsi="Symbol" w:hint="default"/>
      </w:rPr>
    </w:lvl>
    <w:lvl w:ilvl="1" w:tplc="04150003">
      <w:start w:val="1"/>
      <w:numFmt w:val="bullet"/>
      <w:lvlText w:val="o"/>
      <w:lvlJc w:val="left"/>
      <w:pPr>
        <w:ind w:left="4980" w:hanging="360"/>
      </w:pPr>
      <w:rPr>
        <w:rFonts w:ascii="Courier New" w:hAnsi="Courier New" w:cs="Courier New" w:hint="default"/>
      </w:rPr>
    </w:lvl>
    <w:lvl w:ilvl="2" w:tplc="04150005">
      <w:start w:val="1"/>
      <w:numFmt w:val="bullet"/>
      <w:lvlText w:val=""/>
      <w:lvlJc w:val="left"/>
      <w:pPr>
        <w:ind w:left="5700" w:hanging="360"/>
      </w:pPr>
      <w:rPr>
        <w:rFonts w:ascii="Wingdings" w:hAnsi="Wingdings" w:hint="default"/>
      </w:rPr>
    </w:lvl>
    <w:lvl w:ilvl="3" w:tplc="04150001">
      <w:start w:val="1"/>
      <w:numFmt w:val="bullet"/>
      <w:lvlText w:val=""/>
      <w:lvlJc w:val="left"/>
      <w:pPr>
        <w:ind w:left="6420" w:hanging="360"/>
      </w:pPr>
      <w:rPr>
        <w:rFonts w:ascii="Symbol" w:hAnsi="Symbol" w:hint="default"/>
      </w:rPr>
    </w:lvl>
    <w:lvl w:ilvl="4" w:tplc="04150003">
      <w:start w:val="1"/>
      <w:numFmt w:val="bullet"/>
      <w:lvlText w:val="o"/>
      <w:lvlJc w:val="left"/>
      <w:pPr>
        <w:ind w:left="7140" w:hanging="360"/>
      </w:pPr>
      <w:rPr>
        <w:rFonts w:ascii="Courier New" w:hAnsi="Courier New" w:cs="Courier New" w:hint="default"/>
      </w:rPr>
    </w:lvl>
    <w:lvl w:ilvl="5" w:tplc="04150005">
      <w:start w:val="1"/>
      <w:numFmt w:val="bullet"/>
      <w:lvlText w:val=""/>
      <w:lvlJc w:val="left"/>
      <w:pPr>
        <w:ind w:left="7860" w:hanging="360"/>
      </w:pPr>
      <w:rPr>
        <w:rFonts w:ascii="Wingdings" w:hAnsi="Wingdings" w:hint="default"/>
      </w:rPr>
    </w:lvl>
    <w:lvl w:ilvl="6" w:tplc="04150001">
      <w:start w:val="1"/>
      <w:numFmt w:val="bullet"/>
      <w:lvlText w:val=""/>
      <w:lvlJc w:val="left"/>
      <w:pPr>
        <w:ind w:left="8580" w:hanging="360"/>
      </w:pPr>
      <w:rPr>
        <w:rFonts w:ascii="Symbol" w:hAnsi="Symbol" w:hint="default"/>
      </w:rPr>
    </w:lvl>
    <w:lvl w:ilvl="7" w:tplc="04150003">
      <w:start w:val="1"/>
      <w:numFmt w:val="bullet"/>
      <w:lvlText w:val="o"/>
      <w:lvlJc w:val="left"/>
      <w:pPr>
        <w:ind w:left="9300" w:hanging="360"/>
      </w:pPr>
      <w:rPr>
        <w:rFonts w:ascii="Courier New" w:hAnsi="Courier New" w:cs="Courier New" w:hint="default"/>
      </w:rPr>
    </w:lvl>
    <w:lvl w:ilvl="8" w:tplc="04150005">
      <w:start w:val="1"/>
      <w:numFmt w:val="bullet"/>
      <w:lvlText w:val=""/>
      <w:lvlJc w:val="left"/>
      <w:pPr>
        <w:ind w:left="10020" w:hanging="360"/>
      </w:pPr>
      <w:rPr>
        <w:rFonts w:ascii="Wingdings" w:hAnsi="Wingdings" w:hint="default"/>
      </w:rPr>
    </w:lvl>
  </w:abstractNum>
  <w:abstractNum w:abstractNumId="2" w15:restartNumberingAfterBreak="0">
    <w:nsid w:val="4D8C3875"/>
    <w:multiLevelType w:val="hybridMultilevel"/>
    <w:tmpl w:val="0742DC3C"/>
    <w:lvl w:ilvl="0" w:tplc="3CAA9BD0">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63EE6EF2"/>
    <w:multiLevelType w:val="hybridMultilevel"/>
    <w:tmpl w:val="24763E76"/>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4" w15:restartNumberingAfterBreak="0">
    <w:nsid w:val="6A562490"/>
    <w:multiLevelType w:val="hybridMultilevel"/>
    <w:tmpl w:val="36D4AF60"/>
    <w:lvl w:ilvl="0" w:tplc="A27AC888">
      <w:start w:val="1"/>
      <w:numFmt w:val="bullet"/>
      <w:lvlText w:val=""/>
      <w:lvlJc w:val="left"/>
      <w:pPr>
        <w:ind w:left="720" w:hanging="360"/>
      </w:pPr>
      <w:rPr>
        <w:rFonts w:ascii="Symbol" w:hAnsi="Symbol" w:hint="default"/>
        <w:color w:val="0000FF"/>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6DE539EB"/>
    <w:multiLevelType w:val="hybridMultilevel"/>
    <w:tmpl w:val="178EF804"/>
    <w:lvl w:ilvl="0" w:tplc="60482F56">
      <w:start w:val="1"/>
      <w:numFmt w:val="decimal"/>
      <w:lvlText w:val="%1."/>
      <w:lvlJc w:val="left"/>
      <w:pPr>
        <w:ind w:left="720" w:hanging="360"/>
      </w:pPr>
      <w:rPr>
        <w:b w:val="0"/>
        <w:color w:val="000000" w:themeColor="text1"/>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6"/>
    <o:shapelayout v:ext="edit">
      <o:idmap v:ext="edit" data="2"/>
      <o:rules v:ext="edit">
        <o:r id="V:Rule4" type="connector" idref="#_x0000_s2050"/>
        <o:r id="V:Rule5" type="connector" idref="#Łącznik prosty ze strzałką 2"/>
        <o:r id="V:Rule6" type="connector" idref="#_x0000_s2049"/>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33B"/>
    <w:rsid w:val="000373A5"/>
    <w:rsid w:val="00057D02"/>
    <w:rsid w:val="000613E0"/>
    <w:rsid w:val="000852B7"/>
    <w:rsid w:val="00152970"/>
    <w:rsid w:val="00190F8D"/>
    <w:rsid w:val="001A571A"/>
    <w:rsid w:val="00277FD4"/>
    <w:rsid w:val="002B1C74"/>
    <w:rsid w:val="00384EFD"/>
    <w:rsid w:val="003D23F9"/>
    <w:rsid w:val="003E386E"/>
    <w:rsid w:val="004222DA"/>
    <w:rsid w:val="00453637"/>
    <w:rsid w:val="00453E59"/>
    <w:rsid w:val="00460DC4"/>
    <w:rsid w:val="005079A4"/>
    <w:rsid w:val="00554D72"/>
    <w:rsid w:val="0055546F"/>
    <w:rsid w:val="0056669B"/>
    <w:rsid w:val="005869DA"/>
    <w:rsid w:val="005C0930"/>
    <w:rsid w:val="0060415D"/>
    <w:rsid w:val="006D4AE5"/>
    <w:rsid w:val="00834F53"/>
    <w:rsid w:val="00854803"/>
    <w:rsid w:val="00860A6D"/>
    <w:rsid w:val="00862B7D"/>
    <w:rsid w:val="0087224A"/>
    <w:rsid w:val="00881C07"/>
    <w:rsid w:val="009149C3"/>
    <w:rsid w:val="00953AA1"/>
    <w:rsid w:val="0095641D"/>
    <w:rsid w:val="009D169F"/>
    <w:rsid w:val="00A220FB"/>
    <w:rsid w:val="00A8633B"/>
    <w:rsid w:val="00AB5D68"/>
    <w:rsid w:val="00B26D41"/>
    <w:rsid w:val="00B361A9"/>
    <w:rsid w:val="00B83318"/>
    <w:rsid w:val="00C152AE"/>
    <w:rsid w:val="00C75D5E"/>
    <w:rsid w:val="00CF444F"/>
    <w:rsid w:val="00D1574A"/>
    <w:rsid w:val="00D248D2"/>
    <w:rsid w:val="00DE306E"/>
    <w:rsid w:val="00E02559"/>
    <w:rsid w:val="00E17425"/>
    <w:rsid w:val="00E32881"/>
    <w:rsid w:val="00E74582"/>
    <w:rsid w:val="00EB3650"/>
    <w:rsid w:val="00EE147D"/>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312470DA"/>
  <w15:chartTrackingRefBased/>
  <w15:docId w15:val="{473E6C1E-58A8-4E85-8739-7078C8855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Tytu">
    <w:name w:val="Title"/>
    <w:basedOn w:val="Normalny"/>
    <w:next w:val="Normalny"/>
    <w:link w:val="TytuZnak"/>
    <w:autoRedefine/>
    <w:qFormat/>
    <w:rsid w:val="00AB5D68"/>
    <w:pPr>
      <w:spacing w:before="240" w:after="60"/>
      <w:jc w:val="center"/>
      <w:outlineLvl w:val="0"/>
    </w:pPr>
    <w:rPr>
      <w:rFonts w:cs="Arial"/>
      <w:b/>
      <w:bCs/>
      <w:kern w:val="28"/>
      <w:sz w:val="32"/>
      <w:szCs w:val="32"/>
    </w:rPr>
  </w:style>
  <w:style w:type="character" w:customStyle="1" w:styleId="TytuZnak">
    <w:name w:val="Tytuł Znak"/>
    <w:link w:val="Tytu"/>
    <w:rsid w:val="00AB5D68"/>
    <w:rPr>
      <w:rFonts w:cs="Arial"/>
      <w:b/>
      <w:bCs/>
      <w:kern w:val="28"/>
      <w:sz w:val="32"/>
      <w:szCs w:val="32"/>
    </w:rPr>
  </w:style>
  <w:style w:type="paragraph" w:styleId="Bezodstpw">
    <w:name w:val="No Spacing"/>
    <w:uiPriority w:val="1"/>
    <w:qFormat/>
    <w:rsid w:val="0056669B"/>
    <w:rPr>
      <w:rFonts w:ascii="Arial" w:hAnsi="Arial"/>
      <w:sz w:val="22"/>
      <w:szCs w:val="22"/>
    </w:rPr>
  </w:style>
  <w:style w:type="character" w:customStyle="1" w:styleId="NagwekZnak">
    <w:name w:val="Nagłówek Znak"/>
    <w:link w:val="Nagwek"/>
    <w:uiPriority w:val="99"/>
    <w:rsid w:val="0056669B"/>
  </w:style>
  <w:style w:type="paragraph" w:styleId="Akapitzlist">
    <w:name w:val="List Paragraph"/>
    <w:basedOn w:val="Normalny"/>
    <w:uiPriority w:val="34"/>
    <w:qFormat/>
    <w:rsid w:val="00834F53"/>
    <w:pPr>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543495">
      <w:bodyDiv w:val="1"/>
      <w:marLeft w:val="0"/>
      <w:marRight w:val="0"/>
      <w:marTop w:val="0"/>
      <w:marBottom w:val="0"/>
      <w:divBdr>
        <w:top w:val="none" w:sz="0" w:space="0" w:color="auto"/>
        <w:left w:val="none" w:sz="0" w:space="0" w:color="auto"/>
        <w:bottom w:val="none" w:sz="0" w:space="0" w:color="auto"/>
        <w:right w:val="none" w:sz="0" w:space="0" w:color="auto"/>
      </w:divBdr>
    </w:div>
    <w:div w:id="90846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804</Words>
  <Characters>5269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Podsiadlik</dc:creator>
  <cp:keywords/>
  <cp:lastModifiedBy>Joanna Podsiadlik</cp:lastModifiedBy>
  <cp:revision>2</cp:revision>
  <cp:lastPrinted>2025-12-30T10:36:00Z</cp:lastPrinted>
  <dcterms:created xsi:type="dcterms:W3CDTF">2025-12-30T12:34:00Z</dcterms:created>
  <dcterms:modified xsi:type="dcterms:W3CDTF">2025-12-30T12:34:00Z</dcterms:modified>
</cp:coreProperties>
</file>