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10F57" w14:textId="77777777" w:rsidR="00FB6B17" w:rsidRDefault="00FB6B17" w:rsidP="00FB6B17">
      <w:pPr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27666595" w14:textId="77777777" w:rsidR="00FB6B17" w:rsidRDefault="00FB6B17" w:rsidP="00FB6B17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 xml:space="preserve">Załącznik nr </w:t>
      </w:r>
      <w:r>
        <w:rPr>
          <w:rFonts w:ascii="Garamond" w:hAnsi="Garamond" w:cstheme="minorHAnsi"/>
          <w:b/>
          <w:bCs/>
          <w:sz w:val="18"/>
          <w:szCs w:val="18"/>
        </w:rPr>
        <w:t xml:space="preserve">5 </w:t>
      </w:r>
      <w:r w:rsidRPr="00AF7168">
        <w:rPr>
          <w:rFonts w:ascii="Garamond" w:hAnsi="Garamond" w:cstheme="minorHAnsi"/>
          <w:b/>
          <w:bCs/>
          <w:sz w:val="18"/>
          <w:szCs w:val="18"/>
        </w:rPr>
        <w:t>do SWZ</w:t>
      </w:r>
    </w:p>
    <w:p w14:paraId="1E53CAF7" w14:textId="77777777" w:rsidR="00FB6B17" w:rsidRPr="00AF7168" w:rsidRDefault="00FB6B17" w:rsidP="00FB6B17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>
        <w:rPr>
          <w:rFonts w:ascii="Garamond" w:hAnsi="Garamond" w:cstheme="minorHAnsi"/>
          <w:b/>
          <w:bCs/>
          <w:sz w:val="18"/>
          <w:szCs w:val="18"/>
        </w:rPr>
        <w:t xml:space="preserve">77/TP/AK/2025 </w:t>
      </w:r>
    </w:p>
    <w:p w14:paraId="0F9E244D" w14:textId="77777777" w:rsidR="00FB6B17" w:rsidRPr="00AF7168" w:rsidRDefault="00FB6B17" w:rsidP="00FB6B17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40E344C9" w14:textId="77777777" w:rsidR="00FB6B17" w:rsidRPr="00AF7168" w:rsidRDefault="00FB6B17" w:rsidP="00FB6B17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69D2B04E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</w:p>
    <w:p w14:paraId="52C27FA5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0AA7B895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5F60E539" w14:textId="473D423A" w:rsidR="00FB6B17" w:rsidRPr="00AF7168" w:rsidRDefault="00362DD6" w:rsidP="00FB6B17">
      <w:pPr>
        <w:spacing w:after="160" w:line="259" w:lineRule="auto"/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POZYCJA NR 1 - </w:t>
      </w:r>
      <w:r w:rsidR="00FB6B17" w:rsidRPr="00AF7168">
        <w:rPr>
          <w:rFonts w:ascii="Garamond" w:hAnsi="Garamond" w:cstheme="minorHAnsi"/>
          <w:b/>
          <w:bCs/>
          <w:color w:val="FF0000"/>
          <w:sz w:val="18"/>
          <w:szCs w:val="18"/>
        </w:rPr>
        <w:t>KOLUMNA ANESTEZJOLOGICZNA – 2 szt.</w:t>
      </w: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828"/>
        <w:gridCol w:w="6662"/>
      </w:tblGrid>
      <w:tr w:rsidR="00FB6B17" w:rsidRPr="00AF7168" w14:paraId="69DF30D5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2346A548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Przedmiot:</w:t>
            </w:r>
          </w:p>
        </w:tc>
        <w:tc>
          <w:tcPr>
            <w:tcW w:w="6662" w:type="dxa"/>
            <w:shd w:val="clear" w:color="auto" w:fill="FFFFFF" w:themeFill="background1"/>
          </w:tcPr>
          <w:p w14:paraId="683F925F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b/>
                <w:sz w:val="18"/>
                <w:szCs w:val="18"/>
              </w:rPr>
            </w:pPr>
          </w:p>
        </w:tc>
      </w:tr>
      <w:tr w:rsidR="00FB6B17" w:rsidRPr="00AF7168" w14:paraId="709219F7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326151EB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Nazwa i typ:</w:t>
            </w:r>
          </w:p>
        </w:tc>
        <w:tc>
          <w:tcPr>
            <w:tcW w:w="6662" w:type="dxa"/>
            <w:shd w:val="clear" w:color="auto" w:fill="FFFFFF" w:themeFill="background1"/>
          </w:tcPr>
          <w:p w14:paraId="5A90657C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98052E3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2FFB035B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Producent:</w:t>
            </w:r>
          </w:p>
        </w:tc>
        <w:tc>
          <w:tcPr>
            <w:tcW w:w="6662" w:type="dxa"/>
            <w:shd w:val="clear" w:color="auto" w:fill="FFFFFF" w:themeFill="background1"/>
          </w:tcPr>
          <w:p w14:paraId="4BBC7FD1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64292094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6AF89FC2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Rok produkcji nie starszy niż 2025:</w:t>
            </w:r>
          </w:p>
        </w:tc>
        <w:tc>
          <w:tcPr>
            <w:tcW w:w="6662" w:type="dxa"/>
            <w:shd w:val="clear" w:color="auto" w:fill="FFFFFF" w:themeFill="background1"/>
          </w:tcPr>
          <w:p w14:paraId="5F15D8C0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</w:p>
        </w:tc>
      </w:tr>
    </w:tbl>
    <w:p w14:paraId="18D3BE03" w14:textId="77777777" w:rsidR="00FB6B17" w:rsidRPr="00AF7168" w:rsidRDefault="00FB6B17" w:rsidP="00FB6B17">
      <w:pPr>
        <w:rPr>
          <w:rFonts w:ascii="Garamond" w:hAnsi="Garamond" w:cs="Open Sans"/>
          <w:sz w:val="18"/>
          <w:szCs w:val="18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477"/>
        <w:gridCol w:w="5897"/>
        <w:gridCol w:w="1034"/>
        <w:gridCol w:w="3082"/>
      </w:tblGrid>
      <w:tr w:rsidR="00FB6B17" w:rsidRPr="00AF7168" w14:paraId="1E30F879" w14:textId="77777777" w:rsidTr="000A6AB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E2D305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sz w:val="18"/>
                <w:szCs w:val="18"/>
              </w:rPr>
              <w:t>Lp.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6A341E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sz w:val="18"/>
                <w:szCs w:val="18"/>
              </w:rPr>
              <w:t>Wymagany parametr urządzenia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0234641" w14:textId="77777777" w:rsidR="00FB6B17" w:rsidRPr="00AF7168" w:rsidRDefault="00FB6B17" w:rsidP="000A6AB3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AF7168">
              <w:rPr>
                <w:rFonts w:ascii="Garamond" w:hAnsi="Garamond"/>
                <w:b/>
                <w:sz w:val="18"/>
                <w:szCs w:val="18"/>
              </w:rPr>
              <w:t xml:space="preserve">Wartości wymagane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44B0CA6" w14:textId="77777777" w:rsidR="00FB6B17" w:rsidRPr="00AF7168" w:rsidRDefault="00FB6B17" w:rsidP="000A6AB3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AF7168">
              <w:rPr>
                <w:rFonts w:ascii="Garamond" w:hAnsi="Garamond"/>
                <w:b/>
                <w:sz w:val="18"/>
                <w:szCs w:val="18"/>
              </w:rPr>
              <w:t>Opis</w:t>
            </w:r>
          </w:p>
        </w:tc>
      </w:tr>
      <w:tr w:rsidR="00FB6B17" w:rsidRPr="00AF7168" w14:paraId="5107224F" w14:textId="77777777" w:rsidTr="000A6AB3">
        <w:tblPrEx>
          <w:jc w:val="left"/>
        </w:tblPrEx>
        <w:trPr>
          <w:trHeight w:val="214"/>
        </w:trPr>
        <w:tc>
          <w:tcPr>
            <w:tcW w:w="477" w:type="dxa"/>
          </w:tcPr>
          <w:p w14:paraId="57B90E53" w14:textId="77777777" w:rsidR="00FB6B17" w:rsidRPr="00AF7168" w:rsidRDefault="00FB6B17" w:rsidP="000A6AB3">
            <w:pPr>
              <w:pStyle w:val="Akapitzlist"/>
              <w:ind w:left="0"/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77438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34" w:type="dxa"/>
          </w:tcPr>
          <w:p w14:paraId="28E28207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082" w:type="dxa"/>
          </w:tcPr>
          <w:p w14:paraId="14A31FC9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FB6B17" w:rsidRPr="00AF7168" w14:paraId="5D0CEBE4" w14:textId="77777777" w:rsidTr="000A6AB3">
        <w:tblPrEx>
          <w:jc w:val="left"/>
        </w:tblPrEx>
        <w:tc>
          <w:tcPr>
            <w:tcW w:w="10490" w:type="dxa"/>
            <w:gridSpan w:val="4"/>
            <w:shd w:val="clear" w:color="auto" w:fill="C5E0B3" w:themeFill="accent6" w:themeFillTint="66"/>
            <w:vAlign w:val="center"/>
          </w:tcPr>
          <w:p w14:paraId="19BC04B2" w14:textId="77777777" w:rsidR="00FB6B17" w:rsidRPr="00AF7168" w:rsidRDefault="00FB6B17" w:rsidP="000A6AB3">
            <w:pPr>
              <w:spacing w:before="120" w:after="120"/>
              <w:rPr>
                <w:rFonts w:ascii="Garamond" w:hAnsi="Garamond" w:cs="Open Sans"/>
                <w:sz w:val="18"/>
                <w:szCs w:val="18"/>
              </w:rPr>
            </w:pPr>
            <w:r w:rsidRPr="006A0AD2">
              <w:rPr>
                <w:rFonts w:ascii="Garamond" w:hAnsi="Garamond" w:cs="Open Sans"/>
                <w:b/>
                <w:bCs/>
                <w:sz w:val="18"/>
                <w:szCs w:val="18"/>
              </w:rPr>
              <w:t>PARAMETRY OGÓLNE</w:t>
            </w:r>
          </w:p>
        </w:tc>
      </w:tr>
      <w:tr w:rsidR="00FB6B17" w:rsidRPr="00AF7168" w14:paraId="691FA3AC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3C271C1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92D07A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Sufitowa jednostka zasilająca umożliwiająca rozmieszczenie aparatury medycznej</w:t>
            </w:r>
          </w:p>
        </w:tc>
        <w:tc>
          <w:tcPr>
            <w:tcW w:w="1034" w:type="dxa"/>
            <w:vAlign w:val="center"/>
          </w:tcPr>
          <w:p w14:paraId="4C54D094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6CD2AC0F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3675BD9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7DD6F0CC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0B0DB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Kolumna z powłoką antybakteryjną</w:t>
            </w:r>
          </w:p>
        </w:tc>
        <w:tc>
          <w:tcPr>
            <w:tcW w:w="1034" w:type="dxa"/>
            <w:vAlign w:val="center"/>
          </w:tcPr>
          <w:p w14:paraId="7BED8704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62618CE7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30873181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3F3B7D2E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E3662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Urządzenie bez widocznych śrub, nitów, itp.</w:t>
            </w:r>
          </w:p>
        </w:tc>
        <w:tc>
          <w:tcPr>
            <w:tcW w:w="1034" w:type="dxa"/>
            <w:vAlign w:val="center"/>
          </w:tcPr>
          <w:p w14:paraId="35B9444A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F7D99EF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95F5839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4D82E6DF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DFDE04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System składający się z zawieszonej pod sufitem płyty montażowej i podwieszonego ramienia podwójnego z kolumną.</w:t>
            </w:r>
          </w:p>
        </w:tc>
        <w:tc>
          <w:tcPr>
            <w:tcW w:w="1034" w:type="dxa"/>
            <w:vAlign w:val="center"/>
          </w:tcPr>
          <w:p w14:paraId="74551398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7EDDADB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7B8C405D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79C84278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AE58A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Jedno ramię dwuczęściowe o całkowitym zasięgu poziomym w osiach łożysk: min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.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2000 mm.</w:t>
            </w:r>
          </w:p>
        </w:tc>
        <w:tc>
          <w:tcPr>
            <w:tcW w:w="1034" w:type="dxa"/>
            <w:vAlign w:val="center"/>
          </w:tcPr>
          <w:p w14:paraId="4134A0FF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B11238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2400971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4E8E1F94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E4AE8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Pierwsza część ramienia (od osi przegubu stropowego do osi przegubu pośredniego): min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.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1000 mm</w:t>
            </w:r>
          </w:p>
        </w:tc>
        <w:tc>
          <w:tcPr>
            <w:tcW w:w="1034" w:type="dxa"/>
            <w:vAlign w:val="center"/>
          </w:tcPr>
          <w:p w14:paraId="656C6D76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0BB0372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858756B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6DB6F1B7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63E622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Druga część ramienia (od osi przegubu pośredniego do osi obrotu głowicy): min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.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1000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mm</w:t>
            </w:r>
          </w:p>
        </w:tc>
        <w:tc>
          <w:tcPr>
            <w:tcW w:w="1034" w:type="dxa"/>
            <w:vAlign w:val="center"/>
          </w:tcPr>
          <w:p w14:paraId="79805913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4BE62CF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C933690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49D7AB6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98716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Rotacja ramion w poziomie ≥340</w:t>
            </w:r>
            <w:r w:rsidRPr="00AF7168">
              <w:rPr>
                <w:rFonts w:ascii="Garamond" w:hAnsi="Garamond" w:cs="Calibri"/>
                <w:color w:val="000000"/>
                <w:sz w:val="18"/>
                <w:szCs w:val="18"/>
              </w:rPr>
              <w:t>°</w:t>
            </w:r>
          </w:p>
        </w:tc>
        <w:tc>
          <w:tcPr>
            <w:tcW w:w="1034" w:type="dxa"/>
            <w:vAlign w:val="center"/>
          </w:tcPr>
          <w:p w14:paraId="29403135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EAC8C68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A144A7F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16A128C7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61470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Obudowa sufitowa w kształcie kwadratu z uszczelką silikonową od strony sufitu.</w:t>
            </w:r>
          </w:p>
        </w:tc>
        <w:tc>
          <w:tcPr>
            <w:tcW w:w="1034" w:type="dxa"/>
            <w:vAlign w:val="center"/>
          </w:tcPr>
          <w:p w14:paraId="616AE4BA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5CD59DD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2DE08954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477AAF5F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6A30E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Podwójny system hamulców w przegubach kolumn (przegubu stropowego, przegubu pośredniego) podstawowe – cierne, dodatkowe – pneumatyczne. Hamulce cierne zapewniające stabilne utrzymanie kolumny w pozycji w przypadku awarii układu hamulcowych</w:t>
            </w:r>
          </w:p>
        </w:tc>
        <w:tc>
          <w:tcPr>
            <w:tcW w:w="1034" w:type="dxa"/>
            <w:vAlign w:val="center"/>
          </w:tcPr>
          <w:p w14:paraId="3BCA3E3B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58C237B9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58DCF03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1A011C2E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2E12F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Hamulce pneumatyczne zwalnianie jednym przyciskiem na uchwycie</w:t>
            </w:r>
          </w:p>
        </w:tc>
        <w:tc>
          <w:tcPr>
            <w:tcW w:w="1034" w:type="dxa"/>
            <w:vAlign w:val="center"/>
          </w:tcPr>
          <w:p w14:paraId="7EA5A50F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33BA1A40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A100A60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2C4B5DB0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5FA3C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Regulacja obrotu kolumny z możliwością nastawy ogranicznika</w:t>
            </w:r>
          </w:p>
        </w:tc>
        <w:tc>
          <w:tcPr>
            <w:tcW w:w="1034" w:type="dxa"/>
            <w:vAlign w:val="center"/>
          </w:tcPr>
          <w:p w14:paraId="176DACB6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65877E95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3DBEDFE7" w14:textId="77777777" w:rsidTr="000A6AB3">
        <w:tblPrEx>
          <w:jc w:val="left"/>
        </w:tblPrEx>
        <w:tc>
          <w:tcPr>
            <w:tcW w:w="10490" w:type="dxa"/>
            <w:gridSpan w:val="4"/>
            <w:shd w:val="clear" w:color="auto" w:fill="C5E0B3" w:themeFill="accent6" w:themeFillTint="66"/>
            <w:vAlign w:val="center"/>
          </w:tcPr>
          <w:p w14:paraId="746ABC18" w14:textId="77777777" w:rsidR="00FB6B17" w:rsidRPr="00AF7168" w:rsidRDefault="00FB6B17" w:rsidP="000A6AB3">
            <w:pPr>
              <w:spacing w:before="60" w:after="60"/>
              <w:rPr>
                <w:rFonts w:ascii="Garamond" w:hAnsi="Garamond" w:cs="Open Sans"/>
                <w:sz w:val="18"/>
                <w:szCs w:val="18"/>
              </w:rPr>
            </w:pPr>
            <w:r w:rsidRPr="007867DB">
              <w:rPr>
                <w:rFonts w:ascii="Garamond" w:hAnsi="Garamond" w:cstheme="minorHAnsi"/>
                <w:b/>
                <w:color w:val="000000"/>
                <w:sz w:val="18"/>
                <w:szCs w:val="18"/>
              </w:rPr>
              <w:t>WYMIARY KONSOLI I CHARAKTERYSTYKA:</w:t>
            </w:r>
          </w:p>
        </w:tc>
      </w:tr>
      <w:tr w:rsidR="00FB6B17" w:rsidRPr="00AF7168" w14:paraId="702386EA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EA06C12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5ECF7F" w14:textId="77777777" w:rsidR="00FB6B17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Wysokość: 800 mm (± 40 mm), wymiar głowicy max 310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mm x 260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mm, </w:t>
            </w:r>
          </w:p>
          <w:p w14:paraId="0F4B16A1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Tylna i boczne ściany głowicy powinny umożliwić montaż do min 10 gniazd elektrycznych.</w:t>
            </w:r>
          </w:p>
          <w:p w14:paraId="4EAFC9A5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Gniazda gazowe powinny mieć możliwość rozmieszczenia na min. 5 ścianach głowicy.</w:t>
            </w:r>
          </w:p>
        </w:tc>
        <w:tc>
          <w:tcPr>
            <w:tcW w:w="1034" w:type="dxa"/>
            <w:vAlign w:val="center"/>
          </w:tcPr>
          <w:p w14:paraId="48D7B0C2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5A4D8F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B5D9535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1DFBB865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DB80E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Nośność netto kolumny (rozumiana jako waga zewnętrznej aparatury medycznej jaką można posadowić na głowicy): min 160 kg</w:t>
            </w:r>
          </w:p>
        </w:tc>
        <w:tc>
          <w:tcPr>
            <w:tcW w:w="1034" w:type="dxa"/>
          </w:tcPr>
          <w:p w14:paraId="40EAE839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0EDBA535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ECFE691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7031D982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724677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Wytrzymałość i nośność – kolumna, półki i przeguby ramion testowan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e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na wytrzymałość obciążeniową zgodnie z normą IEC 60601-1 lub równoważną </w:t>
            </w:r>
          </w:p>
        </w:tc>
        <w:tc>
          <w:tcPr>
            <w:tcW w:w="1034" w:type="dxa"/>
          </w:tcPr>
          <w:p w14:paraId="12060EFC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0D79A587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2E62058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8CCF6D5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61F06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Prowadnice nośne pod montaż półek lub innych akcesoriów wbudowane w ścianę głowicy z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min. 2 stron</w:t>
            </w:r>
          </w:p>
        </w:tc>
        <w:tc>
          <w:tcPr>
            <w:tcW w:w="1034" w:type="dxa"/>
          </w:tcPr>
          <w:p w14:paraId="3380F442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752761F6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6F243885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1737AC1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90D17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Gniazda gazowe 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–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standard AGA na tylnej lub bocznej ścianie głowicy:</w:t>
            </w:r>
          </w:p>
          <w:p w14:paraId="65B80711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próżnia,</w:t>
            </w:r>
          </w:p>
          <w:p w14:paraId="5FF3FD9A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sprężone powietrze,</w:t>
            </w:r>
          </w:p>
          <w:p w14:paraId="2E54E266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O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,</w:t>
            </w:r>
          </w:p>
          <w:p w14:paraId="097E3AA6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 x AGSS.</w:t>
            </w:r>
          </w:p>
          <w:p w14:paraId="4A9CB2BE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lastRenderedPageBreak/>
              <w:t>Gniazda elektryczne i teletechniczne na bocznych ścianach głowicy:</w:t>
            </w:r>
          </w:p>
          <w:p w14:paraId="788204F4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RJ45,</w:t>
            </w:r>
          </w:p>
          <w:p w14:paraId="2F04EDFE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4 x gniazdo elektryczne 230V, obwód pierwszy,</w:t>
            </w:r>
          </w:p>
          <w:p w14:paraId="6B2AEBBC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4 x gniazdo elektryczne 230V, obwód drugi,</w:t>
            </w:r>
          </w:p>
          <w:p w14:paraId="68A2698E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8 x bolec wyrównania potencjałów,</w:t>
            </w:r>
          </w:p>
          <w:p w14:paraId="39B859E8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 x miejsca przygotowane do zamontowania gniazd niskoprądowych.</w:t>
            </w:r>
          </w:p>
        </w:tc>
        <w:tc>
          <w:tcPr>
            <w:tcW w:w="1034" w:type="dxa"/>
          </w:tcPr>
          <w:p w14:paraId="705DF3A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lastRenderedPageBreak/>
              <w:t>TAK, opisać</w:t>
            </w:r>
            <w:r w:rsidRPr="00EF0441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3082" w:type="dxa"/>
            <w:vAlign w:val="center"/>
          </w:tcPr>
          <w:p w14:paraId="5F58DD07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4AABBB88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B99447F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5917B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Gniazda elektryczne z klapkami zapewniające min. IP44 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(lub równoważną)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dla uzyskania odpowiedniej ergonomii montowane pod kątem 45</w:t>
            </w:r>
            <w:r w:rsidRPr="00AF7168">
              <w:rPr>
                <w:color w:val="000000"/>
                <w:sz w:val="18"/>
                <w:szCs w:val="18"/>
              </w:rPr>
              <w:t>̊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°. </w:t>
            </w:r>
          </w:p>
          <w:p w14:paraId="7F0AF140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Oprawy gniazd obwodu pierwszego w innym kolorze niż oprawy gniazd drugiego obwodu.</w:t>
            </w:r>
          </w:p>
        </w:tc>
        <w:tc>
          <w:tcPr>
            <w:tcW w:w="1034" w:type="dxa"/>
          </w:tcPr>
          <w:p w14:paraId="61D60EB9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6BFFAD6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7D9529DA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394620F4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B1498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Wyposażenie kolumny: </w:t>
            </w:r>
          </w:p>
          <w:p w14:paraId="7101F0E5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uchwyt do pozycjonowania kolumny montowany na bocznej ścianie głowicy, uchwyt do pozycjonowania kolumny wyposażon</w:t>
            </w:r>
            <w:r>
              <w:rPr>
                <w:rFonts w:ascii="Garamond" w:hAnsi="Garamond" w:cstheme="minorHAnsi"/>
                <w:sz w:val="18"/>
                <w:szCs w:val="18"/>
              </w:rPr>
              <w:t>y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w przyciski sterujące hamulcem,</w:t>
            </w:r>
          </w:p>
          <w:p w14:paraId="72836DAF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1x półka montowana do szyny nośnej wyposażona w boczne szyny akcesoryjne do zawieszenia sprzętu dodatkowego 550 mm x 450 mm (±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30mm) o ładowności min. 50 kg,</w:t>
            </w:r>
          </w:p>
          <w:p w14:paraId="3713D360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1x półka montowana do szyny nośnej wyposażona w boczne szyny akcesoryjne do zawieszenia sprzętu dodatkowego 550 mm x 450 mm (±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30mm) o ładowności min. 50 kg wyposażona w szufladę,</w:t>
            </w:r>
          </w:p>
          <w:p w14:paraId="0EA0ED02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wysięgnik jednoramienny, dwuczęściowy do mocowania drążka infuzyjnego, pierwszy drążek na przegubie ramienia, drugi drążek na końcu ramienia z 4 hakami co 90</w:t>
            </w:r>
            <w:r w:rsidRPr="00AF7168">
              <w:rPr>
                <w:sz w:val="18"/>
                <w:szCs w:val="18"/>
              </w:rPr>
              <w:t>̊</w:t>
            </w:r>
            <w:r w:rsidRPr="00AF7168">
              <w:rPr>
                <w:rFonts w:ascii="Garamond" w:hAnsi="Garamond" w:cs="Garamond"/>
                <w:sz w:val="18"/>
                <w:szCs w:val="18"/>
              </w:rPr>
              <w:t>°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,</w:t>
            </w:r>
          </w:p>
          <w:p w14:paraId="4EB1251E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proofErr w:type="spellStart"/>
            <w:r w:rsidRPr="00AF7168">
              <w:rPr>
                <w:rFonts w:ascii="Garamond" w:hAnsi="Garamond" w:cstheme="minorHAnsi"/>
                <w:sz w:val="18"/>
                <w:szCs w:val="18"/>
              </w:rPr>
              <w:t>organizery</w:t>
            </w:r>
            <w:proofErr w:type="spellEnd"/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na nadmiar przewodów.</w:t>
            </w:r>
          </w:p>
        </w:tc>
        <w:tc>
          <w:tcPr>
            <w:tcW w:w="1034" w:type="dxa"/>
          </w:tcPr>
          <w:p w14:paraId="7CE9BCFF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2E047F5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24903166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E7391D2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E086C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Kolumna – gładkie powierzchnie, kształty zaokrąglone, bez ostrych krawędzi i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kantów oraz wystających łbów śrub, nitów. </w:t>
            </w:r>
          </w:p>
          <w:p w14:paraId="3985D6A0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Głowica zbudowana z jednolitych pionowych paneli bez poziomych szczelin i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szpar.</w:t>
            </w:r>
          </w:p>
        </w:tc>
        <w:tc>
          <w:tcPr>
            <w:tcW w:w="1034" w:type="dxa"/>
          </w:tcPr>
          <w:p w14:paraId="5E87853A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100ED86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44DD59F" w14:textId="77777777" w:rsidTr="000A6AB3">
        <w:tblPrEx>
          <w:jc w:val="left"/>
        </w:tblPrEx>
        <w:tc>
          <w:tcPr>
            <w:tcW w:w="10490" w:type="dxa"/>
            <w:gridSpan w:val="4"/>
            <w:shd w:val="clear" w:color="auto" w:fill="A8D08D" w:themeFill="accent6" w:themeFillTint="99"/>
            <w:vAlign w:val="center"/>
          </w:tcPr>
          <w:p w14:paraId="4AC3CAF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FB6B17" w:rsidRPr="00AF7168" w14:paraId="42E83934" w14:textId="77777777" w:rsidTr="000A6AB3">
        <w:tblPrEx>
          <w:jc w:val="left"/>
        </w:tblPrEx>
        <w:tc>
          <w:tcPr>
            <w:tcW w:w="477" w:type="dxa"/>
          </w:tcPr>
          <w:p w14:paraId="49090C94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45F1B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Okres gwarancji min 24 m-ce</w:t>
            </w:r>
          </w:p>
        </w:tc>
        <w:tc>
          <w:tcPr>
            <w:tcW w:w="1034" w:type="dxa"/>
          </w:tcPr>
          <w:p w14:paraId="23318AB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ile</w:t>
            </w:r>
          </w:p>
        </w:tc>
        <w:tc>
          <w:tcPr>
            <w:tcW w:w="3082" w:type="dxa"/>
            <w:vAlign w:val="center"/>
          </w:tcPr>
          <w:p w14:paraId="3EA45F49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444EEC59" w14:textId="77777777" w:rsidTr="000A6AB3">
        <w:tblPrEx>
          <w:jc w:val="left"/>
        </w:tblPrEx>
        <w:tc>
          <w:tcPr>
            <w:tcW w:w="477" w:type="dxa"/>
          </w:tcPr>
          <w:p w14:paraId="61E756E1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CF186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034" w:type="dxa"/>
          </w:tcPr>
          <w:p w14:paraId="3CCA57DA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082" w:type="dxa"/>
            <w:vAlign w:val="center"/>
          </w:tcPr>
          <w:p w14:paraId="39992C8D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23A70F33" w14:textId="77777777" w:rsidTr="000A6AB3">
        <w:tblPrEx>
          <w:jc w:val="left"/>
        </w:tblPrEx>
        <w:tc>
          <w:tcPr>
            <w:tcW w:w="477" w:type="dxa"/>
          </w:tcPr>
          <w:p w14:paraId="22CDE4FB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63212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034" w:type="dxa"/>
          </w:tcPr>
          <w:p w14:paraId="674BC1EA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082" w:type="dxa"/>
            <w:vAlign w:val="center"/>
          </w:tcPr>
          <w:p w14:paraId="605B24F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15C1886" w14:textId="77777777" w:rsidTr="000A6AB3">
        <w:tblPrEx>
          <w:jc w:val="left"/>
        </w:tblPrEx>
        <w:tc>
          <w:tcPr>
            <w:tcW w:w="477" w:type="dxa"/>
          </w:tcPr>
          <w:p w14:paraId="5AFED2B8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6C9B6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034" w:type="dxa"/>
          </w:tcPr>
          <w:p w14:paraId="3CD54866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3082" w:type="dxa"/>
            <w:vAlign w:val="center"/>
          </w:tcPr>
          <w:p w14:paraId="5D473F8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54A5123" w14:textId="77777777" w:rsidTr="000A6AB3">
        <w:tblPrEx>
          <w:jc w:val="left"/>
        </w:tblPrEx>
        <w:tc>
          <w:tcPr>
            <w:tcW w:w="477" w:type="dxa"/>
          </w:tcPr>
          <w:p w14:paraId="15258C4C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3FB40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034" w:type="dxa"/>
          </w:tcPr>
          <w:p w14:paraId="4E4AB69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082" w:type="dxa"/>
            <w:vAlign w:val="center"/>
          </w:tcPr>
          <w:p w14:paraId="234ABD3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7E550D38" w14:textId="77777777" w:rsidTr="000A6AB3">
        <w:tblPrEx>
          <w:jc w:val="left"/>
        </w:tblPrEx>
        <w:tc>
          <w:tcPr>
            <w:tcW w:w="477" w:type="dxa"/>
          </w:tcPr>
          <w:p w14:paraId="0F1750E2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6A52D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034" w:type="dxa"/>
          </w:tcPr>
          <w:p w14:paraId="247B763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082" w:type="dxa"/>
            <w:vAlign w:val="center"/>
          </w:tcPr>
          <w:p w14:paraId="2F7388D5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436A901" w14:textId="77777777" w:rsidTr="000A6AB3">
        <w:tblPrEx>
          <w:jc w:val="left"/>
        </w:tblPrEx>
        <w:tc>
          <w:tcPr>
            <w:tcW w:w="477" w:type="dxa"/>
          </w:tcPr>
          <w:p w14:paraId="1FE9263D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CC69B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034" w:type="dxa"/>
          </w:tcPr>
          <w:p w14:paraId="3E0BF6FC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082" w:type="dxa"/>
            <w:vAlign w:val="center"/>
          </w:tcPr>
          <w:p w14:paraId="6C0EF0B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E766EFC" w14:textId="77777777" w:rsidTr="000A6AB3">
        <w:tblPrEx>
          <w:jc w:val="left"/>
        </w:tblPrEx>
        <w:tc>
          <w:tcPr>
            <w:tcW w:w="477" w:type="dxa"/>
          </w:tcPr>
          <w:p w14:paraId="0FFE4822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1FFBE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034" w:type="dxa"/>
          </w:tcPr>
          <w:p w14:paraId="185CE92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082" w:type="dxa"/>
            <w:vAlign w:val="center"/>
          </w:tcPr>
          <w:p w14:paraId="3F6846F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486B69C" w14:textId="77777777" w:rsidTr="000A6AB3">
        <w:tblPrEx>
          <w:jc w:val="left"/>
        </w:tblPrEx>
        <w:tc>
          <w:tcPr>
            <w:tcW w:w="477" w:type="dxa"/>
          </w:tcPr>
          <w:p w14:paraId="408C6E72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5EE64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034" w:type="dxa"/>
          </w:tcPr>
          <w:p w14:paraId="5547708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082" w:type="dxa"/>
            <w:vAlign w:val="center"/>
          </w:tcPr>
          <w:p w14:paraId="30B4009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67D4DA4" w14:textId="77777777" w:rsidTr="000A6AB3">
        <w:tblPrEx>
          <w:jc w:val="left"/>
        </w:tblPrEx>
        <w:tc>
          <w:tcPr>
            <w:tcW w:w="477" w:type="dxa"/>
          </w:tcPr>
          <w:p w14:paraId="3F1842C8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6D0C5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034" w:type="dxa"/>
          </w:tcPr>
          <w:p w14:paraId="0643CE7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082" w:type="dxa"/>
            <w:vAlign w:val="center"/>
          </w:tcPr>
          <w:p w14:paraId="7253735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</w:tbl>
    <w:p w14:paraId="10184F7E" w14:textId="77777777" w:rsidR="00FB6B17" w:rsidRPr="00AF7168" w:rsidRDefault="00FB6B17" w:rsidP="00FB6B17">
      <w:pPr>
        <w:tabs>
          <w:tab w:val="left" w:pos="6211"/>
        </w:tabs>
        <w:rPr>
          <w:rFonts w:ascii="Garamond" w:hAnsi="Garamond" w:cs="Open Sans"/>
          <w:sz w:val="18"/>
          <w:szCs w:val="18"/>
        </w:rPr>
      </w:pP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FB6B17" w:rsidRPr="00AF7168" w14:paraId="2D446358" w14:textId="77777777" w:rsidTr="000A6AB3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14:paraId="0FAE501F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jc w:val="center"/>
              <w:rPr>
                <w:rFonts w:ascii="Garamond" w:hAnsi="Garamond" w:cs="Open Sans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bCs/>
                <w:sz w:val="18"/>
                <w:szCs w:val="18"/>
              </w:rPr>
              <w:t>WARTOŚĆ</w:t>
            </w:r>
          </w:p>
        </w:tc>
      </w:tr>
      <w:tr w:rsidR="00FB6B17" w:rsidRPr="00AF7168" w14:paraId="6CA760B1" w14:textId="77777777" w:rsidTr="000A6AB3">
        <w:tc>
          <w:tcPr>
            <w:tcW w:w="1843" w:type="dxa"/>
          </w:tcPr>
          <w:p w14:paraId="33A3F5A5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NETTO</w:t>
            </w:r>
          </w:p>
        </w:tc>
        <w:tc>
          <w:tcPr>
            <w:tcW w:w="8647" w:type="dxa"/>
          </w:tcPr>
          <w:p w14:paraId="34138A24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14F8A788" w14:textId="77777777" w:rsidTr="000A6AB3">
        <w:tc>
          <w:tcPr>
            <w:tcW w:w="1843" w:type="dxa"/>
          </w:tcPr>
          <w:p w14:paraId="6C35496E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VAT %</w:t>
            </w:r>
          </w:p>
        </w:tc>
        <w:tc>
          <w:tcPr>
            <w:tcW w:w="8647" w:type="dxa"/>
          </w:tcPr>
          <w:p w14:paraId="534EE6CA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7DB0564D" w14:textId="77777777" w:rsidTr="000A6AB3">
        <w:tc>
          <w:tcPr>
            <w:tcW w:w="1843" w:type="dxa"/>
          </w:tcPr>
          <w:p w14:paraId="223FBF36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BRUTTO</w:t>
            </w:r>
          </w:p>
        </w:tc>
        <w:tc>
          <w:tcPr>
            <w:tcW w:w="8647" w:type="dxa"/>
          </w:tcPr>
          <w:p w14:paraId="029733F1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</w:tbl>
    <w:p w14:paraId="70EBB930" w14:textId="77777777" w:rsidR="00FB6B17" w:rsidRPr="00AF7168" w:rsidRDefault="00FB6B17" w:rsidP="00FB6B17">
      <w:pPr>
        <w:tabs>
          <w:tab w:val="left" w:pos="6211"/>
        </w:tabs>
        <w:rPr>
          <w:rFonts w:ascii="Garamond" w:hAnsi="Garamond" w:cs="Open Sans"/>
          <w:sz w:val="18"/>
          <w:szCs w:val="18"/>
        </w:rPr>
      </w:pPr>
    </w:p>
    <w:p w14:paraId="1E2C68E4" w14:textId="77777777" w:rsidR="00FB6B17" w:rsidRPr="00AF7168" w:rsidRDefault="00FB6B17" w:rsidP="00FB6B17">
      <w:pPr>
        <w:ind w:left="-709"/>
        <w:jc w:val="both"/>
        <w:rPr>
          <w:rFonts w:ascii="Garamond" w:hAnsi="Garamond" w:cs="Open Sans"/>
          <w:b/>
          <w:bCs/>
          <w:i/>
          <w:sz w:val="18"/>
          <w:szCs w:val="18"/>
        </w:rPr>
      </w:pPr>
    </w:p>
    <w:p w14:paraId="28C0AF72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  <w:r>
        <w:rPr>
          <w:rFonts w:ascii="Garamond" w:hAnsi="Garamond" w:cstheme="minorHAnsi"/>
          <w:b/>
          <w:bCs/>
          <w:sz w:val="18"/>
          <w:szCs w:val="18"/>
        </w:rPr>
        <w:br w:type="page"/>
      </w:r>
      <w:r w:rsidRPr="00AF7168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0317803C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</w:p>
    <w:p w14:paraId="379F2CC7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7085A3DC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p w14:paraId="51EC3066" w14:textId="0DD2F06E" w:rsidR="00FB6B17" w:rsidRPr="00AF7168" w:rsidRDefault="00362DD6" w:rsidP="00FB6B1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POZYCJA NR 2 - </w:t>
      </w:r>
      <w:r w:rsidR="00FB6B17" w:rsidRPr="00AF7168">
        <w:rPr>
          <w:rFonts w:ascii="Garamond" w:hAnsi="Garamond" w:cstheme="minorHAnsi"/>
          <w:b/>
          <w:bCs/>
          <w:color w:val="FF0000"/>
          <w:sz w:val="18"/>
          <w:szCs w:val="18"/>
        </w:rPr>
        <w:t>KOLUMNA CHIRURGICZNA – szt.2</w:t>
      </w:r>
    </w:p>
    <w:p w14:paraId="6D098E19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261"/>
        <w:gridCol w:w="7087"/>
      </w:tblGrid>
      <w:tr w:rsidR="00FB6B17" w:rsidRPr="00AF7168" w14:paraId="6DD0B4D6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229D3524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040C7AD3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FB6B17" w:rsidRPr="00AF7168" w14:paraId="2E29F569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7AB65AD1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40C7057A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CB3697C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1AB879B0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22125C9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0389BE2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49E28F3D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139E0528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06C10A77" w14:textId="77777777" w:rsidR="00FB6B17" w:rsidRPr="00AF7168" w:rsidRDefault="00FB6B17" w:rsidP="00FB6B17">
      <w:pPr>
        <w:rPr>
          <w:rFonts w:ascii="Garamond" w:hAnsi="Garamond" w:cstheme="minorHAnsi"/>
          <w:sz w:val="18"/>
          <w:szCs w:val="18"/>
        </w:rPr>
      </w:pPr>
    </w:p>
    <w:p w14:paraId="36BB3725" w14:textId="77777777" w:rsidR="00FB6B17" w:rsidRPr="00AF7168" w:rsidRDefault="00FB6B17" w:rsidP="00FB6B17">
      <w:pPr>
        <w:rPr>
          <w:rFonts w:ascii="Garamond" w:hAnsi="Garamond" w:cstheme="minorHAnsi"/>
          <w:sz w:val="18"/>
          <w:szCs w:val="18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5378"/>
        <w:gridCol w:w="1147"/>
        <w:gridCol w:w="3266"/>
      </w:tblGrid>
      <w:tr w:rsidR="00FB6B17" w:rsidRPr="00AF7168" w14:paraId="6A54CD1D" w14:textId="77777777" w:rsidTr="000A6AB3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473F5DF5" w14:textId="77777777" w:rsidR="00FB6B17" w:rsidRPr="00AF7168" w:rsidRDefault="00FB6B17" w:rsidP="000A6AB3">
            <w:pPr>
              <w:ind w:left="-6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5378" w:type="dxa"/>
            <w:shd w:val="clear" w:color="auto" w:fill="92D050"/>
            <w:vAlign w:val="center"/>
          </w:tcPr>
          <w:p w14:paraId="65045FD6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cap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73DD7ACB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12BCA6B9" w14:textId="77777777" w:rsidR="00FB6B17" w:rsidRPr="00AF7168" w:rsidRDefault="00FB6B17" w:rsidP="000A6AB3">
            <w:pPr>
              <w:pStyle w:val="Nagwek1"/>
              <w:spacing w:before="0" w:after="0"/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Wartość oferowana</w:t>
            </w:r>
          </w:p>
        </w:tc>
      </w:tr>
      <w:tr w:rsidR="00FB6B17" w:rsidRPr="00AF7168" w14:paraId="6B1B9800" w14:textId="77777777" w:rsidTr="000A6AB3">
        <w:trPr>
          <w:jc w:val="center"/>
        </w:trPr>
        <w:tc>
          <w:tcPr>
            <w:tcW w:w="704" w:type="dxa"/>
          </w:tcPr>
          <w:p w14:paraId="524DBD6E" w14:textId="77777777" w:rsidR="00FB6B17" w:rsidRPr="00AF7168" w:rsidRDefault="00FB6B17" w:rsidP="000A6AB3">
            <w:pPr>
              <w:ind w:left="360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378" w:type="dxa"/>
          </w:tcPr>
          <w:p w14:paraId="0B69146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47" w:type="dxa"/>
          </w:tcPr>
          <w:p w14:paraId="593FAAE6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266" w:type="dxa"/>
          </w:tcPr>
          <w:p w14:paraId="7A8C1557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FB6B17" w:rsidRPr="00AF7168" w14:paraId="380FA9EC" w14:textId="77777777" w:rsidTr="000A6AB3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1CA31956" w14:textId="77777777" w:rsidR="00FB6B17" w:rsidRPr="00AF7168" w:rsidRDefault="00FB6B17" w:rsidP="000A6AB3">
            <w:pPr>
              <w:ind w:left="1058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PARAMETRY OGÓLNE</w:t>
            </w:r>
          </w:p>
        </w:tc>
      </w:tr>
      <w:tr w:rsidR="00FB6B17" w:rsidRPr="00AF7168" w14:paraId="6B72C897" w14:textId="77777777" w:rsidTr="000A6AB3">
        <w:trPr>
          <w:trHeight w:val="274"/>
          <w:jc w:val="center"/>
        </w:trPr>
        <w:tc>
          <w:tcPr>
            <w:tcW w:w="704" w:type="dxa"/>
          </w:tcPr>
          <w:p w14:paraId="4BF6869E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B974AF7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Sufitowa jednostka zasilająca umożliwiająca ergonomiczne rozmieszczenie aparatury medycznej – urządzenie zakwalifikowane do wyrobów medycznych</w:t>
            </w:r>
          </w:p>
        </w:tc>
        <w:tc>
          <w:tcPr>
            <w:tcW w:w="1147" w:type="dxa"/>
          </w:tcPr>
          <w:p w14:paraId="0623D155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722571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ECC595D" w14:textId="77777777" w:rsidTr="000A6AB3">
        <w:trPr>
          <w:jc w:val="center"/>
        </w:trPr>
        <w:tc>
          <w:tcPr>
            <w:tcW w:w="704" w:type="dxa"/>
          </w:tcPr>
          <w:p w14:paraId="2D864982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13BED56C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Urządzenie bez widocznych śrub, nitów, itp.</w:t>
            </w:r>
          </w:p>
        </w:tc>
        <w:tc>
          <w:tcPr>
            <w:tcW w:w="1147" w:type="dxa"/>
          </w:tcPr>
          <w:p w14:paraId="1B0E57DE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4DAC01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97999A6" w14:textId="77777777" w:rsidTr="000A6AB3">
        <w:trPr>
          <w:jc w:val="center"/>
        </w:trPr>
        <w:tc>
          <w:tcPr>
            <w:tcW w:w="704" w:type="dxa"/>
          </w:tcPr>
          <w:p w14:paraId="508D04B3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CFA1E8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Jednostka pokryta powłoką antybakteryjną potwierdzoną certyfikatem z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niezależnej jednostki certyfikującej</w:t>
            </w:r>
          </w:p>
        </w:tc>
        <w:tc>
          <w:tcPr>
            <w:tcW w:w="1147" w:type="dxa"/>
          </w:tcPr>
          <w:p w14:paraId="32729A55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1976E91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45A3C3D4" w14:textId="77777777" w:rsidTr="000A6AB3">
        <w:trPr>
          <w:jc w:val="center"/>
        </w:trPr>
        <w:tc>
          <w:tcPr>
            <w:tcW w:w="704" w:type="dxa"/>
          </w:tcPr>
          <w:p w14:paraId="29086194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194304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System składający się z zawieszonej pod sufitem płyty montażowej i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podwieszonego do niej ramienia podwójnego z kolumną</w:t>
            </w:r>
          </w:p>
        </w:tc>
        <w:tc>
          <w:tcPr>
            <w:tcW w:w="1147" w:type="dxa"/>
          </w:tcPr>
          <w:p w14:paraId="6D0DC306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3FFC134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B84F495" w14:textId="77777777" w:rsidTr="000A6AB3">
        <w:trPr>
          <w:jc w:val="center"/>
        </w:trPr>
        <w:tc>
          <w:tcPr>
            <w:tcW w:w="704" w:type="dxa"/>
          </w:tcPr>
          <w:p w14:paraId="369C70FC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2AA74CA3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Kolumna o wysokości min. 1250 mm, szerokości min. 380 mm i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głębokości maks. 200 mm zawieszona na ramieniu dwuczęściowym o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długości 1000 mm + 1000 mm (</w:t>
            </w:r>
            <w:r w:rsidRPr="003C1745">
              <w:rPr>
                <w:rFonts w:ascii="Garamond" w:hAnsi="Garamond" w:cstheme="minorHAnsi"/>
                <w:sz w:val="18"/>
                <w:szCs w:val="18"/>
              </w:rPr>
              <w:t>±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50 mm)</w:t>
            </w:r>
          </w:p>
        </w:tc>
        <w:tc>
          <w:tcPr>
            <w:tcW w:w="1147" w:type="dxa"/>
          </w:tcPr>
          <w:p w14:paraId="6F33E1ED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46F43B3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3BE409E" w14:textId="77777777" w:rsidTr="000A6AB3">
        <w:trPr>
          <w:jc w:val="center"/>
        </w:trPr>
        <w:tc>
          <w:tcPr>
            <w:tcW w:w="704" w:type="dxa"/>
          </w:tcPr>
          <w:p w14:paraId="26A7C7B4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DA51A7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Prowadnice do montażu półek wbudowane wewnątrz głowicy</w:t>
            </w:r>
          </w:p>
        </w:tc>
        <w:tc>
          <w:tcPr>
            <w:tcW w:w="1147" w:type="dxa"/>
          </w:tcPr>
          <w:p w14:paraId="11F5D593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F0F29AB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9C2ADA4" w14:textId="77777777" w:rsidTr="000A6AB3">
        <w:trPr>
          <w:jc w:val="center"/>
        </w:trPr>
        <w:tc>
          <w:tcPr>
            <w:tcW w:w="704" w:type="dxa"/>
          </w:tcPr>
          <w:p w14:paraId="54C1A96A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248D344E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Możliwość obrotu każdego przegubu ramienia i samej kolumny w zakresie min. 340 </w:t>
            </w:r>
            <w:r w:rsidRPr="00AF7168">
              <w:rPr>
                <w:sz w:val="18"/>
                <w:szCs w:val="18"/>
              </w:rPr>
              <w:t>̊</w:t>
            </w:r>
          </w:p>
        </w:tc>
        <w:tc>
          <w:tcPr>
            <w:tcW w:w="1147" w:type="dxa"/>
          </w:tcPr>
          <w:p w14:paraId="581C6449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4401717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FF65A23" w14:textId="77777777" w:rsidTr="000A6AB3">
        <w:trPr>
          <w:jc w:val="center"/>
        </w:trPr>
        <w:tc>
          <w:tcPr>
            <w:tcW w:w="704" w:type="dxa"/>
          </w:tcPr>
          <w:p w14:paraId="7C8C2FB6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290F4FB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Nośność kolumny chirurgicznej (dopuszczalna waga wyposażenia i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aparatury, które można zawiesić na głowicy zasilającej kolumny) min. 140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kg.</w:t>
            </w:r>
          </w:p>
        </w:tc>
        <w:tc>
          <w:tcPr>
            <w:tcW w:w="1147" w:type="dxa"/>
          </w:tcPr>
          <w:p w14:paraId="4B728117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2CF262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40B2218C" w14:textId="77777777" w:rsidTr="000A6AB3">
        <w:trPr>
          <w:jc w:val="center"/>
        </w:trPr>
        <w:tc>
          <w:tcPr>
            <w:tcW w:w="704" w:type="dxa"/>
          </w:tcPr>
          <w:p w14:paraId="08ECD99F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1655845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Podwójny system hamulców w przegubach (przegubu stropowego, przegubu pośredniego) podstawowe – cierne, dodatkowe – pneumatyczne. Hamulce cierne zapewniające stabilne utrzymanie kolumny w pozycji w przypadku awarii układu hamulcowych</w:t>
            </w:r>
          </w:p>
        </w:tc>
        <w:tc>
          <w:tcPr>
            <w:tcW w:w="1147" w:type="dxa"/>
          </w:tcPr>
          <w:p w14:paraId="27F808B0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172159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0D90CB2" w14:textId="77777777" w:rsidTr="000A6AB3">
        <w:trPr>
          <w:jc w:val="center"/>
        </w:trPr>
        <w:tc>
          <w:tcPr>
            <w:tcW w:w="704" w:type="dxa"/>
          </w:tcPr>
          <w:p w14:paraId="0CBDCD35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8761975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Kolumna wyposażona w oświetlenie do zabiegów endoskopowych</w:t>
            </w:r>
          </w:p>
        </w:tc>
        <w:tc>
          <w:tcPr>
            <w:tcW w:w="1147" w:type="dxa"/>
          </w:tcPr>
          <w:p w14:paraId="15BB87FB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65C5FEE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7BD148D" w14:textId="77777777" w:rsidTr="000A6AB3">
        <w:trPr>
          <w:jc w:val="center"/>
        </w:trPr>
        <w:tc>
          <w:tcPr>
            <w:tcW w:w="704" w:type="dxa"/>
          </w:tcPr>
          <w:p w14:paraId="11C8DD56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1DFE975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Głowica w układzie pionowym</w:t>
            </w:r>
          </w:p>
        </w:tc>
        <w:tc>
          <w:tcPr>
            <w:tcW w:w="1147" w:type="dxa"/>
          </w:tcPr>
          <w:p w14:paraId="660C16B4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8CFD22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C02F778" w14:textId="77777777" w:rsidTr="000A6AB3">
        <w:trPr>
          <w:jc w:val="center"/>
        </w:trPr>
        <w:tc>
          <w:tcPr>
            <w:tcW w:w="704" w:type="dxa"/>
          </w:tcPr>
          <w:p w14:paraId="0BCA5A0A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CECEBE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Gniazda gazów medycznych, elektryczne i teleinformatyczne umieszczone na tylnej lub bocznej stronie głowicy</w:t>
            </w:r>
          </w:p>
        </w:tc>
        <w:tc>
          <w:tcPr>
            <w:tcW w:w="1147" w:type="dxa"/>
          </w:tcPr>
          <w:p w14:paraId="5823C913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FE5BFFB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BB9BE92" w14:textId="77777777" w:rsidTr="000A6AB3">
        <w:trPr>
          <w:jc w:val="center"/>
        </w:trPr>
        <w:tc>
          <w:tcPr>
            <w:tcW w:w="704" w:type="dxa"/>
          </w:tcPr>
          <w:p w14:paraId="78DC9706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19AB89E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Na głowicy zainstalowane gniazda gazowe standard AGA: 1x tlen, 2x sprężone powietrze, 2x próżnia, 1x CO</w:t>
            </w:r>
            <w:r w:rsidRPr="000860AA">
              <w:rPr>
                <w:rFonts w:ascii="Garamond" w:hAnsi="Garamond" w:cstheme="minorHAnsi"/>
                <w:sz w:val="18"/>
                <w:szCs w:val="18"/>
                <w:vertAlign w:val="subscript"/>
              </w:rPr>
              <w:t>2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. Gniazda rozmieszczone w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odległości zapewniającej włączenie różnego rodzaju wtyków</w:t>
            </w:r>
          </w:p>
        </w:tc>
        <w:tc>
          <w:tcPr>
            <w:tcW w:w="1147" w:type="dxa"/>
          </w:tcPr>
          <w:p w14:paraId="67A94D8D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511175A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E8BD073" w14:textId="77777777" w:rsidTr="000A6AB3">
        <w:trPr>
          <w:jc w:val="center"/>
        </w:trPr>
        <w:tc>
          <w:tcPr>
            <w:tcW w:w="704" w:type="dxa"/>
          </w:tcPr>
          <w:p w14:paraId="7FD0CFEF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8C60F6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Co najmniej 6 gniazd elektrycznych, </w:t>
            </w:r>
            <w:proofErr w:type="spellStart"/>
            <w:r w:rsidRPr="00AF7168">
              <w:rPr>
                <w:rFonts w:ascii="Garamond" w:hAnsi="Garamond" w:cstheme="minorHAnsi"/>
                <w:sz w:val="18"/>
                <w:szCs w:val="18"/>
              </w:rPr>
              <w:t>bryzgoszczelnych</w:t>
            </w:r>
            <w:proofErr w:type="spellEnd"/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z klapką IP44</w:t>
            </w:r>
            <w:r>
              <w:rPr>
                <w:rFonts w:ascii="Garamond" w:hAnsi="Garamond" w:cstheme="minorHAnsi"/>
                <w:sz w:val="18"/>
                <w:szCs w:val="18"/>
              </w:rPr>
              <w:t xml:space="preserve"> (lub równoważną)</w:t>
            </w:r>
          </w:p>
        </w:tc>
        <w:tc>
          <w:tcPr>
            <w:tcW w:w="1147" w:type="dxa"/>
          </w:tcPr>
          <w:p w14:paraId="314A3EA2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851A0A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7A612D7" w14:textId="77777777" w:rsidTr="000A6AB3">
        <w:trPr>
          <w:jc w:val="center"/>
        </w:trPr>
        <w:tc>
          <w:tcPr>
            <w:tcW w:w="704" w:type="dxa"/>
          </w:tcPr>
          <w:p w14:paraId="14C899B5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EBD64A1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Gniazdka elektryczne zainstalowane w ściankach pod kątem 45° w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stosunku do osi głowicy</w:t>
            </w:r>
          </w:p>
        </w:tc>
        <w:tc>
          <w:tcPr>
            <w:tcW w:w="1147" w:type="dxa"/>
          </w:tcPr>
          <w:p w14:paraId="72CA774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501798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71C2C672" w14:textId="77777777" w:rsidTr="000A6AB3">
        <w:trPr>
          <w:jc w:val="center"/>
        </w:trPr>
        <w:tc>
          <w:tcPr>
            <w:tcW w:w="704" w:type="dxa"/>
          </w:tcPr>
          <w:p w14:paraId="092D75CF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300D466A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Co najmniej 4 bolce wyrównania potencjałów</w:t>
            </w:r>
          </w:p>
        </w:tc>
        <w:tc>
          <w:tcPr>
            <w:tcW w:w="1147" w:type="dxa"/>
          </w:tcPr>
          <w:p w14:paraId="08531D8A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7A0E01E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D699ACD" w14:textId="77777777" w:rsidTr="000A6AB3">
        <w:trPr>
          <w:jc w:val="center"/>
        </w:trPr>
        <w:tc>
          <w:tcPr>
            <w:tcW w:w="704" w:type="dxa"/>
          </w:tcPr>
          <w:p w14:paraId="584404D0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4799413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Gniazda RJ45 kategorii szóstej - 2 szt.</w:t>
            </w:r>
          </w:p>
        </w:tc>
        <w:tc>
          <w:tcPr>
            <w:tcW w:w="1147" w:type="dxa"/>
          </w:tcPr>
          <w:p w14:paraId="0732880E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9A2AD2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BDD963B" w14:textId="77777777" w:rsidTr="000A6AB3">
        <w:trPr>
          <w:jc w:val="center"/>
        </w:trPr>
        <w:tc>
          <w:tcPr>
            <w:tcW w:w="704" w:type="dxa"/>
          </w:tcPr>
          <w:p w14:paraId="27645C27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5030080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Miejsca przygotowane do montażu gniazd niskoprądowych w przyszłości wewnątrz głowicy - 2 szt.</w:t>
            </w:r>
          </w:p>
        </w:tc>
        <w:tc>
          <w:tcPr>
            <w:tcW w:w="1147" w:type="dxa"/>
          </w:tcPr>
          <w:p w14:paraId="5DB1CA4A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8AA647C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FFE50EB" w14:textId="77777777" w:rsidTr="000A6AB3">
        <w:trPr>
          <w:jc w:val="center"/>
        </w:trPr>
        <w:tc>
          <w:tcPr>
            <w:tcW w:w="704" w:type="dxa"/>
          </w:tcPr>
          <w:p w14:paraId="4ED91D37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7A42A144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Dodatkowo 2 gniazda RJ45 kat.6, 4 gniazda elektryczne oraz gniazdo HDMI zamontowane w wewnętrznym schowku na przewód wbudowanego w głowice</w:t>
            </w:r>
          </w:p>
        </w:tc>
        <w:tc>
          <w:tcPr>
            <w:tcW w:w="1147" w:type="dxa"/>
          </w:tcPr>
          <w:p w14:paraId="6931A92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134571A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72D27B47" w14:textId="77777777" w:rsidTr="000A6AB3">
        <w:trPr>
          <w:jc w:val="center"/>
        </w:trPr>
        <w:tc>
          <w:tcPr>
            <w:tcW w:w="704" w:type="dxa"/>
          </w:tcPr>
          <w:p w14:paraId="1A73245C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E46A0D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Min. 3 półki o szerokości ok. 530 mm i głębokości ok. 480 (</w:t>
            </w:r>
            <w:r>
              <w:rPr>
                <w:rFonts w:ascii="Garamond" w:hAnsi="Garamond" w:cstheme="minorHAnsi"/>
                <w:sz w:val="18"/>
                <w:szCs w:val="18"/>
              </w:rPr>
              <w:t xml:space="preserve">± 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20mm) wyposażone w szyny boczne do montażu akcesoriów</w:t>
            </w:r>
          </w:p>
        </w:tc>
        <w:tc>
          <w:tcPr>
            <w:tcW w:w="1147" w:type="dxa"/>
          </w:tcPr>
          <w:p w14:paraId="0695DDA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E663A2C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1EF2803" w14:textId="77777777" w:rsidTr="000A6AB3">
        <w:trPr>
          <w:jc w:val="center"/>
        </w:trPr>
        <w:tc>
          <w:tcPr>
            <w:tcW w:w="704" w:type="dxa"/>
          </w:tcPr>
          <w:p w14:paraId="0FD05612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682AD02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Min. 1 półka o szerokości ok. 530 mm i głębokości ok. 480 (</w:t>
            </w:r>
            <w:r w:rsidRPr="000860AA">
              <w:rPr>
                <w:rFonts w:ascii="Garamond" w:hAnsi="Garamond" w:cstheme="minorHAnsi"/>
                <w:sz w:val="18"/>
                <w:szCs w:val="18"/>
              </w:rPr>
              <w:t>±</w:t>
            </w:r>
            <w:r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20mm) wyposażone w szyny boczne do montażu akcesoriów wyposażona w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szufladę</w:t>
            </w:r>
          </w:p>
        </w:tc>
        <w:tc>
          <w:tcPr>
            <w:tcW w:w="1147" w:type="dxa"/>
          </w:tcPr>
          <w:p w14:paraId="1E33EF9C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7BEAE5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6D8702AD" w14:textId="77777777" w:rsidTr="000A6AB3">
        <w:trPr>
          <w:jc w:val="center"/>
        </w:trPr>
        <w:tc>
          <w:tcPr>
            <w:tcW w:w="704" w:type="dxa"/>
          </w:tcPr>
          <w:p w14:paraId="3EDEC63E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368197C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Półki o ładowności min. 60 kg.</w:t>
            </w:r>
          </w:p>
        </w:tc>
        <w:tc>
          <w:tcPr>
            <w:tcW w:w="1147" w:type="dxa"/>
          </w:tcPr>
          <w:p w14:paraId="4BA65F2C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9DEC82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6AA1A02" w14:textId="77777777" w:rsidTr="000A6AB3">
        <w:trPr>
          <w:jc w:val="center"/>
        </w:trPr>
        <w:tc>
          <w:tcPr>
            <w:tcW w:w="704" w:type="dxa"/>
          </w:tcPr>
          <w:p w14:paraId="6F7EA3AD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85A155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Szuflada wyposażona w system samo-domykający. Możliwość łatwego wyjęcia szuflady bez użycia narzędzi</w:t>
            </w:r>
          </w:p>
        </w:tc>
        <w:tc>
          <w:tcPr>
            <w:tcW w:w="1147" w:type="dxa"/>
          </w:tcPr>
          <w:p w14:paraId="62F271D1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A054163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C9B2526" w14:textId="77777777" w:rsidTr="000A6AB3">
        <w:trPr>
          <w:jc w:val="center"/>
        </w:trPr>
        <w:tc>
          <w:tcPr>
            <w:tcW w:w="704" w:type="dxa"/>
          </w:tcPr>
          <w:p w14:paraId="46B46431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11747EC0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Przednia ściana szuflady z podcięciem umożliwiającym włożenia podłączonego przewodem endoskopu</w:t>
            </w:r>
          </w:p>
        </w:tc>
        <w:tc>
          <w:tcPr>
            <w:tcW w:w="1147" w:type="dxa"/>
          </w:tcPr>
          <w:p w14:paraId="3D2F4226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90980B2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49B69B2A" w14:textId="77777777" w:rsidTr="000A6AB3">
        <w:trPr>
          <w:jc w:val="center"/>
        </w:trPr>
        <w:tc>
          <w:tcPr>
            <w:tcW w:w="704" w:type="dxa"/>
          </w:tcPr>
          <w:p w14:paraId="46ECFFA4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D181272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Uchwyt na kamerę endoskopową – 2 szt.</w:t>
            </w:r>
          </w:p>
        </w:tc>
        <w:tc>
          <w:tcPr>
            <w:tcW w:w="1147" w:type="dxa"/>
          </w:tcPr>
          <w:p w14:paraId="6F88470C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A1A9AEF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24D0627" w14:textId="77777777" w:rsidTr="000A6AB3">
        <w:trPr>
          <w:jc w:val="center"/>
        </w:trPr>
        <w:tc>
          <w:tcPr>
            <w:tcW w:w="704" w:type="dxa"/>
          </w:tcPr>
          <w:p w14:paraId="7D6B7A03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1F34CA8A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Zamykany schowek na nadmiar przewodów montowany przy każdej z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półek (4 szt.)</w:t>
            </w:r>
          </w:p>
        </w:tc>
        <w:tc>
          <w:tcPr>
            <w:tcW w:w="1147" w:type="dxa"/>
          </w:tcPr>
          <w:p w14:paraId="474AD6F1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D24A7FB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384ED20" w14:textId="77777777" w:rsidTr="000A6AB3">
        <w:trPr>
          <w:jc w:val="center"/>
        </w:trPr>
        <w:tc>
          <w:tcPr>
            <w:tcW w:w="704" w:type="dxa"/>
          </w:tcPr>
          <w:p w14:paraId="7FF1C1F5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78AAD241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Uchwyt na przełącznik nożny endoskopu montowany do szyny</w:t>
            </w:r>
          </w:p>
        </w:tc>
        <w:tc>
          <w:tcPr>
            <w:tcW w:w="1147" w:type="dxa"/>
          </w:tcPr>
          <w:p w14:paraId="4C510A5D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076A46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72A90816" w14:textId="77777777" w:rsidTr="000A6AB3">
        <w:trPr>
          <w:jc w:val="center"/>
        </w:trPr>
        <w:tc>
          <w:tcPr>
            <w:tcW w:w="704" w:type="dxa"/>
          </w:tcPr>
          <w:p w14:paraId="3D89BB78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7E9B213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Uchwyt do pozycjonowania kolumny montowany na bocznej ścianie głowicy w ustawieniu najbardziej ergonomicznym. Uchwyt wyposażony w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przycisk sterujący hamulcem obrotu ramion</w:t>
            </w:r>
          </w:p>
        </w:tc>
        <w:tc>
          <w:tcPr>
            <w:tcW w:w="1147" w:type="dxa"/>
          </w:tcPr>
          <w:p w14:paraId="0B6167A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2D363D1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59C4BD7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9A838EA" w14:textId="77777777" w:rsidR="00FB6B17" w:rsidRPr="00AF7168" w:rsidRDefault="00FB6B17" w:rsidP="000A6AB3">
            <w:pPr>
              <w:ind w:left="708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FB6B17" w:rsidRPr="00AF7168" w14:paraId="56D0FA90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40FB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1.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E123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Okres gwarancji min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AA3E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0501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EC8EDDF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4240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2.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6639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AF7168">
              <w:rPr>
                <w:rFonts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4B70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BA09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42F20467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4E91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3.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E040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CD59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777E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1110D7C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A86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4.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BEFA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7707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2B33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AF9C4F1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0C3D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6.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50DC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D37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C037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7D7F87E2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058C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7.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CE50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8FAF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DE07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2C5D5D4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E509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8.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4E87" w14:textId="77777777" w:rsidR="00FB6B17" w:rsidRPr="00AF7168" w:rsidRDefault="00FB6B17" w:rsidP="000A6AB3">
            <w:pPr>
              <w:pStyle w:val="Default"/>
              <w:rPr>
                <w:rFonts w:cstheme="minorHAnsi"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7D16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B259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97C172B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E328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9.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57C3" w14:textId="77777777" w:rsidR="00FB6B17" w:rsidRPr="00AF7168" w:rsidRDefault="00FB6B17" w:rsidP="000A6AB3">
            <w:pPr>
              <w:pStyle w:val="Default"/>
              <w:rPr>
                <w:rFonts w:cstheme="minorHAnsi"/>
                <w:color w:val="FF0000"/>
                <w:sz w:val="18"/>
                <w:szCs w:val="18"/>
              </w:rPr>
            </w:pPr>
            <w:r w:rsidRPr="00AF7168">
              <w:rPr>
                <w:rFonts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B2B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5539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7A5F6086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8D95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10.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797A" w14:textId="77777777" w:rsidR="00FB6B17" w:rsidRPr="00AF7168" w:rsidRDefault="00FB6B17" w:rsidP="000A6AB3">
            <w:pPr>
              <w:pStyle w:val="Default"/>
              <w:rPr>
                <w:rFonts w:cstheme="minorHAnsi"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09D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A895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668A65D8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F362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11.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D66E" w14:textId="77777777" w:rsidR="00FB6B17" w:rsidRPr="00AF7168" w:rsidRDefault="00FB6B17" w:rsidP="000A6AB3">
            <w:pPr>
              <w:pStyle w:val="Default"/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4660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9FF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14:paraId="6671F332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ab/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FB6B17" w:rsidRPr="00AF7168" w14:paraId="57C3A878" w14:textId="77777777" w:rsidTr="000A6AB3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14:paraId="3C8BBC4D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Garamond" w:hAnsi="Garamond" w:cs="Open Sans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bCs/>
                <w:sz w:val="18"/>
                <w:szCs w:val="18"/>
              </w:rPr>
              <w:t>WARTOŚĆ</w:t>
            </w:r>
          </w:p>
        </w:tc>
      </w:tr>
      <w:tr w:rsidR="00FB6B17" w:rsidRPr="00AF7168" w14:paraId="539376CA" w14:textId="77777777" w:rsidTr="000A6AB3">
        <w:tc>
          <w:tcPr>
            <w:tcW w:w="1843" w:type="dxa"/>
          </w:tcPr>
          <w:p w14:paraId="0822DCE9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NETTO</w:t>
            </w:r>
          </w:p>
        </w:tc>
        <w:tc>
          <w:tcPr>
            <w:tcW w:w="8647" w:type="dxa"/>
          </w:tcPr>
          <w:p w14:paraId="3C819DE7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35E6A46C" w14:textId="77777777" w:rsidTr="000A6AB3">
        <w:tc>
          <w:tcPr>
            <w:tcW w:w="1843" w:type="dxa"/>
          </w:tcPr>
          <w:p w14:paraId="5B411559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VAT %</w:t>
            </w:r>
          </w:p>
        </w:tc>
        <w:tc>
          <w:tcPr>
            <w:tcW w:w="8647" w:type="dxa"/>
          </w:tcPr>
          <w:p w14:paraId="6ADCDBBC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2720D0B1" w14:textId="77777777" w:rsidTr="000A6AB3">
        <w:tc>
          <w:tcPr>
            <w:tcW w:w="1843" w:type="dxa"/>
          </w:tcPr>
          <w:p w14:paraId="6C3E9714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BRUTTO</w:t>
            </w:r>
          </w:p>
        </w:tc>
        <w:tc>
          <w:tcPr>
            <w:tcW w:w="8647" w:type="dxa"/>
          </w:tcPr>
          <w:p w14:paraId="3836BDEC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</w:tbl>
    <w:p w14:paraId="30F2D47E" w14:textId="77777777" w:rsidR="00FB6B17" w:rsidRPr="00AF7168" w:rsidRDefault="00FB6B17" w:rsidP="00FB6B17">
      <w:pPr>
        <w:rPr>
          <w:rFonts w:ascii="Garamond" w:hAnsi="Garamond" w:cstheme="minorHAnsi"/>
          <w:b/>
          <w:bCs/>
          <w:i/>
          <w:sz w:val="18"/>
          <w:szCs w:val="18"/>
        </w:rPr>
      </w:pPr>
    </w:p>
    <w:p w14:paraId="6ECEB678" w14:textId="77777777" w:rsidR="00FB6B17" w:rsidRPr="00AF7168" w:rsidRDefault="00FB6B17" w:rsidP="00FB6B17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AF7168">
        <w:rPr>
          <w:rFonts w:ascii="Garamond" w:hAnsi="Garamond" w:cstheme="minorHAnsi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B3B0B7D" w14:textId="77777777" w:rsidR="00FB6B17" w:rsidRPr="00AF7168" w:rsidRDefault="00FB6B17" w:rsidP="00FB6B17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AF7168">
        <w:rPr>
          <w:rFonts w:ascii="Garamond" w:hAnsi="Garamond" w:cstheme="minorHAnsi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7334717B" w14:textId="77777777" w:rsidR="00FB6B17" w:rsidRPr="00AF7168" w:rsidRDefault="00FB6B17" w:rsidP="00FB6B17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3DF268EE" w14:textId="77777777" w:rsidR="00FB6B17" w:rsidRPr="00AF7168" w:rsidRDefault="00FB6B17" w:rsidP="00FB6B17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17B04602" w14:textId="77777777" w:rsidR="00FB6B17" w:rsidRDefault="00FB6B17" w:rsidP="00FB6B17">
      <w:pPr>
        <w:widowControl w:val="0"/>
        <w:suppressAutoHyphens/>
        <w:autoSpaceDN w:val="0"/>
        <w:spacing w:line="276" w:lineRule="auto"/>
        <w:jc w:val="right"/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607A8282" w14:textId="77777777" w:rsidR="00FB6B17" w:rsidRPr="00463300" w:rsidRDefault="00FB6B17" w:rsidP="00FB6B17">
      <w:pPr>
        <w:widowControl w:val="0"/>
        <w:suppressAutoHyphens/>
        <w:autoSpaceDN w:val="0"/>
        <w:spacing w:line="276" w:lineRule="auto"/>
        <w:jc w:val="right"/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  <w:r w:rsidRPr="00463300">
        <w:rPr>
          <w:rFonts w:ascii="Garamond" w:hAnsi="Garamond" w:cs="Arial"/>
          <w:i/>
          <w:kern w:val="3"/>
          <w:sz w:val="18"/>
          <w:szCs w:val="18"/>
          <w:lang w:eastAsia="zh-CN" w:bidi="hi-IN"/>
        </w:rPr>
        <w:t>kwalifikowany podpis elektroniczny lub podpis zaufany lub podpis osobisty</w:t>
      </w:r>
    </w:p>
    <w:p w14:paraId="56ED8F84" w14:textId="77777777" w:rsidR="00FB6B17" w:rsidRDefault="00FB6B17" w:rsidP="00FB6B17">
      <w:pPr>
        <w:widowControl w:val="0"/>
        <w:suppressAutoHyphens/>
        <w:autoSpaceDN w:val="0"/>
        <w:spacing w:line="276" w:lineRule="auto"/>
        <w:jc w:val="both"/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72A79012" w14:textId="77777777" w:rsidR="00FB6B17" w:rsidRPr="00AF7168" w:rsidRDefault="00FB6B17" w:rsidP="00FB6B17">
      <w:pPr>
        <w:rPr>
          <w:rFonts w:ascii="Garamond" w:hAnsi="Garamond"/>
          <w:b/>
          <w:bCs/>
          <w:i/>
          <w:sz w:val="18"/>
          <w:szCs w:val="18"/>
        </w:rPr>
      </w:pPr>
    </w:p>
    <w:p w14:paraId="214EE991" w14:textId="77777777" w:rsidR="00FB6B17" w:rsidRDefault="00FB6B17" w:rsidP="00FB6B17">
      <w:pPr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7D603C21" w14:textId="77777777" w:rsidR="00EC42CB" w:rsidRDefault="00EC42CB"/>
    <w:sectPr w:rsidR="00EC42CB" w:rsidSect="00FB6B17">
      <w:headerReference w:type="default" r:id="rId7"/>
      <w:footerReference w:type="default" r:id="rId8"/>
      <w:headerReference w:type="first" r:id="rId9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63DBF" w14:textId="77777777" w:rsidR="00362DD6" w:rsidRDefault="00362DD6">
      <w:r>
        <w:separator/>
      </w:r>
    </w:p>
  </w:endnote>
  <w:endnote w:type="continuationSeparator" w:id="0">
    <w:p w14:paraId="3875E414" w14:textId="77777777" w:rsidR="00362DD6" w:rsidRDefault="0036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31C08" w14:textId="77777777" w:rsidR="00FB6B17" w:rsidRDefault="00FB6B17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9580C2" wp14:editId="56797634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50B2B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4973560" w14:textId="77777777" w:rsidR="00FB6B17" w:rsidRDefault="00FB6B17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PAGE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16</w:t>
    </w:r>
    <w:r>
      <w:rPr>
        <w:rStyle w:val="Numerstrony"/>
        <w:rFonts w:eastAsiaTheme="majorEastAsia"/>
        <w:sz w:val="18"/>
        <w:szCs w:val="18"/>
      </w:rPr>
      <w:fldChar w:fldCharType="end"/>
    </w:r>
    <w:r>
      <w:rPr>
        <w:rStyle w:val="Numerstrony"/>
        <w:rFonts w:eastAsiaTheme="majorEastAsia"/>
        <w:sz w:val="18"/>
        <w:szCs w:val="18"/>
      </w:rPr>
      <w:t>/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NUMPAGES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19</w:t>
    </w:r>
    <w:r>
      <w:rPr>
        <w:rStyle w:val="Numerstrony"/>
        <w:rFonts w:eastAsiaTheme="majorEastAsi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3AB68" w14:textId="77777777" w:rsidR="00362DD6" w:rsidRDefault="00362DD6">
      <w:r>
        <w:separator/>
      </w:r>
    </w:p>
  </w:footnote>
  <w:footnote w:type="continuationSeparator" w:id="0">
    <w:p w14:paraId="4244A78B" w14:textId="77777777" w:rsidR="00362DD6" w:rsidRDefault="00362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33039" w14:textId="77777777" w:rsidR="00FB6B17" w:rsidRDefault="00FB6B1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2E761C6" wp14:editId="319EE1A4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67F76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  <w:p w14:paraId="573DDEA9" w14:textId="77777777" w:rsidR="00FB6B17" w:rsidRDefault="00FB6B1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8A008" w14:textId="77777777" w:rsidR="00FB6B17" w:rsidRDefault="00FB6B17">
    <w:pPr>
      <w:pStyle w:val="Nagwek"/>
    </w:pPr>
    <w:r>
      <w:rPr>
        <w:noProof/>
      </w:rPr>
      <w:drawing>
        <wp:inline distT="0" distB="0" distL="0" distR="0" wp14:anchorId="2947FBF3" wp14:editId="49996089">
          <wp:extent cx="5761355" cy="737870"/>
          <wp:effectExtent l="0" t="0" r="0" b="0"/>
          <wp:docPr id="1973661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43A4E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F2725"/>
    <w:multiLevelType w:val="hybridMultilevel"/>
    <w:tmpl w:val="FEFCAEB0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9728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DF56C2D"/>
    <w:multiLevelType w:val="hybridMultilevel"/>
    <w:tmpl w:val="A810E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45130"/>
    <w:multiLevelType w:val="hybridMultilevel"/>
    <w:tmpl w:val="E0CC97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550270">
    <w:abstractNumId w:val="0"/>
  </w:num>
  <w:num w:numId="2" w16cid:durableId="540558946">
    <w:abstractNumId w:val="3"/>
  </w:num>
  <w:num w:numId="3" w16cid:durableId="1320572056">
    <w:abstractNumId w:val="4"/>
  </w:num>
  <w:num w:numId="4" w16cid:durableId="1279291319">
    <w:abstractNumId w:val="2"/>
  </w:num>
  <w:num w:numId="5" w16cid:durableId="1597515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FB"/>
    <w:rsid w:val="00362DD6"/>
    <w:rsid w:val="00521347"/>
    <w:rsid w:val="00EC42CB"/>
    <w:rsid w:val="00EE57FB"/>
    <w:rsid w:val="00FB6B17"/>
    <w:rsid w:val="00FC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11F9C"/>
  <w15:chartTrackingRefBased/>
  <w15:docId w15:val="{8C4EDDA9-75D5-43A3-93A6-9D39A8F2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B1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5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57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E5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EE57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EE57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EE57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EE57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EE57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57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57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57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57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57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57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57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57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57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57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5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5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5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57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57FB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EE57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57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57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57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57F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FB6B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6B1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rsid w:val="00FB6B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6B1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FB6B17"/>
  </w:style>
  <w:style w:type="table" w:styleId="Tabela-Siatka">
    <w:name w:val="Table Grid"/>
    <w:basedOn w:val="Standardowy"/>
    <w:uiPriority w:val="39"/>
    <w:rsid w:val="00FB6B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FB6B17"/>
  </w:style>
  <w:style w:type="character" w:customStyle="1" w:styleId="DefaultZnak">
    <w:name w:val="Default Znak"/>
    <w:basedOn w:val="Domylnaczcionkaakapitu"/>
    <w:link w:val="Default"/>
    <w:locked/>
    <w:rsid w:val="00FB6B17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FB6B1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qFormat/>
    <w:rsid w:val="00FB6B1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1354</Words>
  <Characters>8125</Characters>
  <Application>Microsoft Office Word</Application>
  <DocSecurity>0</DocSecurity>
  <Lines>67</Lines>
  <Paragraphs>18</Paragraphs>
  <ScaleCrop>false</ScaleCrop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a.kondracka@szpital.suwalki.pl</dc:creator>
  <cp:keywords/>
  <dc:description/>
  <cp:lastModifiedBy>a.kondracka@szpital.suwalki.pl</cp:lastModifiedBy>
  <cp:revision>3</cp:revision>
  <dcterms:created xsi:type="dcterms:W3CDTF">2025-09-23T11:22:00Z</dcterms:created>
  <dcterms:modified xsi:type="dcterms:W3CDTF">2025-09-23T11:30:00Z</dcterms:modified>
</cp:coreProperties>
</file>