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EB5FA4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B5FA4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EB5FA4">
        <w:rPr>
          <w:rFonts w:ascii="Arial" w:hAnsi="Arial" w:cs="Arial"/>
          <w:sz w:val="24"/>
          <w:szCs w:val="24"/>
        </w:rPr>
        <w:t>2025-09-18</w:t>
      </w:r>
    </w:p>
    <w:p w:rsidR="009432A1" w:rsidRPr="009432A1" w:rsidRDefault="00EB5FA4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B5FA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EB5FA4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EB5FA4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B5FA4">
        <w:rPr>
          <w:rFonts w:ascii="Arial" w:hAnsi="Arial" w:cs="Arial"/>
          <w:sz w:val="24"/>
          <w:szCs w:val="24"/>
        </w:rPr>
        <w:t>69</w:t>
      </w:r>
    </w:p>
    <w:p w:rsidR="009432A1" w:rsidRPr="009432A1" w:rsidRDefault="00EB5FA4" w:rsidP="009432A1">
      <w:pPr>
        <w:rPr>
          <w:rFonts w:ascii="Arial" w:hAnsi="Arial" w:cs="Arial"/>
          <w:sz w:val="24"/>
          <w:szCs w:val="24"/>
        </w:rPr>
      </w:pPr>
      <w:r w:rsidRPr="00EB5FA4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B5FA4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EB5FA4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B5FA4">
              <w:rPr>
                <w:rFonts w:ascii="Arial" w:hAnsi="Arial" w:cs="Arial"/>
                <w:bCs/>
                <w:sz w:val="24"/>
                <w:szCs w:val="24"/>
              </w:rPr>
              <w:t>Bioreaktor tlenowy do hodowli mikroorganizmów w warunkach tlenowych, produkcji enzymów lub biomasy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B5FA4" w:rsidRPr="004E4B64" w:rsidTr="00595D2F">
        <w:tc>
          <w:tcPr>
            <w:tcW w:w="2269" w:type="dxa"/>
            <w:shd w:val="clear" w:color="auto" w:fill="auto"/>
          </w:tcPr>
          <w:p w:rsidR="00EB5FA4" w:rsidRPr="004E4B64" w:rsidRDefault="00EB5FA4" w:rsidP="00595D2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B5FA4" w:rsidRPr="004E4B64" w:rsidRDefault="00EB5FA4" w:rsidP="00595D2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B5FA4">
              <w:rPr>
                <w:rFonts w:ascii="Arial" w:hAnsi="Arial" w:cs="Arial"/>
                <w:bCs/>
                <w:sz w:val="24"/>
                <w:szCs w:val="24"/>
              </w:rPr>
              <w:t>RZ-DZP.261.31.2025.ŁZ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EB5FA4" w:rsidRPr="00EB5FA4">
        <w:rPr>
          <w:rFonts w:ascii="Arial" w:hAnsi="Arial" w:cs="Arial"/>
          <w:sz w:val="24"/>
          <w:szCs w:val="24"/>
        </w:rPr>
        <w:t>(t.j.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EB5FA4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EB5FA4">
        <w:rPr>
          <w:rFonts w:ascii="Arial" w:hAnsi="Arial" w:cs="Arial"/>
          <w:b/>
          <w:sz w:val="24"/>
          <w:szCs w:val="24"/>
        </w:rPr>
        <w:t>100 000.00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bookmarkStart w:id="0" w:name="_GoBack"/>
      <w:bookmarkEnd w:id="0"/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0FE" w:rsidRDefault="001410FE">
      <w:r>
        <w:separator/>
      </w:r>
    </w:p>
  </w:endnote>
  <w:endnote w:type="continuationSeparator" w:id="0">
    <w:p w:rsidR="001410FE" w:rsidRDefault="00141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5227" w:rsidRPr="003D5227" w:rsidRDefault="003D5227" w:rsidP="003D5227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s2055" type="#_x0000_t75" alt="PCz_logo_pol_poziom_mono" style="position:absolute;margin-left:30.6pt;margin-top:11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noProof/>
      </w:rPr>
      <w:pict>
        <v:shape id="Obraz 7" o:spid="_x0000_s2054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3" type="#_x0000_t32" style="position:absolute;margin-left:-.15pt;margin-top:6.55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3D5227" w:rsidRPr="003D5227" w:rsidTr="00595D2F">
      <w:tc>
        <w:tcPr>
          <w:tcW w:w="0" w:type="auto"/>
          <w:shd w:val="clear" w:color="auto" w:fill="auto"/>
          <w:vAlign w:val="center"/>
        </w:tcPr>
        <w:p w:rsidR="003D5227" w:rsidRPr="003D5227" w:rsidRDefault="003D5227" w:rsidP="003D5227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D5227" w:rsidRPr="003D5227" w:rsidRDefault="003D5227" w:rsidP="003D5227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3D5227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3D5227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3D5227" w:rsidRPr="003D5227" w:rsidRDefault="003D5227" w:rsidP="003D5227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3D5227" w:rsidRPr="003D5227" w:rsidRDefault="003D5227" w:rsidP="003D5227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3D5227" w:rsidRPr="003D5227" w:rsidRDefault="003D5227" w:rsidP="003D5227">
    <w:pPr>
      <w:spacing w:line="276" w:lineRule="auto"/>
      <w:rPr>
        <w:rFonts w:ascii="Roboto" w:hAnsi="Roboto"/>
        <w:b/>
        <w:bCs/>
        <w:sz w:val="22"/>
        <w:szCs w:val="22"/>
      </w:rPr>
    </w:pPr>
    <w:r w:rsidRPr="003D5227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3D5227" w:rsidRPr="003D5227" w:rsidRDefault="003D5227" w:rsidP="003D5227">
    <w:pPr>
      <w:spacing w:line="276" w:lineRule="auto"/>
      <w:rPr>
        <w:rFonts w:ascii="Roboto" w:hAnsi="Roboto"/>
        <w:sz w:val="22"/>
        <w:szCs w:val="22"/>
      </w:rPr>
    </w:pPr>
    <w:r>
      <w:rPr>
        <w:noProof/>
      </w:rPr>
      <w:pict>
        <v:shape id="Obraz 1" o:spid="_x0000_s2052" type="#_x0000_t75" alt="PCz_logo_pol_poziom_mono" style="position:absolute;margin-left:425.1pt;margin-top:13.65pt;width:7.8pt;height:31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3D5227">
      <w:rPr>
        <w:rFonts w:ascii="Roboto" w:hAnsi="Roboto"/>
        <w:sz w:val="22"/>
        <w:szCs w:val="22"/>
      </w:rPr>
      <w:t>ul. Gen. J.H. Dąbrowskiego 69, 42-201 Częstochowa</w:t>
    </w:r>
  </w:p>
  <w:p w:rsidR="003D5227" w:rsidRPr="003D5227" w:rsidRDefault="003D5227" w:rsidP="003D5227">
    <w:pPr>
      <w:spacing w:line="276" w:lineRule="auto"/>
      <w:rPr>
        <w:rFonts w:ascii="Roboto" w:hAnsi="Roboto"/>
        <w:noProof/>
        <w:sz w:val="22"/>
        <w:szCs w:val="22"/>
      </w:rPr>
    </w:pPr>
    <w:r w:rsidRPr="003D5227">
      <w:rPr>
        <w:rFonts w:ascii="Roboto" w:hAnsi="Roboto"/>
        <w:sz w:val="22"/>
        <w:szCs w:val="22"/>
      </w:rPr>
      <w:t>tel. +48 34 325 0256, e-mail: dyrektor.inwestycji@pcz.pl</w:t>
    </w:r>
  </w:p>
  <w:p w:rsidR="009F189D" w:rsidRPr="003D5227" w:rsidRDefault="003D5227" w:rsidP="003D5227">
    <w:r w:rsidRPr="003D5227">
      <w:rPr>
        <w:rFonts w:ascii="Roboto" w:hAnsi="Roboto"/>
        <w:b/>
        <w:sz w:val="22"/>
        <w:szCs w:val="22"/>
      </w:rPr>
      <w:t>www.pcz.pl</w:t>
    </w:r>
    <w:r>
      <w:rPr>
        <w:noProof/>
      </w:rPr>
      <w:pict>
        <v:shape id="Łącznik prosty ze strzałką 6" o:spid="_x0000_s2051" type="#_x0000_t32" style="position:absolute;margin-left:84.9pt;margin-top:100.1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kcCPgIAAFM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gPpHA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410F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0FE" w:rsidRDefault="001410FE">
      <w:r>
        <w:separator/>
      </w:r>
    </w:p>
  </w:footnote>
  <w:footnote w:type="continuationSeparator" w:id="0">
    <w:p w:rsidR="001410FE" w:rsidRDefault="001410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FA4" w:rsidRDefault="00EB5F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5227" w:rsidRPr="003D5227" w:rsidRDefault="003D5227" w:rsidP="003D5227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s2050" type="#_x0000_t75" alt="PCz_logo_pol_poziom_mono" style="position:absolute;margin-left:-14.85pt;margin-top:-12.8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</w:pict>
    </w:r>
  </w:p>
  <w:p w:rsidR="003D5227" w:rsidRPr="003D5227" w:rsidRDefault="003D5227" w:rsidP="003D5227">
    <w:pPr>
      <w:tabs>
        <w:tab w:val="center" w:pos="4536"/>
        <w:tab w:val="right" w:pos="9072"/>
      </w:tabs>
      <w:rPr>
        <w:sz w:val="24"/>
        <w:szCs w:val="24"/>
      </w:rPr>
    </w:pPr>
  </w:p>
  <w:p w:rsidR="003D5227" w:rsidRPr="003D5227" w:rsidRDefault="003D5227" w:rsidP="003D5227">
    <w:pPr>
      <w:tabs>
        <w:tab w:val="center" w:pos="4536"/>
        <w:tab w:val="right" w:pos="9072"/>
      </w:tabs>
      <w:rPr>
        <w:sz w:val="24"/>
        <w:szCs w:val="24"/>
      </w:rPr>
    </w:pPr>
  </w:p>
  <w:p w:rsidR="00EB5FA4" w:rsidRDefault="00EB5F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FA4" w:rsidRDefault="00EB5F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6"/>
        <o:r id="V:Rule3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10FE"/>
    <w:rsid w:val="00007727"/>
    <w:rsid w:val="00017720"/>
    <w:rsid w:val="00035488"/>
    <w:rsid w:val="000D7F25"/>
    <w:rsid w:val="000E00E5"/>
    <w:rsid w:val="001410FE"/>
    <w:rsid w:val="00173B20"/>
    <w:rsid w:val="001C69FF"/>
    <w:rsid w:val="0023318D"/>
    <w:rsid w:val="00382A4A"/>
    <w:rsid w:val="003D5227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EB5FA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478A8191-CDD1-4F1D-BC3E-83B806BAE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2025-09-18T07:39:00Z</dcterms:created>
  <dcterms:modified xsi:type="dcterms:W3CDTF">2025-09-18T07:39:00Z</dcterms:modified>
</cp:coreProperties>
</file>