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02A7" w:rsidRDefault="00C502A7" w:rsidP="00C502A7">
      <w:pPr>
        <w:jc w:val="right"/>
        <w:rPr>
          <w:b/>
        </w:rPr>
      </w:pPr>
      <w:r>
        <w:rPr>
          <w:b/>
        </w:rPr>
        <w:t>Załącznik nr 3</w:t>
      </w:r>
    </w:p>
    <w:p w:rsidR="00347D29" w:rsidRPr="00347D29" w:rsidRDefault="00C502A7" w:rsidP="00E56842">
      <w:pPr>
        <w:rPr>
          <w:b/>
        </w:rPr>
      </w:pPr>
      <w:r>
        <w:rPr>
          <w:b/>
        </w:rPr>
        <w:t xml:space="preserve">SZCZEGÓŁOWY </w:t>
      </w:r>
      <w:r w:rsidR="00347D29" w:rsidRPr="00347D29">
        <w:rPr>
          <w:b/>
        </w:rPr>
        <w:t>OPIS PRZEDMIOTU ZAMÓWIENIA :</w:t>
      </w:r>
    </w:p>
    <w:p w:rsidR="00E56842" w:rsidRDefault="00E56842" w:rsidP="00C502A7">
      <w:pPr>
        <w:jc w:val="both"/>
      </w:pPr>
      <w:r>
        <w:t xml:space="preserve">Wspólny Słownik Zamówień: 71242000-6 - Przygotowanie przedsięwzięcia i projektu, oszacowanie kosztów </w:t>
      </w:r>
    </w:p>
    <w:p w:rsidR="00E56842" w:rsidRPr="006E492F" w:rsidRDefault="00E56842" w:rsidP="00C502A7">
      <w:pPr>
        <w:jc w:val="both"/>
        <w:rPr>
          <w:b/>
        </w:rPr>
      </w:pPr>
      <w:r>
        <w:t xml:space="preserve">Przedmiotem zamówienia jest </w:t>
      </w:r>
      <w:r w:rsidRPr="006E492F">
        <w:rPr>
          <w:b/>
        </w:rPr>
        <w:t xml:space="preserve">Opracowanie Programu Funkcjonalno-Użytkowego (PFU) wraz z oszacowaniem kosztów dla zadania inwestycyjnego pn.: "Budowa (nadbudowa), przebudowa budynku  Centrum Informatycznego UMG wraz  z wyposażeniem i towarzysząca infrastrukturą techniczną na działce </w:t>
      </w:r>
      <w:proofErr w:type="spellStart"/>
      <w:r w:rsidRPr="006E492F">
        <w:rPr>
          <w:b/>
        </w:rPr>
        <w:t>ewid</w:t>
      </w:r>
      <w:proofErr w:type="spellEnd"/>
      <w:r w:rsidRPr="006E492F">
        <w:rPr>
          <w:b/>
        </w:rPr>
        <w:t>. 892, 883 obręb Grabówek 0015 Gdynia”</w:t>
      </w:r>
    </w:p>
    <w:p w:rsidR="00E56842" w:rsidRDefault="00E56842" w:rsidP="00C502A7">
      <w:pPr>
        <w:jc w:val="both"/>
      </w:pPr>
      <w:r>
        <w:t>1. Docelowe zadanie inwestycyjne przewidziane jest do realizacji w trybie: "zaprojektuj i wybuduj", o którym mowa w art. 103 ustawy z dnia 11 września 2019 r. - Prawo</w:t>
      </w:r>
      <w:bookmarkStart w:id="0" w:name="_GoBack"/>
      <w:bookmarkEnd w:id="0"/>
      <w:r>
        <w:t xml:space="preserve"> zamówień publicznych (Dz. U. z 2019 r., poz. 2019 ze zm.).</w:t>
      </w:r>
    </w:p>
    <w:p w:rsidR="00E56842" w:rsidRDefault="00E56842" w:rsidP="00C502A7">
      <w:pPr>
        <w:jc w:val="both"/>
      </w:pPr>
      <w:r>
        <w:t>2. Zakres zamówienia obejmuje :</w:t>
      </w:r>
    </w:p>
    <w:p w:rsidR="00E56842" w:rsidRDefault="00E56842" w:rsidP="00C502A7">
      <w:pPr>
        <w:jc w:val="both"/>
      </w:pPr>
      <w:r>
        <w:t>- Program Funkcjonalno - Użytkowy,</w:t>
      </w:r>
    </w:p>
    <w:p w:rsidR="00E56842" w:rsidRDefault="00E56842" w:rsidP="00C502A7">
      <w:pPr>
        <w:jc w:val="both"/>
      </w:pPr>
      <w:r>
        <w:t>- Koncepcje architektoniczną,</w:t>
      </w:r>
    </w:p>
    <w:p w:rsidR="00E56842" w:rsidRDefault="00E56842" w:rsidP="00C502A7">
      <w:pPr>
        <w:jc w:val="both"/>
      </w:pPr>
      <w:r>
        <w:t>- Koncepcji wielobranżową,</w:t>
      </w:r>
    </w:p>
    <w:p w:rsidR="00EA5FD5" w:rsidRDefault="00EA5FD5" w:rsidP="00C502A7">
      <w:pPr>
        <w:jc w:val="both"/>
      </w:pPr>
      <w:r>
        <w:t xml:space="preserve">- Karta Informacyjna Przedsięwzięcia </w:t>
      </w:r>
    </w:p>
    <w:p w:rsidR="00E56842" w:rsidRDefault="00E56842" w:rsidP="00C502A7">
      <w:pPr>
        <w:jc w:val="both"/>
      </w:pPr>
      <w:r>
        <w:t xml:space="preserve">- </w:t>
      </w:r>
      <w:r w:rsidR="00EA5FD5">
        <w:t>Z</w:t>
      </w:r>
      <w:r>
        <w:t>biorcze zestawienie kosztów planowanej inwestycji</w:t>
      </w:r>
    </w:p>
    <w:p w:rsidR="00E56842" w:rsidRDefault="00E56842" w:rsidP="00C502A7">
      <w:pPr>
        <w:jc w:val="both"/>
      </w:pPr>
      <w:r>
        <w:t xml:space="preserve">3. Teren inwestycji objęty jest  miejscowym planem zagospodarowania przestrzennego części dzielnicy Grabówek w Gdyni, rejon ulic Morskiej, Komandorskiej i Kapitańskiej, </w:t>
      </w:r>
      <w:proofErr w:type="spellStart"/>
      <w:r>
        <w:t>mpzp</w:t>
      </w:r>
      <w:proofErr w:type="spellEnd"/>
      <w:r>
        <w:t xml:space="preserve"> nr 0903</w:t>
      </w:r>
    </w:p>
    <w:p w:rsidR="00E56842" w:rsidRDefault="00E56842" w:rsidP="00C502A7">
      <w:pPr>
        <w:jc w:val="both"/>
      </w:pPr>
      <w:r>
        <w:t xml:space="preserve">4. Zamawiający przewiduje w miejsce istniejącego obiektu budowę budynku 4-kondygnacyjnego o łącznej powierzchni NETTO ~1 200m2 dla studentów kierunku informatyka Wydziału Informatyki oraz innych kierunków UMG (dokładna powierzchnia zabudowy i powierzchnia użytkowa zostanie określona podczas prac nad PFU i musi być zgodna z zapisami MPZP). </w:t>
      </w:r>
    </w:p>
    <w:p w:rsidR="00E56842" w:rsidRDefault="00E56842" w:rsidP="00C502A7">
      <w:pPr>
        <w:jc w:val="both"/>
      </w:pPr>
      <w:r>
        <w:t>5. W budynku należy przewidzieć:</w:t>
      </w:r>
    </w:p>
    <w:p w:rsidR="00E56842" w:rsidRDefault="00E56842" w:rsidP="00C502A7">
      <w:pPr>
        <w:jc w:val="both"/>
      </w:pPr>
      <w:r>
        <w:t>Parter - przestrzeń funkcjonalna zlokalizowana na parterze budynku</w:t>
      </w:r>
    </w:p>
    <w:p w:rsidR="00E56842" w:rsidRDefault="00E56842" w:rsidP="00C502A7">
      <w:pPr>
        <w:jc w:val="both"/>
      </w:pPr>
      <w:r>
        <w:t>1.</w:t>
      </w:r>
      <w:r>
        <w:tab/>
        <w:t>Administracja wydziału</w:t>
      </w:r>
    </w:p>
    <w:p w:rsidR="00E56842" w:rsidRDefault="00E56842" w:rsidP="00C502A7">
      <w:pPr>
        <w:jc w:val="both"/>
      </w:pPr>
      <w:r>
        <w:t>a.</w:t>
      </w:r>
      <w:r>
        <w:tab/>
        <w:t>Dziekanat - biuro obsługi studentów (ok 3 osób)</w:t>
      </w:r>
    </w:p>
    <w:p w:rsidR="00E56842" w:rsidRDefault="00E56842" w:rsidP="00C502A7">
      <w:pPr>
        <w:jc w:val="both"/>
      </w:pPr>
      <w:r>
        <w:t>b.</w:t>
      </w:r>
      <w:r>
        <w:tab/>
        <w:t>Biuro kierownika dziekanatu</w:t>
      </w:r>
    </w:p>
    <w:p w:rsidR="00E56842" w:rsidRDefault="00E56842" w:rsidP="00C502A7">
      <w:pPr>
        <w:jc w:val="both"/>
      </w:pPr>
      <w:r>
        <w:t>c.</w:t>
      </w:r>
      <w:r>
        <w:tab/>
        <w:t>Biuro dziekana  - dziekan</w:t>
      </w:r>
    </w:p>
    <w:p w:rsidR="00E56842" w:rsidRDefault="00E56842" w:rsidP="00C502A7">
      <w:pPr>
        <w:jc w:val="both"/>
      </w:pPr>
      <w:r>
        <w:t>d.</w:t>
      </w:r>
      <w:r>
        <w:tab/>
        <w:t>Sekretariat biura dziekana</w:t>
      </w:r>
    </w:p>
    <w:p w:rsidR="00E56842" w:rsidRDefault="00E56842" w:rsidP="00C502A7">
      <w:pPr>
        <w:jc w:val="both"/>
      </w:pPr>
      <w:r>
        <w:t>e.</w:t>
      </w:r>
      <w:r>
        <w:tab/>
        <w:t xml:space="preserve">Biuro prodziekanów (max 3 prodziekanów) </w:t>
      </w:r>
    </w:p>
    <w:p w:rsidR="00E56842" w:rsidRDefault="00E56842" w:rsidP="00C502A7">
      <w:pPr>
        <w:jc w:val="both"/>
      </w:pPr>
      <w:r>
        <w:t>f.</w:t>
      </w:r>
      <w:r>
        <w:tab/>
        <w:t>Biuro administracji wydziału (3 osoby)</w:t>
      </w:r>
    </w:p>
    <w:p w:rsidR="00E56842" w:rsidRDefault="00E56842" w:rsidP="00C502A7">
      <w:pPr>
        <w:jc w:val="both"/>
      </w:pPr>
      <w:r>
        <w:t>g.</w:t>
      </w:r>
      <w:r>
        <w:tab/>
        <w:t>Pomieszczenie socjalne administracji wydziału</w:t>
      </w:r>
    </w:p>
    <w:p w:rsidR="00E56842" w:rsidRDefault="00E56842" w:rsidP="00C502A7">
      <w:pPr>
        <w:jc w:val="both"/>
      </w:pPr>
      <w:r>
        <w:t>2.</w:t>
      </w:r>
      <w:r>
        <w:tab/>
        <w:t>Sala konferencyjna - zlokalizowana w sąsiedztwie biura dziekana - obsługa rady wydziału/rady naukowej lub innych spotkań (ok. 20 osób siedzących bezpośrednio przy stole)</w:t>
      </w:r>
    </w:p>
    <w:p w:rsidR="00E56842" w:rsidRDefault="00E56842" w:rsidP="00C502A7">
      <w:pPr>
        <w:jc w:val="both"/>
      </w:pPr>
      <w:r>
        <w:lastRenderedPageBreak/>
        <w:t>3.</w:t>
      </w:r>
      <w:r>
        <w:tab/>
        <w:t xml:space="preserve">Szatnia </w:t>
      </w:r>
    </w:p>
    <w:p w:rsidR="00E56842" w:rsidRDefault="00E56842" w:rsidP="00C502A7">
      <w:pPr>
        <w:jc w:val="both"/>
      </w:pPr>
      <w:r>
        <w:t>Pomieszczenia funkcjonalne zlokalizowane odpowiednio do możliwości lokalowo-przestrzennych</w:t>
      </w:r>
    </w:p>
    <w:p w:rsidR="00E56842" w:rsidRDefault="00E56842" w:rsidP="00C502A7">
      <w:pPr>
        <w:jc w:val="both"/>
      </w:pPr>
      <w:r>
        <w:t>4.</w:t>
      </w:r>
      <w:r>
        <w:tab/>
        <w:t>Sala wykładowa (ok. 60 osób)</w:t>
      </w:r>
    </w:p>
    <w:p w:rsidR="00E56842" w:rsidRDefault="00E56842" w:rsidP="00C502A7">
      <w:pPr>
        <w:jc w:val="both"/>
      </w:pPr>
      <w:r>
        <w:t>5.</w:t>
      </w:r>
      <w:r>
        <w:tab/>
        <w:t>Laboratoria (12 stanowisk + stanowisko prowadzącego)</w:t>
      </w:r>
    </w:p>
    <w:p w:rsidR="00E56842" w:rsidRDefault="00E56842" w:rsidP="00C502A7">
      <w:pPr>
        <w:jc w:val="both"/>
      </w:pPr>
      <w:r>
        <w:t>a.</w:t>
      </w:r>
      <w:r>
        <w:tab/>
        <w:t>Laboratorium systemów autonomicznych</w:t>
      </w:r>
    </w:p>
    <w:p w:rsidR="00E56842" w:rsidRDefault="00E56842" w:rsidP="00C502A7">
      <w:pPr>
        <w:jc w:val="both"/>
      </w:pPr>
      <w:r>
        <w:t>b.</w:t>
      </w:r>
      <w:r>
        <w:tab/>
        <w:t>Laboratorium systemów obliczeniowych i sztucznej inteligencji</w:t>
      </w:r>
    </w:p>
    <w:p w:rsidR="00E56842" w:rsidRDefault="00E56842" w:rsidP="00C502A7">
      <w:pPr>
        <w:jc w:val="both"/>
      </w:pPr>
      <w:r>
        <w:t>c.</w:t>
      </w:r>
      <w:r>
        <w:tab/>
        <w:t xml:space="preserve">Laboratorium sieci i </w:t>
      </w:r>
      <w:proofErr w:type="spellStart"/>
      <w:r>
        <w:t>cyberbezpieczeństwa</w:t>
      </w:r>
      <w:proofErr w:type="spellEnd"/>
    </w:p>
    <w:p w:rsidR="00E56842" w:rsidRDefault="00E56842" w:rsidP="00C502A7">
      <w:pPr>
        <w:jc w:val="both"/>
      </w:pPr>
      <w:r>
        <w:t>d.</w:t>
      </w:r>
      <w:r>
        <w:tab/>
        <w:t>Laboratorium inżynierii oprogramowania i systemów baz danych</w:t>
      </w:r>
    </w:p>
    <w:p w:rsidR="00E56842" w:rsidRDefault="00E56842" w:rsidP="00C502A7">
      <w:pPr>
        <w:jc w:val="both"/>
      </w:pPr>
      <w:r>
        <w:t>e.</w:t>
      </w:r>
      <w:r>
        <w:tab/>
        <w:t xml:space="preserve">Laboratorium grafiki, przetwarzania obrazów i wirtualnej rzeczywistości </w:t>
      </w:r>
    </w:p>
    <w:p w:rsidR="00E56842" w:rsidRDefault="00E56842" w:rsidP="00C502A7">
      <w:pPr>
        <w:jc w:val="both"/>
      </w:pPr>
      <w:r>
        <w:t>f.</w:t>
      </w:r>
      <w:r>
        <w:tab/>
        <w:t>Laboratoria technologii informacyjnych</w:t>
      </w:r>
    </w:p>
    <w:p w:rsidR="00E56842" w:rsidRDefault="00E56842" w:rsidP="00C502A7">
      <w:pPr>
        <w:jc w:val="both"/>
      </w:pPr>
      <w:r>
        <w:t>6.</w:t>
      </w:r>
      <w:r>
        <w:tab/>
        <w:t>Sala seminaryjna (x 3) - zajęcia seminaryjne ok. 20-25 osób</w:t>
      </w:r>
    </w:p>
    <w:p w:rsidR="00E56842" w:rsidRDefault="00E56842" w:rsidP="00C502A7">
      <w:pPr>
        <w:jc w:val="both"/>
      </w:pPr>
      <w:r>
        <w:t>7.</w:t>
      </w:r>
      <w:r>
        <w:tab/>
        <w:t>Pomieszczenia dla nauczycieli akademickich - 40 osób</w:t>
      </w:r>
    </w:p>
    <w:p w:rsidR="00E56842" w:rsidRDefault="00E56842" w:rsidP="00C502A7">
      <w:pPr>
        <w:jc w:val="both"/>
      </w:pPr>
      <w:r>
        <w:t>8.</w:t>
      </w:r>
      <w:r>
        <w:tab/>
        <w:t>Biuro kierownika katedry (x 4) + sekretariat katedry (x2 - jeden sekretariat dla obsługi dwóch biur kierownika katedry)</w:t>
      </w:r>
    </w:p>
    <w:p w:rsidR="00E56842" w:rsidRDefault="00E56842" w:rsidP="00C502A7">
      <w:pPr>
        <w:jc w:val="both"/>
      </w:pPr>
      <w:r>
        <w:t>9.</w:t>
      </w:r>
      <w:r>
        <w:tab/>
        <w:t>Pomieszczenie socjalne dla pracowników</w:t>
      </w:r>
    </w:p>
    <w:p w:rsidR="00E56842" w:rsidRDefault="00E56842" w:rsidP="00C502A7">
      <w:pPr>
        <w:jc w:val="both"/>
      </w:pPr>
      <w:r>
        <w:t>10.</w:t>
      </w:r>
      <w:r>
        <w:tab/>
        <w:t>Pomieszczenie zespołu technicznego (3 osoby)</w:t>
      </w:r>
    </w:p>
    <w:p w:rsidR="00E56842" w:rsidRDefault="00E56842" w:rsidP="00C502A7">
      <w:pPr>
        <w:jc w:val="both"/>
      </w:pPr>
      <w:r>
        <w:t>11.</w:t>
      </w:r>
      <w:r>
        <w:tab/>
        <w:t xml:space="preserve">Serwerownia - węzeł techniczny infrastruktury sieciowej  </w:t>
      </w:r>
    </w:p>
    <w:p w:rsidR="00E56842" w:rsidRDefault="00E56842" w:rsidP="00C502A7">
      <w:pPr>
        <w:jc w:val="both"/>
      </w:pPr>
      <w:r>
        <w:t>12.</w:t>
      </w:r>
      <w:r>
        <w:tab/>
        <w:t xml:space="preserve">Pomieszczenie techniczne z magazynem </w:t>
      </w:r>
    </w:p>
    <w:p w:rsidR="00E56842" w:rsidRDefault="00E56842" w:rsidP="00C502A7">
      <w:pPr>
        <w:jc w:val="both"/>
      </w:pPr>
      <w:r>
        <w:t>Inne</w:t>
      </w:r>
    </w:p>
    <w:p w:rsidR="00E56842" w:rsidRDefault="00E56842" w:rsidP="00C502A7">
      <w:pPr>
        <w:jc w:val="both"/>
      </w:pPr>
      <w:r>
        <w:t>13.</w:t>
      </w:r>
      <w:r>
        <w:tab/>
        <w:t xml:space="preserve">Toalety </w:t>
      </w:r>
    </w:p>
    <w:p w:rsidR="00E56842" w:rsidRDefault="00E56842" w:rsidP="00C502A7">
      <w:pPr>
        <w:jc w:val="both"/>
      </w:pPr>
      <w:r>
        <w:t>14.</w:t>
      </w:r>
      <w:r>
        <w:tab/>
        <w:t xml:space="preserve">Łazienka z prysznicem (dla pracowników) </w:t>
      </w:r>
    </w:p>
    <w:p w:rsidR="00E56842" w:rsidRDefault="00E56842" w:rsidP="00C502A7">
      <w:pPr>
        <w:jc w:val="both"/>
      </w:pPr>
      <w:r>
        <w:t>15.</w:t>
      </w:r>
      <w:r>
        <w:tab/>
        <w:t>Udogodnienia dla osób z niepełnosprawnościami (w tym winda)</w:t>
      </w:r>
    </w:p>
    <w:p w:rsidR="00E56842" w:rsidRDefault="00E56842" w:rsidP="00C502A7">
      <w:pPr>
        <w:jc w:val="both"/>
      </w:pPr>
      <w:r>
        <w:t>16.</w:t>
      </w:r>
      <w:r>
        <w:tab/>
        <w:t xml:space="preserve">Przestrzeń studencka (oczekiwanie na zajęcia, drobne prace przygotowawcze) </w:t>
      </w:r>
    </w:p>
    <w:p w:rsidR="00E56842" w:rsidRDefault="00E56842" w:rsidP="00C502A7">
      <w:pPr>
        <w:jc w:val="both"/>
      </w:pPr>
      <w:r>
        <w:t xml:space="preserve">Piwnica </w:t>
      </w:r>
    </w:p>
    <w:p w:rsidR="00E56842" w:rsidRDefault="00E56842" w:rsidP="00C502A7">
      <w:pPr>
        <w:jc w:val="both"/>
      </w:pPr>
      <w:r>
        <w:t>17.</w:t>
      </w:r>
      <w:r>
        <w:tab/>
        <w:t>Węzeł Cieplny</w:t>
      </w:r>
    </w:p>
    <w:p w:rsidR="00E56842" w:rsidRDefault="00E56842" w:rsidP="00C502A7">
      <w:pPr>
        <w:jc w:val="both"/>
      </w:pPr>
      <w:r>
        <w:t>18.</w:t>
      </w:r>
      <w:r>
        <w:tab/>
        <w:t>Archiwum</w:t>
      </w:r>
    </w:p>
    <w:p w:rsidR="00E56842" w:rsidRDefault="006E492F" w:rsidP="00C502A7">
      <w:pPr>
        <w:jc w:val="both"/>
      </w:pPr>
      <w:r>
        <w:t>19.</w:t>
      </w:r>
      <w:r>
        <w:tab/>
        <w:t>Magazyny</w:t>
      </w:r>
    </w:p>
    <w:p w:rsidR="00E56842" w:rsidRDefault="00E56842" w:rsidP="00C502A7">
      <w:pPr>
        <w:jc w:val="both"/>
      </w:pPr>
      <w:r>
        <w:t>W nowo projektowanym budynku K Centrum Informatycznego oczekuje się funkcjonalności:</w:t>
      </w:r>
    </w:p>
    <w:p w:rsidR="00E56842" w:rsidRDefault="00E56842" w:rsidP="00C502A7">
      <w:pPr>
        <w:jc w:val="both"/>
      </w:pPr>
      <w:r>
        <w:t>1)</w:t>
      </w:r>
      <w:r>
        <w:tab/>
        <w:t>Bezpieczeństwo:</w:t>
      </w:r>
    </w:p>
    <w:p w:rsidR="00E56842" w:rsidRDefault="00E56842" w:rsidP="00C502A7">
      <w:pPr>
        <w:jc w:val="both"/>
      </w:pPr>
      <w:r>
        <w:t>a)</w:t>
      </w:r>
      <w:r>
        <w:tab/>
        <w:t>System kontroli dostępu (KD),</w:t>
      </w:r>
    </w:p>
    <w:p w:rsidR="00E56842" w:rsidRDefault="00E56842" w:rsidP="00C502A7">
      <w:pPr>
        <w:jc w:val="both"/>
      </w:pPr>
      <w:r>
        <w:t>b)</w:t>
      </w:r>
      <w:r>
        <w:tab/>
        <w:t>CCTV - bezpieczeństwo budynku.</w:t>
      </w:r>
    </w:p>
    <w:p w:rsidR="00E56842" w:rsidRDefault="00E56842" w:rsidP="00C502A7">
      <w:pPr>
        <w:jc w:val="both"/>
      </w:pPr>
      <w:r>
        <w:lastRenderedPageBreak/>
        <w:t>2)</w:t>
      </w:r>
      <w:r>
        <w:tab/>
        <w:t>Teleinformatyka:</w:t>
      </w:r>
    </w:p>
    <w:p w:rsidR="00E56842" w:rsidRDefault="00E56842" w:rsidP="00C502A7">
      <w:pPr>
        <w:jc w:val="both"/>
      </w:pPr>
      <w:r>
        <w:t>a)</w:t>
      </w:r>
      <w:r>
        <w:tab/>
        <w:t>Dedykowany węzeł teletechniczny w budynku K Centrum Informatycznego:</w:t>
      </w:r>
    </w:p>
    <w:p w:rsidR="00E56842" w:rsidRDefault="00E56842" w:rsidP="00C502A7">
      <w:pPr>
        <w:jc w:val="both"/>
      </w:pPr>
      <w:r>
        <w:t>"</w:t>
      </w:r>
      <w:r>
        <w:tab/>
        <w:t>Wyposażony w odpowiednią liczbę szaf teleinformatycznych dające możliwości umieszczenia pasywów, urządzeń aktywnych: dla potrzeb KD, CCTV, sieci przewodowej oraz bezprzewodowej oraz serwerów obliczeniowych Wydziału, zabezpieczony zasilaniem awaryjnym, klimatyzowany, podłączony włóknami światłowodowymi do węzła głównego w F-06 oraz odpowiednią liczbą par kabli telefonicznych do węzła telefonicznego w C-13b,</w:t>
      </w:r>
    </w:p>
    <w:p w:rsidR="00E56842" w:rsidRDefault="00E56842" w:rsidP="00C502A7">
      <w:pPr>
        <w:jc w:val="both"/>
      </w:pPr>
      <w:r>
        <w:t>b)</w:t>
      </w:r>
      <w:r>
        <w:tab/>
        <w:t>Sieci:</w:t>
      </w:r>
    </w:p>
    <w:p w:rsidR="00E56842" w:rsidRDefault="00E56842" w:rsidP="00C502A7">
      <w:pPr>
        <w:jc w:val="both"/>
      </w:pPr>
      <w:r>
        <w:t>"</w:t>
      </w:r>
      <w:r>
        <w:tab/>
        <w:t>Wydzielona sieć dla CCTV,</w:t>
      </w:r>
    </w:p>
    <w:p w:rsidR="00E56842" w:rsidRDefault="00E56842" w:rsidP="00C502A7">
      <w:pPr>
        <w:jc w:val="both"/>
      </w:pPr>
      <w:r>
        <w:t>"</w:t>
      </w:r>
      <w:r>
        <w:tab/>
        <w:t>Wydzielona sieć dla systemu kontroli dostępu,</w:t>
      </w:r>
    </w:p>
    <w:p w:rsidR="00E56842" w:rsidRDefault="00E56842" w:rsidP="00C502A7">
      <w:pPr>
        <w:jc w:val="both"/>
      </w:pPr>
      <w:r>
        <w:t>"</w:t>
      </w:r>
      <w:r>
        <w:tab/>
        <w:t xml:space="preserve">Sieci bezprzewodowe: </w:t>
      </w:r>
    </w:p>
    <w:p w:rsidR="00E56842" w:rsidRDefault="00E56842" w:rsidP="00C502A7">
      <w:pPr>
        <w:jc w:val="both"/>
      </w:pPr>
      <w:r>
        <w:t>o</w:t>
      </w:r>
      <w:r>
        <w:tab/>
        <w:t xml:space="preserve">wydzielona ogólnouczelniana (na potrzeby </w:t>
      </w:r>
      <w:proofErr w:type="spellStart"/>
      <w:r>
        <w:t>eduroam</w:t>
      </w:r>
      <w:proofErr w:type="spellEnd"/>
      <w:r>
        <w:t xml:space="preserve">), </w:t>
      </w:r>
    </w:p>
    <w:p w:rsidR="00E56842" w:rsidRDefault="00E56842" w:rsidP="00C502A7">
      <w:pPr>
        <w:jc w:val="both"/>
      </w:pPr>
      <w:r>
        <w:t>o</w:t>
      </w:r>
      <w:r>
        <w:tab/>
        <w:t xml:space="preserve">inne dodatkowe wydzielone sieci dla pom. Dziekana/Prodziekanów, biura Dziekana, </w:t>
      </w:r>
      <w:proofErr w:type="spellStart"/>
      <w:r>
        <w:t>sal</w:t>
      </w:r>
      <w:proofErr w:type="spellEnd"/>
      <w:r>
        <w:t xml:space="preserve"> wykładowych, laboratoryjnych, seminaryjnych, Rady Wydziału oraz pomieszczeń pracowniczych,</w:t>
      </w:r>
    </w:p>
    <w:p w:rsidR="00E56842" w:rsidRDefault="00E56842" w:rsidP="00C502A7">
      <w:pPr>
        <w:jc w:val="both"/>
      </w:pPr>
      <w:r>
        <w:t>"</w:t>
      </w:r>
      <w:r>
        <w:tab/>
        <w:t xml:space="preserve">Sieci przewodowe - punkty abonenckie UTP dla pom.: Dziekana/Prodziekanów, biura Dziekana, Dziekanatu, </w:t>
      </w:r>
      <w:proofErr w:type="spellStart"/>
      <w:r>
        <w:t>sal</w:t>
      </w:r>
      <w:proofErr w:type="spellEnd"/>
      <w:r>
        <w:t xml:space="preserve"> wykładowych, laboratoryjnych, seminaryjnych, Rady Wydziału, pomieszczeń pracowniczych oraz dla punktów dostępowych (dla realizacji sieci bezprzewodowych). W salach laboratoryjnych należy uwzględnić także światłowodowe punkty abonenckie w celu rozważenia wykonania ad-hoc aranżacji lokalnych węzłów teleinformatycznych, wydzielona sieć przewodowa dla realizacji uruchomienia monitorów prezentujących informacje medialne UMG jak i Wydziału.</w:t>
      </w:r>
    </w:p>
    <w:p w:rsidR="00E56842" w:rsidRDefault="00E56842" w:rsidP="00C502A7">
      <w:pPr>
        <w:jc w:val="both"/>
      </w:pPr>
      <w:r>
        <w:t>c)</w:t>
      </w:r>
      <w:r>
        <w:tab/>
        <w:t>Infrastruktura informatyczna: sale laboratoryjne, wykładowe, seminaryjne, Rady Wydziału wyposażone w odpowiednie urządzenia oraz okablowanie dla projektorów, nagłośnienia oraz infrastruktury towarzyszącej np. dla realizacji wideokonferencji, dodatkowo należy zapewnić możliwość zasilania elektrycznego indywidulanych urządzeń użytkowników (studentów, pracowników, gości).</w:t>
      </w:r>
    </w:p>
    <w:p w:rsidR="00E56842" w:rsidRDefault="00E56842" w:rsidP="00C502A7">
      <w:pPr>
        <w:jc w:val="both"/>
      </w:pPr>
      <w:r>
        <w:t>3)</w:t>
      </w:r>
      <w:r>
        <w:tab/>
        <w:t>Inteligentne sterowanie:</w:t>
      </w:r>
    </w:p>
    <w:p w:rsidR="00E56842" w:rsidRDefault="00E56842" w:rsidP="00C502A7">
      <w:pPr>
        <w:jc w:val="both"/>
      </w:pPr>
      <w:r>
        <w:t>a)</w:t>
      </w:r>
      <w:r>
        <w:tab/>
        <w:t>W salach laboratoryjnych i wykładowych, seminaryjnych, Rady Wydziału należy zapewnić funkcjonalność centralnego zarządzania za pomocą panelu dotykowego: połączeniami audio/wideo, nagłośnieniem, sterowania roletami/zasłonami oraz oświetleniem, projektorami, urządzeniami do wideokonferencji oraz inną infrastrukturą towarzyszącą np. wentylacją/klimatyzacją/ogrzewaniem</w:t>
      </w:r>
    </w:p>
    <w:p w:rsidR="00E56842" w:rsidRDefault="00E56842" w:rsidP="00C502A7">
      <w:pPr>
        <w:jc w:val="both"/>
      </w:pPr>
      <w:r>
        <w:t>b)</w:t>
      </w:r>
      <w:r>
        <w:tab/>
        <w:t>Funkcjonalność centralnego sterowania wentylacją/klimatyzacją/ogrzewaniem w budynku K Centrum Informatycznego.</w:t>
      </w:r>
    </w:p>
    <w:p w:rsidR="00E56842" w:rsidRDefault="00E56842" w:rsidP="00C502A7">
      <w:pPr>
        <w:jc w:val="both"/>
      </w:pPr>
      <w:r>
        <w:t>4)</w:t>
      </w:r>
      <w:r>
        <w:tab/>
        <w:t>Dostępność informacyjna:</w:t>
      </w:r>
    </w:p>
    <w:p w:rsidR="00E56842" w:rsidRDefault="00E56842" w:rsidP="00C502A7">
      <w:pPr>
        <w:jc w:val="both"/>
      </w:pPr>
      <w:r>
        <w:t>a)</w:t>
      </w:r>
      <w:r>
        <w:tab/>
        <w:t>Zintegrowany system prezentujący na odpowiednich ekranach/modułach ( o odpowiedniej rozdzielczości) informacje o realizowanym planie zajęć wydziału lub wydarzeniu (prezentacja w holu głównym wraz z bieżącym czasem oraz aktualną pogodą), przy poszczególnych salach (laboratoryjnych, wykładowych, seminaryjnych itd. ) na odpowiednich panelach wyświetlana jest informacja o zajęciach, wydarzeniach odbywających się w tej sali wraz z sygnalizacją, czy sala jest zajęta lub wolna. System pozwala na zarządzanie tymi informacjami wraz z rezerwowaniem odpowiednich zasobów.</w:t>
      </w:r>
    </w:p>
    <w:p w:rsidR="00E56842" w:rsidRDefault="00E56842" w:rsidP="00C502A7">
      <w:pPr>
        <w:jc w:val="both"/>
      </w:pPr>
      <w:r>
        <w:lastRenderedPageBreak/>
        <w:t>b)</w:t>
      </w:r>
      <w:r>
        <w:tab/>
        <w:t>Przy wejściu do pomieszczeń (zamiast wizytówek na drzwiach): Dziekana/Prodziekana/Kierownika, Biura Dziekana, Dziekanatu oraz innych pracowników panele/ekrany wyświetlające informacje typu: tytuł/stopień naukowy, imię i nazwisko, konsultacje w godzinach lub dni i godziny przyjęć + inne niezbędne informacje w zależności od pełnionej funkcji na Wydziale. System pozwala na konfiguracje i zarządzanie tymi wyświetlanymi informacjami.</w:t>
      </w:r>
    </w:p>
    <w:p w:rsidR="00E56842" w:rsidRDefault="00E56842" w:rsidP="00C502A7">
      <w:pPr>
        <w:jc w:val="both"/>
      </w:pPr>
      <w:r>
        <w:t>5)</w:t>
      </w:r>
      <w:r>
        <w:tab/>
        <w:t>Strefa Studenta:</w:t>
      </w:r>
    </w:p>
    <w:p w:rsidR="00E56842" w:rsidRDefault="00E56842" w:rsidP="00C502A7">
      <w:pPr>
        <w:jc w:val="both"/>
      </w:pPr>
      <w:r>
        <w:t>Strefy Studenta powinna być wyposażona w możliwość skorzystania z zasilania energetycznego dla prywatnych urządzeń użytkowników. W tej strefie także powinien być zapewniony dostęp do uczelnianej sieci bezprzewodowej, a także pomieszczenie to powinno być wyposażone w monitor wyświetlający medialne materiały uczelniane/wydziałowe.</w:t>
      </w:r>
    </w:p>
    <w:p w:rsidR="00E56842" w:rsidRDefault="00E56842" w:rsidP="00C502A7">
      <w:pPr>
        <w:jc w:val="both"/>
      </w:pPr>
      <w:r>
        <w:t>Dla użyteczności tego pomieszczenia (potrzeby ad-hoc) warto uzbroić je o elementy okablowania i sterowania tak jak dla Sali Wykładowej tak aby była możliwość aranżacji tego pomieszczenia jako miejsca prezentacji/wideokonferencji.</w:t>
      </w:r>
    </w:p>
    <w:p w:rsidR="00E56842" w:rsidRDefault="00E56842" w:rsidP="00C502A7">
      <w:pPr>
        <w:jc w:val="both"/>
      </w:pPr>
      <w:r>
        <w:t>W PFU należy uwzględnić opis wyposażenia tych pomieszczeń min. meble, rzutniki multimedialne, tablice, sprzęt komputerowy itp.</w:t>
      </w:r>
    </w:p>
    <w:p w:rsidR="00E56842" w:rsidRDefault="00E56842" w:rsidP="00C502A7">
      <w:pPr>
        <w:jc w:val="both"/>
      </w:pPr>
      <w:r>
        <w:t>Pozostałe, bardziej szczegółowe wymagania dotyczące planowanego budynku, które należy uwzględnić w Programie Funkcjonalno-Użytkowym, zostaną omówione z udziałem przedstawiciela Zamawiającego oraz Wykonawcy w toku bieżącej koordynacji między stronami na etapie realizacji PFU.</w:t>
      </w:r>
    </w:p>
    <w:p w:rsidR="00E56842" w:rsidRPr="006E492F" w:rsidRDefault="00E56842" w:rsidP="00C502A7">
      <w:pPr>
        <w:jc w:val="both"/>
        <w:rPr>
          <w:b/>
        </w:rPr>
      </w:pPr>
      <w:r w:rsidRPr="006E492F">
        <w:rPr>
          <w:b/>
        </w:rPr>
        <w:t>Zakres zamówienia:</w:t>
      </w:r>
    </w:p>
    <w:p w:rsidR="00E56842" w:rsidRDefault="00E56842" w:rsidP="00C502A7">
      <w:pPr>
        <w:jc w:val="both"/>
      </w:pPr>
      <w:r>
        <w:t>1. Wspólnie z przedstawicielami Zamawiającego wypracowanie w trakcie bezpośrednich spotkań koncepcji architektonicznej nowego budynku wraz z zagospodarowania terenu wokół budynku. Koncepcja po ostatecznym jej wyborze przez Zamawiającego, będzie stanowić materiał do wykonania Programu Funkcjonalno - Użytkowego (PFU).</w:t>
      </w:r>
    </w:p>
    <w:p w:rsidR="00E56842" w:rsidRDefault="00E56842" w:rsidP="00C502A7">
      <w:pPr>
        <w:jc w:val="both"/>
      </w:pPr>
      <w:r>
        <w:t>Koncepcja architektoniczna nowego budynku powinna zawierać rozplanowanie i układ pomieszczeń oraz uwzględniać wyposażenie budynku, w tym meble i aranżacje części dydaktycznej, biurowej, sanitarnej. Przedmiotowa koncepcja powinna zostać opracowana przez osobę z uprawnieniami do projektowania w zakresie architektury oraz spełniać obowiązujące wymagania stawiane budynkom określone w obowiązujących przepisach w tym przepisach dotyczących wymagań ochrony przeciwpożarowej budynków. W skład koncepcji powinny wchodzić co najmniej następujące opracowania: zagospodarowanie terenu, rzut piwnicy, rzut parteru, rzut piętra, rzut II piętra, rzut III piętra, przekrój podłużny przez budynek, elewacja frontowa budynku, schemat konstrukcyjny budynku, opis rozwiązań konstrukcyjno-materiałowych.</w:t>
      </w:r>
    </w:p>
    <w:p w:rsidR="00596504" w:rsidRDefault="00A53906" w:rsidP="00C502A7">
      <w:pPr>
        <w:jc w:val="both"/>
      </w:pPr>
      <w:r>
        <w:t>W</w:t>
      </w:r>
      <w:r w:rsidR="00596504" w:rsidRPr="00596504">
        <w:t xml:space="preserve"> terminie </w:t>
      </w:r>
      <w:r w:rsidR="008072FD" w:rsidRPr="008072FD">
        <w:rPr>
          <w:strike/>
        </w:rPr>
        <w:t>21</w:t>
      </w:r>
      <w:r w:rsidR="008072FD">
        <w:t xml:space="preserve"> </w:t>
      </w:r>
      <w:r w:rsidR="001B4263" w:rsidRPr="001B4263">
        <w:rPr>
          <w:color w:val="FF0000"/>
        </w:rPr>
        <w:t>30</w:t>
      </w:r>
      <w:r w:rsidR="00596504" w:rsidRPr="00596504">
        <w:t xml:space="preserve"> od dnia zawarcia Umowy Wykonawca przedstawi Zamawiającemu w celu zatwierdzenia wstępną koncepcję PFU obejmującą koncepcję architektoniczną i wielobranżową, którą Zamawiający zobowiązuje się zaakceptować lub zawiadomić Wykonawcę o konieczności dokonania korekt w termini</w:t>
      </w:r>
      <w:r w:rsidR="00596504">
        <w:t>e wyznaczonym przez Zamawiającego.</w:t>
      </w:r>
    </w:p>
    <w:p w:rsidR="00E56842" w:rsidRDefault="00E56842" w:rsidP="00C502A7">
      <w:pPr>
        <w:jc w:val="both"/>
      </w:pPr>
      <w:r>
        <w:t>2. Wykonanie wstępnych kalkulacji zapotrzebowania budynku na wodę do celów użytkowych i pożarowych, kalkulacji ilości wody deszczowej do odprowadzenia do sieci kanalizacyjnej, kalkulacji ilości ścieków bytowych do odprowadzenia do kanalizacji sanitarnej, kalkulacji zapotrzebowania budynku na energię elektryczną. Zapotrzebowanie na energie cieplną  (</w:t>
      </w:r>
      <w:proofErr w:type="spellStart"/>
      <w:r>
        <w:t>c.o</w:t>
      </w:r>
      <w:proofErr w:type="spellEnd"/>
      <w:r>
        <w:t xml:space="preserve">, </w:t>
      </w:r>
      <w:proofErr w:type="spellStart"/>
      <w:r>
        <w:t>ct</w:t>
      </w:r>
      <w:proofErr w:type="spellEnd"/>
      <w:r>
        <w:t xml:space="preserve">, </w:t>
      </w:r>
      <w:proofErr w:type="spellStart"/>
      <w:r>
        <w:t>cwu</w:t>
      </w:r>
      <w:proofErr w:type="spellEnd"/>
      <w:r>
        <w:t>)</w:t>
      </w:r>
    </w:p>
    <w:p w:rsidR="00E56842" w:rsidRDefault="00E56842" w:rsidP="00C502A7">
      <w:pPr>
        <w:jc w:val="both"/>
      </w:pPr>
      <w:r>
        <w:lastRenderedPageBreak/>
        <w:t>3. Uzyskanie w imieniu Zamawiającego warunków przyłączenia do sieci elektrycznej, warunków technicznych przyłączenia do sieci ciepłowniczej, warunków technicznych przyłączenia do sieci wodociągowej, kanalizacji sanitarnej i kanalizacji deszczowej.</w:t>
      </w:r>
    </w:p>
    <w:p w:rsidR="00E56842" w:rsidRDefault="00E56842" w:rsidP="00C502A7">
      <w:pPr>
        <w:jc w:val="both"/>
      </w:pPr>
      <w:r>
        <w:t>4. Program Funkcjonalno-Użytkowy należy opracować zgodnie z instrukcją zawartą w rozporządzeniu Ministra Rozwoju i Technologii z dnia 29 grudnia 2021r. w sprawie szczegółowego zakresu i form dokumentacji projektowej, specyfikacji technicznej wykonania i odbioru robót budowlanych oraz Programu Funkcjonalno-Użytkowego (Dz. U. z 2021 r., poz. 2454).</w:t>
      </w:r>
    </w:p>
    <w:p w:rsidR="00E56842" w:rsidRDefault="00E56842" w:rsidP="00C502A7">
      <w:pPr>
        <w:jc w:val="both"/>
      </w:pPr>
      <w:r>
        <w:t xml:space="preserve">Wykonawca zobowiązuje się do przygotowania na podstawie PFU zbiorczego zestawienia kosztów planowanej inwestycji zgodnie z instrukcjami zawartymi w rozporządzeniu Ministra Rozwoju i Technologii z dnia 29 grudnia 2021 r. w sprawie określania metod i podstaw sporządzania kosztorysu inwestorskiego, obliczania planowanych kosztów prac projektowych oraz planowanych kosztów robót budowlanych określonych w Programie Funkcjonalno-Użytkowym (Dz. U. z 2021 r., Nr poz. 2458). Program Funkcjonalno-Użytkowy zawierający rozwiązania przyjęte w Koncepcji PFU wraz ze zbiorczym zestawieniem kosztów oraz pozostałymi wymaganymi załącznikami wchodzącymi w skład przedmiotu zamówienia zostaną wykonane przez Wykonawcę oraz przekazane do akceptacji Zamawiającego w ciągu </w:t>
      </w:r>
      <w:r w:rsidR="008072FD" w:rsidRPr="008072FD">
        <w:rPr>
          <w:strike/>
        </w:rPr>
        <w:t>21</w:t>
      </w:r>
      <w:r w:rsidR="008072FD">
        <w:t xml:space="preserve"> </w:t>
      </w:r>
      <w:r w:rsidR="001B4263">
        <w:rPr>
          <w:color w:val="FF0000"/>
        </w:rPr>
        <w:t>40</w:t>
      </w:r>
      <w:r>
        <w:t xml:space="preserve"> dni po zatwierdzeniu koncepcji. Zamawiający wniesie ewentualne uwagi do powyższych opracowań. Po przekazaniu uwag przez Zamawiającego Wykonawca przekaże uzupełniony komplet opracowań wchodzących w skład przedmiotu zamówienia w terminie następnych 14 dni. Powyższe nie wyczerpuje prawa Zamawiającego do wnoszenia w toku bieżącej koordynacji między stronami ewentualnych uwag do opracowywanych przez Wykonawcę wersji roboczych Programu Funkcjonalno-Użytkowego oraz pozostałych opracowań wchodzących w skład przedmiotu zamówienia.</w:t>
      </w:r>
    </w:p>
    <w:p w:rsidR="00E56842" w:rsidRDefault="00E56842" w:rsidP="00C502A7">
      <w:pPr>
        <w:jc w:val="both"/>
      </w:pPr>
      <w:r>
        <w:t>5. Wykonawca przygotuje Kartę Informacyjną Przedsięwzięcia (KIP), zgodnie z przepisami ustawy z dnia 13 lipca 2023 r. o zmianie ustawy o udostępnianiu informacji o środowisku i jego ochronie, udziale społeczeństwa w ochronie środowiska oraz o ocenach oddziaływania na środowisko (Dz. U. z 2023 r., poz. 1890.).</w:t>
      </w:r>
    </w:p>
    <w:p w:rsidR="00E56842" w:rsidRDefault="00E56842" w:rsidP="00C502A7">
      <w:pPr>
        <w:jc w:val="both"/>
      </w:pPr>
      <w:r>
        <w:t>Kartę informacyjną przedsięwzięcia Wykonawca przygotuje w terminie 14 dni po zatwierdzeniu koncepcji przez Zamawiającego.</w:t>
      </w:r>
    </w:p>
    <w:p w:rsidR="00E56842" w:rsidRDefault="00E56842" w:rsidP="00C502A7">
      <w:pPr>
        <w:jc w:val="both"/>
      </w:pPr>
      <w:r>
        <w:t>6. Jeżeli będzie wymagany raport oddziaływania inwestycji na środowisko Wykonawca dokona odrębnej wyceny, przy czym Zamawiający nie będzie zobowiązany do zlecenia Wykonawcy wykonania tego opracowania.</w:t>
      </w:r>
    </w:p>
    <w:p w:rsidR="00E56842" w:rsidRDefault="00E56842" w:rsidP="00C502A7">
      <w:pPr>
        <w:jc w:val="both"/>
      </w:pPr>
      <w:r>
        <w:t>7. Wykonawca wykona i załączy do PFU inwentaryzację zieleni terenu objętego planowaną inwestycją w zakresie:</w:t>
      </w:r>
    </w:p>
    <w:p w:rsidR="00E56842" w:rsidRDefault="00E56842" w:rsidP="00C502A7">
      <w:pPr>
        <w:jc w:val="both"/>
      </w:pPr>
      <w:r>
        <w:t>- umożliwiającym określenie liczby i lokalizacji drzew wraz z podaniem ich parametrów takich jak obwód pnia oraz gatunek,</w:t>
      </w:r>
    </w:p>
    <w:p w:rsidR="00E56842" w:rsidRDefault="00E56842" w:rsidP="00C502A7">
      <w:pPr>
        <w:jc w:val="both"/>
      </w:pPr>
      <w:r>
        <w:t>- spełniającym wymagania urzędu w trakcie procedury ubiegania się o decyzję w sprawie wycinki drzew,</w:t>
      </w:r>
    </w:p>
    <w:p w:rsidR="00E56842" w:rsidRDefault="00E56842" w:rsidP="00C502A7">
      <w:pPr>
        <w:jc w:val="both"/>
      </w:pPr>
      <w:r>
        <w:t>- spełniającym wymagania urzędu w zakresie ubiegania się o decyzję o środowiskowych uwarunkowaniach (o ile taka decyzja będzie wymagana),</w:t>
      </w:r>
    </w:p>
    <w:p w:rsidR="00E56842" w:rsidRDefault="00E56842" w:rsidP="00C502A7">
      <w:pPr>
        <w:jc w:val="both"/>
      </w:pPr>
      <w:r>
        <w:t xml:space="preserve">- umożliwiającym wytypowanie drzew przewidzianych do wycinki z uwagi na kolizję </w:t>
      </w:r>
    </w:p>
    <w:p w:rsidR="00E56842" w:rsidRDefault="00E56842" w:rsidP="00C502A7">
      <w:pPr>
        <w:jc w:val="both"/>
      </w:pPr>
      <w:r>
        <w:t>z planowaną inwestycją.</w:t>
      </w:r>
    </w:p>
    <w:p w:rsidR="00E56842" w:rsidRDefault="00E56842" w:rsidP="00C502A7">
      <w:pPr>
        <w:jc w:val="both"/>
      </w:pPr>
      <w:r>
        <w:lastRenderedPageBreak/>
        <w:t>- umożliwiającym dokonanie wyceny kosztów wycinki łącznie z przewidywanymi kosztami administracyjnymi takiej wycinki.</w:t>
      </w:r>
    </w:p>
    <w:p w:rsidR="00E56842" w:rsidRDefault="00E56842" w:rsidP="00C502A7">
      <w:pPr>
        <w:jc w:val="both"/>
      </w:pPr>
      <w:r>
        <w:t>9. Wykonawca na rzucie koncepcyjnym zagospodarowania terenu zaznaczy istniejące sieci oraz instalacje wymagające przebudowy ze względu na kolizję z planowaną inwestycją.</w:t>
      </w:r>
    </w:p>
    <w:p w:rsidR="00E56842" w:rsidRDefault="00E56842" w:rsidP="00C502A7">
      <w:pPr>
        <w:jc w:val="both"/>
      </w:pPr>
      <w:r>
        <w:t>10.Wykonawca na rzucie koncepcyjnym zagospodarowania terenu zaznaczy m.in. odległości planowanego budynku od istniejących budynków i granicy działki, pokaże planowaną geometrię dróg dojazdowych i dojść do budynku w tym również drogę pożarową, zaznaczy odległość planowanego budynku od istniejących hydrantów.</w:t>
      </w:r>
    </w:p>
    <w:p w:rsidR="00E56842" w:rsidRDefault="00E56842" w:rsidP="00C502A7">
      <w:pPr>
        <w:jc w:val="both"/>
      </w:pPr>
      <w:r>
        <w:t>12.Wykonawca przeprowadzi badania gruntowo-wodne na terenie planowanej budowy dla potrzeb posadowienia planowanych obiek</w:t>
      </w:r>
      <w:r w:rsidR="00596504">
        <w:t>tów uwzględniające co najmniej  3</w:t>
      </w:r>
      <w:r>
        <w:t xml:space="preserve"> otwor</w:t>
      </w:r>
      <w:r w:rsidR="00596504">
        <w:t>y</w:t>
      </w:r>
      <w:r>
        <w:t xml:space="preserve"> badawcz</w:t>
      </w:r>
      <w:r w:rsidR="00596504">
        <w:t>e</w:t>
      </w:r>
      <w:r>
        <w:t xml:space="preserve"> oraz załączy do PFU wyniki tych badań w formie dokumentacji badań podłoża gruntowego. Badania gruntowo-wodne oraz dokumentacja o których mowa powyżej zostaną wykonane przez osobę posiadającą stosowne uprawnienia do wykonania ww. zadań.</w:t>
      </w:r>
    </w:p>
    <w:p w:rsidR="00E56842" w:rsidRDefault="00E56842" w:rsidP="00C502A7">
      <w:pPr>
        <w:jc w:val="both"/>
      </w:pPr>
      <w:r>
        <w:t>13. Wykonawca określi w PFU szczegółowe wymagania dotyczące dokumentacji projektowej z uwzględnieniem wykonania przez docelowego wykonawcę inwestycji: projektu koncepcyjnego, projektu budowlanego wraz z uzyskaniem pozwolenia na budowę, projektów przyłączy wraz z wymaganymi uzgodnieniami oraz pozwoleniem na przebudowy sieci o ile będą wymagane, projektu wykonawczego oraz projektów warsztatowych.</w:t>
      </w:r>
    </w:p>
    <w:p w:rsidR="00E56842" w:rsidRDefault="00E56842" w:rsidP="00C502A7">
      <w:pPr>
        <w:jc w:val="both"/>
      </w:pPr>
      <w:r>
        <w:t>14. W celu wyeliminowania zasadności ewentualnych wystąpień o roboty dodatkowe przez docelowego wykonawcę inwestycji (dotyczy zakresów robót, które można było przewidzieć na etapie sporządzania PFU), Wykonawca opisze w PFU wszystkie prace projektowe oraz roboty niezbędne do wykonania oraz rozpoczęcia użytkowania docelowej inwestycji.</w:t>
      </w:r>
    </w:p>
    <w:p w:rsidR="00E56842" w:rsidRDefault="00E56842" w:rsidP="00C502A7">
      <w:pPr>
        <w:jc w:val="both"/>
      </w:pPr>
      <w:r>
        <w:t>15. Wykonawca sporządzi część opisową przedmiotu zamówienia w stopniu szczegółowości zapewniającym Zamawiającemu podstawę do wymagania od docelowego wykonawcy inwestycji wysokiej jakości prowadzonych robót.</w:t>
      </w:r>
    </w:p>
    <w:p w:rsidR="00E56842" w:rsidRDefault="00E56842" w:rsidP="00C502A7">
      <w:pPr>
        <w:jc w:val="both"/>
      </w:pPr>
      <w:r>
        <w:t>16. Zamawiający wymaga, aby opis docelowego przedmiotu zamówienia zawarty w programie funkcjonalno-użytkowym uwzględniał zastosowanie najkorzystniejszych rozwiązań techniczno-ekonomicznych.</w:t>
      </w:r>
    </w:p>
    <w:p w:rsidR="00E56842" w:rsidRDefault="00E56842" w:rsidP="00C502A7">
      <w:pPr>
        <w:jc w:val="both"/>
      </w:pPr>
      <w:r>
        <w:t xml:space="preserve">17. Zamawiający wymaga, aby przedmiotowy program funkcjonalno-użytkowy obejmował swoim zakresem wszystkie składowe opisane w rozporządzeniu Ministra Rozwoju i Technologii z dnia 29 grudnia 2021 r. w sprawie szczegółowego zakresu i form dokumentacji projektowej, specyfikacji technicznej wykonania i odbioru robót budowlanych oraz Programu Funkcjonalno-Użytkowego (Dz. U. z 2021 r., poz. 2454). </w:t>
      </w:r>
    </w:p>
    <w:p w:rsidR="00E56842" w:rsidRDefault="00E56842" w:rsidP="00C502A7">
      <w:pPr>
        <w:jc w:val="both"/>
      </w:pPr>
      <w:r>
        <w:t>18. Zamawiający wymaga, aby program funkcjonalno-użytkowy wraz z załącznikami wchodzącymi w skład przedmiotu zamówienia spełniały wymogi określone w ustawie Prawo zamówień publicznych, tj. nie mogą zawierać rozwiązań, które mogą w jakikolwiek sposób powodować naruszenie przez Zamawiającego przepisów Prawa zamówień publicznych, w szczególności nie mogą utrudniać zasady uczciwej konkurencji.</w:t>
      </w:r>
    </w:p>
    <w:p w:rsidR="00E56842" w:rsidRDefault="00E56842" w:rsidP="00C502A7">
      <w:pPr>
        <w:jc w:val="both"/>
      </w:pPr>
      <w:r>
        <w:t>19. Zamawiający wymaga, aby program funkcjonalno-użytkowy zawierał wymagania w stosunku do przedmiotu zamówienia dotyczące przygotowania terenu, architektury, konstrukcji, instalacji, wykończenia, zagospodarowania terenu w tym wymagania dotyczące materiałów budowlanych i wykończeniowych wraz z wyposażeniem.</w:t>
      </w:r>
    </w:p>
    <w:p w:rsidR="00E56842" w:rsidRDefault="00E56842" w:rsidP="00C502A7">
      <w:pPr>
        <w:jc w:val="both"/>
      </w:pPr>
      <w:r>
        <w:lastRenderedPageBreak/>
        <w:t>20. Zamawiający wymaga, aby program funkcjonalno-użytkowy zawierał opis wymagań w zakresie warunków wykonania i odbioru robót budowlanych odpowiadających specyfikacji technicznych wykonania i odbioru robót budowlanych o których mowa w rozporządzeniu Ministra Rozwoju i Technologii z dnia 29 grudnia 2021 r. w sprawie szczegółowego zakresu i form dokumentacji projektowej, specyfikacji technicznej wykonania i odbioru robót budowlanych oraz Programu Funkcjonalno-Użytkowego (Dz. U. z 2021 r., poz. 2454).</w:t>
      </w:r>
    </w:p>
    <w:p w:rsidR="00E56842" w:rsidRDefault="00E56842" w:rsidP="00C502A7">
      <w:pPr>
        <w:jc w:val="both"/>
      </w:pPr>
      <w:r>
        <w:t>21. Wykonawca oprócz szczegółowego opisu wymagań stawianych planowanemu budynkowi oraz dokumentacji projektowej zamieści w PFU opis wymagań dotyczący wyposażenia stałego i ruchomego oraz załączy wymagania (specyfikację) dla wszystkich pomieszczeń w obiekcie wraz z salami komputerowymi.</w:t>
      </w:r>
    </w:p>
    <w:p w:rsidR="00E56842" w:rsidRDefault="00E56842" w:rsidP="00C502A7">
      <w:pPr>
        <w:jc w:val="both"/>
      </w:pPr>
      <w:r>
        <w:t>23. Wykonawca w czasie opracowania koncepcji oraz PFU zapewni możliwość cotygodniowego spotkania z Zamawiającym w biurze Zamawiającego na terenie Uniwersytetu M</w:t>
      </w:r>
      <w:r w:rsidR="001C52BB">
        <w:t>o</w:t>
      </w:r>
      <w:r>
        <w:t>rskiego w Gdyni celem przeprowadzenia koordynacji między stronami. Spotkania będą mogły odbywać się w dni robocze od poniedziałku do piątku w godz. 8:00 - 14:30. Dokładny termin spotkania zostanie każdorazowo uzgodniony przez strony z co najmniej kilkudniowym wyprzedzeniem.</w:t>
      </w:r>
    </w:p>
    <w:p w:rsidR="00E56842" w:rsidRDefault="00E56842" w:rsidP="00C502A7">
      <w:pPr>
        <w:jc w:val="both"/>
      </w:pPr>
      <w:r>
        <w:t>24. Wykonawca zapewni kontakt oraz współpracę z pracownikami Zamawiającego w zakresie Programu Funkcjonalno-Użytkowego, odpowie na wszystkie ewentualne pytania Zamawiającego dotyczące PFU, zapewni współpracę z Zamawiającym również po sporządzeniu i oddaniu PFU Zamawiającemu na etapie wykonywania projektu i robót budowlanych (wsparcie techniczne Zamawiającego na etapie realizacji inwestycji w zakresie jej zgodności z PFU), a także na wniosek Zamawiającego dokona w sposób szczegółowy i wyczerpujący wyjaśnienia ewentualnych wątpliwości dotyczących rozwiązań zawartych w PFU oraz odpowie na zapytania w zakresie możliwości zastosowania zamiennych materiałów/technologii robót opisanych w PFU.</w:t>
      </w:r>
    </w:p>
    <w:p w:rsidR="00E56842" w:rsidRDefault="00E56842" w:rsidP="00C502A7">
      <w:pPr>
        <w:jc w:val="both"/>
      </w:pPr>
      <w:r>
        <w:t>25. Zamawiający wymaga aby opracowanie PFU było kompletnym opisem przedmiotu zamówienia polegającego na zaprojektowaniu i wykonaniu robót budowlanych na podstawie, którego Zamawiający będzie mógł przeprowadzić postępowanie przetargowe.</w:t>
      </w:r>
    </w:p>
    <w:p w:rsidR="00E56842" w:rsidRDefault="00E56842" w:rsidP="00C502A7">
      <w:pPr>
        <w:jc w:val="both"/>
      </w:pPr>
      <w:r>
        <w:t xml:space="preserve">26.Opracowany program Funkcjonalno-Użytkowy będzie służył do przeprowadzenia czynności przetargowej w celu wyłonienia wykonawcy robót budowlanych w </w:t>
      </w:r>
      <w:r w:rsidR="00E3783D">
        <w:t>trybie</w:t>
      </w:r>
      <w:r>
        <w:t xml:space="preserve"> "zaprojektuj i wybuduj".</w:t>
      </w:r>
    </w:p>
    <w:p w:rsidR="00E56842" w:rsidRDefault="00E56842" w:rsidP="00C502A7">
      <w:pPr>
        <w:jc w:val="both"/>
      </w:pPr>
      <w:r>
        <w:t>27. Wykonawca zobowiązany będzie do niezwłocznego udzielania Zamawiającemu wyjaśnień odnośnie PFU na etapie organizowania oraz trwania procedury przetargowej na wybór wykonawcy inwestycji w trybie "zaprojektuj i wybuduj" prowadzonej w oparciu o przedmiotowe PFU, tzn. udzielania odpowiedzi na ewentualne pytania wykonawców dotyczące przedmiotowego PFU w terminie do 2 dni roboczych od przekazania ich Wykonawcy, chyba że niezbędne będzie szybsze udzielenie odpowiedzi, co Zamawiający wskaże Wykonawcy, przy czym czas na udzielenie odpowiedzi w takim przypadku nie może być dłuższy niż 24 godziny.</w:t>
      </w:r>
    </w:p>
    <w:p w:rsidR="00E56842" w:rsidRDefault="00E56842" w:rsidP="00C502A7">
      <w:pPr>
        <w:jc w:val="both"/>
      </w:pPr>
      <w:r>
        <w:t>28. Wykonawca zobowiązany będzie do uzyskania wszelkich niezbędnych opinii, uzgodnień i decyzji administracyjnych dla prawidłowego i zgodnego z obowiązującymi przepisami i wymaganiami Zamawiającego zrealizowania przedmiotu niniejszego umowy zamówienia (jeżeli przepisy prawa nakładają taki obowiązek).</w:t>
      </w:r>
    </w:p>
    <w:p w:rsidR="00E56842" w:rsidRDefault="00E56842" w:rsidP="00C502A7">
      <w:pPr>
        <w:jc w:val="both"/>
      </w:pPr>
      <w:r>
        <w:t>29. Wykonawca winien uzyskać akceptację Zamawiającego na uzgodnienia, zatwierdzenia, wymagane decyzje, w szczególności decyzję o środowiskowych uwarunkowaniach przedsięw</w:t>
      </w:r>
      <w:r w:rsidR="00596504">
        <w:t>zięcia (jeśli będzie wymagana)</w:t>
      </w:r>
      <w:r>
        <w:t xml:space="preserve">, pozwolenia, a w szczególności pozwolenie wodnoprawne (jeśli będzie wymagane).   </w:t>
      </w:r>
    </w:p>
    <w:p w:rsidR="00E56842" w:rsidRDefault="00E56842" w:rsidP="00C502A7">
      <w:pPr>
        <w:jc w:val="both"/>
      </w:pPr>
      <w:r>
        <w:lastRenderedPageBreak/>
        <w:t>W przypadku, w którym planowana inwestycja będzie wymagała uzyskania pozwolenia wodnoprawnego i/lub uzyskania decyzji o środowiskowych uwarunkowaniach, Wykonawca w terminie 5 dni od zaistnienia takiej okoliczności przedstawi Zamawiającemu ofertę na pozyskanie w imieniu Zamawiającego ww. pozwolenia i/lub decyzji wraz z opracowaniem kompletnych wniosków z wymaganymi załącznikami na pozyskanie ww. dokumentów.</w:t>
      </w:r>
    </w:p>
    <w:p w:rsidR="00E56842" w:rsidRDefault="00E56842" w:rsidP="00C502A7">
      <w:pPr>
        <w:jc w:val="both"/>
      </w:pPr>
      <w:r>
        <w:t xml:space="preserve">Zamawiający posiada </w:t>
      </w:r>
      <w:r w:rsidR="00596504">
        <w:t xml:space="preserve">zalecenia konserwatorskie wydane przez </w:t>
      </w:r>
      <w:r>
        <w:t xml:space="preserve">PKWZ </w:t>
      </w:r>
      <w:r w:rsidR="00596504">
        <w:t>dla nad</w:t>
      </w:r>
      <w:r>
        <w:t>budowy</w:t>
      </w:r>
      <w:r w:rsidR="00596504">
        <w:t xml:space="preserve">, i zmiany sposobu użytkowania </w:t>
      </w:r>
      <w:r w:rsidR="00E3783D">
        <w:t>istniejącego budynku K.</w:t>
      </w:r>
    </w:p>
    <w:p w:rsidR="00E56842" w:rsidRDefault="00E56842" w:rsidP="00C502A7">
      <w:pPr>
        <w:jc w:val="both"/>
      </w:pPr>
      <w:r>
        <w:t>30. Wykonawca przeniesie na Zamawiającego całość majątkowych praw autorskich do dokumentacji, o której mowa powyżej, na wszystkich polach eksploatacji wymienionych w art. 50 ustawy z dnia 4 lutego 1994 r. o prawie autorskim i prawach pokrewnych (Dz. U. z 2021 r. poz. 1062), w tym także prawo do zezwolenia na wykonywanie zależnych praw autorskich z chwilą zapłaty wynagrodzenia za przedmiot zamówienia.</w:t>
      </w:r>
    </w:p>
    <w:p w:rsidR="00E56842" w:rsidRDefault="00E56842" w:rsidP="00C502A7">
      <w:pPr>
        <w:jc w:val="both"/>
      </w:pPr>
      <w:r>
        <w:t>31. Dane oraz pozostałe informacje niezbędne do wykonania przedmiotu zamówienia Wykonawca zobowiązany jest pozyskać we własnym zakresie.</w:t>
      </w:r>
    </w:p>
    <w:p w:rsidR="00E56842" w:rsidRDefault="00E56842" w:rsidP="00C502A7">
      <w:pPr>
        <w:jc w:val="both"/>
      </w:pPr>
      <w:r>
        <w:t>32. Koncepcja, Program Funkcjonalno - Użytkowy, Zbiorcze Zestawienie Kosztów a także KIP oraz pozostałe opracowania wchodzące w skład przedmiotu zamówienia powinny zostać przekazane Zamawiającemu na nośniku elektronicznym (płyta CD) w formacie PDF oraz edytowalnej DOC/EXCEL/AutoCAD oraz w wersji papierowej oprawionej do formatu A4 w 3 egz.</w:t>
      </w:r>
    </w:p>
    <w:p w:rsidR="00E56842" w:rsidRDefault="00E56842" w:rsidP="00C502A7">
      <w:pPr>
        <w:jc w:val="both"/>
      </w:pPr>
      <w:r>
        <w:t xml:space="preserve">33. UWAGA! Zamawiający informuje o możliwości przeprowadzenia przez Wykonawcę w uzgodnionym uprzednio z Zamawiającym terminie </w:t>
      </w:r>
      <w:r w:rsidR="00C502A7">
        <w:t xml:space="preserve">fakultatywnej </w:t>
      </w:r>
      <w:r>
        <w:t xml:space="preserve">wizji lokalnej przyszłego terenu budowy. </w:t>
      </w:r>
    </w:p>
    <w:p w:rsidR="00E56842" w:rsidRPr="00347D29" w:rsidRDefault="00E56842" w:rsidP="00C502A7">
      <w:pPr>
        <w:jc w:val="both"/>
        <w:rPr>
          <w:b/>
        </w:rPr>
      </w:pPr>
      <w:r>
        <w:t xml:space="preserve">W celu przeprowadzenia wizji lokalnej Wykonawcy zobowiązani są do zgłaszania woli jej odbycia na adres email: </w:t>
      </w:r>
      <w:hyperlink r:id="rId7" w:history="1">
        <w:r w:rsidR="00347D29" w:rsidRPr="00521845">
          <w:rPr>
            <w:rStyle w:val="Hipercze"/>
          </w:rPr>
          <w:t>a.stec@au.umg.edu.pl</w:t>
        </w:r>
      </w:hyperlink>
    </w:p>
    <w:p w:rsidR="001C52BB" w:rsidRPr="00AD43D7" w:rsidRDefault="001C52BB" w:rsidP="00C502A7">
      <w:pPr>
        <w:jc w:val="both"/>
        <w:rPr>
          <w:color w:val="FF0000"/>
        </w:rPr>
      </w:pPr>
    </w:p>
    <w:sectPr w:rsidR="001C52BB" w:rsidRPr="00AD43D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D5B" w:rsidRDefault="00974D5B" w:rsidP="00792379">
      <w:pPr>
        <w:spacing w:after="0" w:line="240" w:lineRule="auto"/>
      </w:pPr>
      <w:r>
        <w:separator/>
      </w:r>
    </w:p>
  </w:endnote>
  <w:endnote w:type="continuationSeparator" w:id="0">
    <w:p w:rsidR="00974D5B" w:rsidRDefault="00974D5B" w:rsidP="007923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D5B" w:rsidRDefault="00974D5B" w:rsidP="00792379">
      <w:pPr>
        <w:spacing w:after="0" w:line="240" w:lineRule="auto"/>
      </w:pPr>
      <w:r>
        <w:separator/>
      </w:r>
    </w:p>
  </w:footnote>
  <w:footnote w:type="continuationSeparator" w:id="0">
    <w:p w:rsidR="00974D5B" w:rsidRDefault="00974D5B" w:rsidP="007923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2379" w:rsidRPr="00792379" w:rsidRDefault="00792379" w:rsidP="00792379">
    <w:pPr>
      <w:pStyle w:val="Nagwek"/>
      <w:jc w:val="center"/>
      <w:rPr>
        <w:color w:val="FF0000"/>
        <w:sz w:val="28"/>
      </w:rPr>
    </w:pPr>
    <w:r w:rsidRPr="00792379">
      <w:rPr>
        <w:color w:val="FF0000"/>
        <w:sz w:val="28"/>
      </w:rPr>
      <w:t>ZMIANA SWZ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14E30"/>
    <w:multiLevelType w:val="hybridMultilevel"/>
    <w:tmpl w:val="682E0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842"/>
    <w:rsid w:val="001B4263"/>
    <w:rsid w:val="001C52BB"/>
    <w:rsid w:val="00347D29"/>
    <w:rsid w:val="00596504"/>
    <w:rsid w:val="006E492F"/>
    <w:rsid w:val="00792379"/>
    <w:rsid w:val="007B7237"/>
    <w:rsid w:val="008072FD"/>
    <w:rsid w:val="00811959"/>
    <w:rsid w:val="009445EF"/>
    <w:rsid w:val="00974D5B"/>
    <w:rsid w:val="00A53906"/>
    <w:rsid w:val="00AD43D7"/>
    <w:rsid w:val="00C502A7"/>
    <w:rsid w:val="00E3783D"/>
    <w:rsid w:val="00E56842"/>
    <w:rsid w:val="00EA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13F483"/>
  <w15:chartTrackingRefBased/>
  <w15:docId w15:val="{5F78DC8A-50B5-4044-9251-BD2601A6F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C52B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7D29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923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2379"/>
  </w:style>
  <w:style w:type="paragraph" w:styleId="Stopka">
    <w:name w:val="footer"/>
    <w:basedOn w:val="Normalny"/>
    <w:link w:val="StopkaZnak"/>
    <w:uiPriority w:val="99"/>
    <w:unhideWhenUsed/>
    <w:rsid w:val="007923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3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stec@au.umg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3021</Words>
  <Characters>18128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 UMG</dc:creator>
  <cp:keywords/>
  <dc:description/>
  <cp:lastModifiedBy>Kolesińska Anna</cp:lastModifiedBy>
  <cp:revision>3</cp:revision>
  <dcterms:created xsi:type="dcterms:W3CDTF">2025-08-14T05:38:00Z</dcterms:created>
  <dcterms:modified xsi:type="dcterms:W3CDTF">2025-08-14T09:27:00Z</dcterms:modified>
</cp:coreProperties>
</file>