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471F3F" w:rsidRDefault="00D207C7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D207C7">
        <w:rPr>
          <w:rFonts w:ascii="Arial" w:hAnsi="Arial" w:cs="Arial"/>
          <w:sz w:val="24"/>
          <w:szCs w:val="24"/>
        </w:rPr>
        <w:t>Częstochowa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="00DB2E19">
        <w:rPr>
          <w:rFonts w:ascii="Arial" w:hAnsi="Arial" w:cs="Arial"/>
          <w:sz w:val="24"/>
          <w:szCs w:val="24"/>
        </w:rPr>
        <w:t>2025-07-22</w:t>
      </w:r>
    </w:p>
    <w:p w:rsidR="00471F3F" w:rsidRPr="00471F3F" w:rsidRDefault="00D207C7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207C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471F3F" w:rsidRDefault="00D207C7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D207C7">
        <w:rPr>
          <w:rFonts w:ascii="Arial" w:hAnsi="Arial" w:cs="Arial"/>
          <w:sz w:val="24"/>
          <w:szCs w:val="24"/>
        </w:rPr>
        <w:t>Dąbrowskiego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D207C7">
        <w:rPr>
          <w:rFonts w:ascii="Arial" w:hAnsi="Arial" w:cs="Arial"/>
          <w:sz w:val="24"/>
          <w:szCs w:val="24"/>
        </w:rPr>
        <w:t>69</w:t>
      </w:r>
    </w:p>
    <w:p w:rsidR="00471F3F" w:rsidRPr="00471F3F" w:rsidRDefault="00D207C7" w:rsidP="00471F3F">
      <w:pPr>
        <w:rPr>
          <w:rFonts w:ascii="Arial" w:hAnsi="Arial" w:cs="Arial"/>
          <w:sz w:val="24"/>
          <w:szCs w:val="24"/>
        </w:rPr>
      </w:pPr>
      <w:r w:rsidRPr="00D207C7">
        <w:rPr>
          <w:rFonts w:ascii="Arial" w:hAnsi="Arial" w:cs="Arial"/>
          <w:sz w:val="24"/>
          <w:szCs w:val="24"/>
        </w:rPr>
        <w:t>42-201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D207C7">
        <w:rPr>
          <w:rFonts w:ascii="Arial" w:hAnsi="Arial" w:cs="Arial"/>
          <w:sz w:val="24"/>
          <w:szCs w:val="24"/>
        </w:rPr>
        <w:t>Częstochowa</w:t>
      </w:r>
    </w:p>
    <w:p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A2A7E" w:rsidRDefault="00471F3F" w:rsidP="00471F3F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:rsidR="00DB2E19" w:rsidRPr="00DB2E19" w:rsidRDefault="00DB2E19" w:rsidP="00471F3F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RZ-</w:t>
      </w:r>
      <w:r w:rsidR="00074F4F">
        <w:rPr>
          <w:rFonts w:ascii="Arial" w:hAnsi="Arial" w:cs="Arial"/>
          <w:bCs/>
          <w:sz w:val="24"/>
          <w:szCs w:val="24"/>
        </w:rPr>
        <w:t>355</w:t>
      </w:r>
      <w:bookmarkStart w:id="1" w:name="_GoBack"/>
      <w:bookmarkEnd w:id="1"/>
      <w:r>
        <w:rPr>
          <w:rFonts w:ascii="Arial" w:hAnsi="Arial" w:cs="Arial"/>
          <w:bCs/>
          <w:sz w:val="24"/>
          <w:szCs w:val="24"/>
        </w:rPr>
        <w:t>/25</w:t>
      </w:r>
    </w:p>
    <w:p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5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207C7" w:rsidRPr="00D207C7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D207C7" w:rsidRPr="00D207C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D207C7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07C7">
              <w:rPr>
                <w:rFonts w:ascii="Arial" w:hAnsi="Arial" w:cs="Arial"/>
                <w:bCs/>
                <w:sz w:val="24"/>
                <w:szCs w:val="24"/>
              </w:rPr>
              <w:t>Dostawa zestawu analizatora spalin + dymomierz (5-gazowy analizator spalin z dymomierzem)  w ramach Projektu ,,Rozwój kompetencji kluczem dla rozwoju gospodarki "</w:t>
            </w:r>
          </w:p>
        </w:tc>
      </w:tr>
      <w:tr w:rsidR="00D207C7" w:rsidRPr="00A34E9B" w:rsidTr="00103878">
        <w:tc>
          <w:tcPr>
            <w:tcW w:w="2268" w:type="dxa"/>
            <w:shd w:val="clear" w:color="auto" w:fill="auto"/>
          </w:tcPr>
          <w:p w:rsidR="00D207C7" w:rsidRPr="00A34E9B" w:rsidRDefault="00D207C7" w:rsidP="001038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D207C7" w:rsidRPr="00A34E9B" w:rsidRDefault="00D207C7" w:rsidP="001038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07C7">
              <w:rPr>
                <w:rFonts w:ascii="Arial" w:hAnsi="Arial" w:cs="Arial"/>
                <w:bCs/>
                <w:sz w:val="24"/>
                <w:szCs w:val="24"/>
              </w:rPr>
              <w:t>RK-NZ.262.13.2025.AR</w:t>
            </w:r>
          </w:p>
        </w:tc>
      </w:tr>
    </w:tbl>
    <w:p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D207C7" w:rsidRPr="00D207C7">
        <w:rPr>
          <w:rFonts w:ascii="Arial" w:hAnsi="Arial" w:cs="Arial"/>
          <w:b/>
          <w:sz w:val="24"/>
          <w:szCs w:val="24"/>
        </w:rPr>
        <w:t>Politechnika Częstochowska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D207C7" w:rsidRPr="00D207C7">
        <w:rPr>
          <w:rFonts w:ascii="Arial" w:hAnsi="Arial" w:cs="Arial"/>
          <w:sz w:val="24"/>
          <w:szCs w:val="24"/>
        </w:rPr>
        <w:t>(</w:t>
      </w:r>
      <w:proofErr w:type="spellStart"/>
      <w:r w:rsidR="00D207C7" w:rsidRPr="00D207C7">
        <w:rPr>
          <w:rFonts w:ascii="Arial" w:hAnsi="Arial" w:cs="Arial"/>
          <w:sz w:val="24"/>
          <w:szCs w:val="24"/>
        </w:rPr>
        <w:t>t.j</w:t>
      </w:r>
      <w:proofErr w:type="spellEnd"/>
      <w:r w:rsidR="00D207C7" w:rsidRPr="00D207C7">
        <w:rPr>
          <w:rFonts w:ascii="Arial" w:hAnsi="Arial" w:cs="Arial"/>
          <w:sz w:val="24"/>
          <w:szCs w:val="24"/>
        </w:rPr>
        <w:t>. Dz. U. z 2024 poz. 1320)</w:t>
      </w:r>
      <w:r w:rsidRPr="00C512EB">
        <w:rPr>
          <w:rFonts w:ascii="Arial" w:hAnsi="Arial" w:cs="Arial"/>
          <w:sz w:val="24"/>
          <w:szCs w:val="24"/>
        </w:rPr>
        <w:t xml:space="preserve">, </w:t>
      </w:r>
      <w:r w:rsidRPr="00C512EB">
        <w:rPr>
          <w:rFonts w:ascii="Arial" w:hAnsi="Arial" w:cs="Arial"/>
          <w:sz w:val="24"/>
          <w:szCs w:val="24"/>
        </w:rPr>
        <w:lastRenderedPageBreak/>
        <w:t xml:space="preserve">zwanej dalej „ustawą </w:t>
      </w:r>
      <w:proofErr w:type="spellStart"/>
      <w:r w:rsidRPr="00C512EB">
        <w:rPr>
          <w:rFonts w:ascii="Arial" w:hAnsi="Arial" w:cs="Arial"/>
          <w:sz w:val="24"/>
          <w:szCs w:val="24"/>
        </w:rPr>
        <w:t>Pzp</w:t>
      </w:r>
      <w:proofErr w:type="spellEnd"/>
      <w:r w:rsidRPr="00C512EB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D207C7" w:rsidRPr="00C512EB" w:rsidTr="00103878">
        <w:tc>
          <w:tcPr>
            <w:tcW w:w="2943" w:type="dxa"/>
            <w:shd w:val="clear" w:color="auto" w:fill="auto"/>
          </w:tcPr>
          <w:p w:rsidR="00D207C7" w:rsidRPr="00C512EB" w:rsidRDefault="00D207C7" w:rsidP="00103878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7C7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D207C7" w:rsidRPr="00C512EB" w:rsidRDefault="00D207C7" w:rsidP="00103878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07C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D207C7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07C7">
        <w:rPr>
          <w:rFonts w:ascii="Arial" w:hAnsi="Arial" w:cs="Arial"/>
          <w:sz w:val="24"/>
          <w:szCs w:val="24"/>
        </w:rPr>
        <w:t>Zamawiający unieważnił przedmiotowe postępowanie, gdyż wszystkie  złożone oferty podlegają odrzuceniu.</w:t>
      </w:r>
    </w:p>
    <w:p w:rsid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65F67" w:rsidRDefault="00365F67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65F67" w:rsidRDefault="00365F67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65F67" w:rsidRDefault="00365F67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65F67" w:rsidRPr="00365F67" w:rsidRDefault="00365F67" w:rsidP="00365F67">
      <w:pPr>
        <w:widowControl w:val="0"/>
        <w:spacing w:line="360" w:lineRule="auto"/>
        <w:ind w:left="5664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365F67">
        <w:rPr>
          <w:rFonts w:ascii="Arial" w:eastAsia="Calibri" w:hAnsi="Arial" w:cs="Arial"/>
          <w:sz w:val="24"/>
          <w:szCs w:val="24"/>
          <w:lang w:eastAsia="en-US"/>
        </w:rPr>
        <w:t>Dyrektor ds. Zakupów  Inwestycji – Łukasz Kuczyński</w:t>
      </w:r>
    </w:p>
    <w:p w:rsidR="00365F67" w:rsidRPr="00C512EB" w:rsidRDefault="00365F67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sectPr w:rsidR="00365F67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EE0" w:rsidRDefault="00792EE0">
      <w:r>
        <w:separator/>
      </w:r>
    </w:p>
  </w:endnote>
  <w:endnote w:type="continuationSeparator" w:id="0">
    <w:p w:rsidR="00792EE0" w:rsidRDefault="00792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E19" w:rsidRPr="00DB2E19" w:rsidRDefault="00074F4F" w:rsidP="00DB2E19">
    <w:pPr>
      <w:spacing w:line="276" w:lineRule="auto"/>
      <w:rPr>
        <w:rFonts w:ascii="Roboto" w:hAnsi="Roboto"/>
        <w:b/>
        <w:bCs/>
        <w:sz w:val="24"/>
        <w:szCs w:val="18"/>
      </w:rPr>
    </w:pP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AC4550" id="Łącznik prosty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Cdq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V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A&#10;cCdq3QEAAI8DAAAOAAAAAAAAAAAAAAAAAC4CAABkcnMvZTJvRG9jLnhtbFBLAQItABQABgAIAAAA&#10;IQDGO55/2wAAAAYBAAAPAAAAAAAAAAAAAAAAADc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DB2E19" w:rsidRPr="00DB2E19">
      <w:rPr>
        <w:rFonts w:ascii="Arial" w:hAnsi="Arial"/>
        <w:noProof/>
        <w:sz w:val="22"/>
        <w:szCs w:val="22"/>
        <w:lang w:eastAsia="en-GB"/>
      </w:rPr>
      <w:t xml:space="preserve"> </w:t>
    </w:r>
  </w:p>
  <w:p w:rsidR="00DB2E19" w:rsidRPr="00DB2E19" w:rsidRDefault="00074F4F" w:rsidP="00DB2E19">
    <w:pPr>
      <w:spacing w:line="276" w:lineRule="auto"/>
      <w:ind w:right="-852"/>
      <w:rPr>
        <w:rFonts w:ascii="Arial" w:hAnsi="Arial" w:cs="Arial"/>
        <w:b/>
        <w:bCs/>
        <w:sz w:val="24"/>
        <w:szCs w:val="18"/>
      </w:rPr>
    </w:pPr>
    <w:r>
      <w:rPr>
        <w:rFonts w:ascii="Arial" w:hAnsi="Arial" w:cs="Arial"/>
        <w:b/>
        <w:noProof/>
        <w:sz w:val="24"/>
        <w:szCs w:val="18"/>
      </w:rPr>
      <w:drawing>
        <wp:inline distT="0" distB="0" distL="0" distR="0">
          <wp:extent cx="1247775" cy="485775"/>
          <wp:effectExtent l="0" t="0" r="0" b="0"/>
          <wp:docPr id="2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B2E19" w:rsidRPr="00DB2E19">
      <w:rPr>
        <w:rFonts w:ascii="Arial" w:hAnsi="Arial" w:cs="Arial"/>
        <w:b/>
        <w:bCs/>
        <w:sz w:val="24"/>
        <w:szCs w:val="18"/>
      </w:rPr>
      <w:t xml:space="preserve"> </w:t>
    </w:r>
  </w:p>
  <w:p w:rsidR="00DB2E19" w:rsidRPr="00DB2E19" w:rsidRDefault="00DB2E19" w:rsidP="00DB2E19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DB2E19">
      <w:rPr>
        <w:rFonts w:ascii="Roboto" w:hAnsi="Roboto" w:cs="Arial"/>
        <w:b/>
        <w:bCs/>
        <w:sz w:val="22"/>
        <w:szCs w:val="18"/>
      </w:rPr>
      <w:t>Rozwój kompetencji kluczem dla rozwoju gospodarki</w:t>
    </w:r>
  </w:p>
  <w:p w:rsidR="00DB2E19" w:rsidRPr="00DB2E19" w:rsidRDefault="00DB2E19" w:rsidP="00DB2E19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DB2E19">
      <w:rPr>
        <w:rFonts w:ascii="Roboto" w:hAnsi="Roboto" w:cs="Arial"/>
        <w:b/>
        <w:bCs/>
        <w:sz w:val="22"/>
        <w:szCs w:val="18"/>
      </w:rPr>
      <w:t>FERS.01.05-IP.08-0053/23</w:t>
    </w:r>
    <w:r w:rsidRPr="00DB2E19">
      <w:rPr>
        <w:rFonts w:ascii="Roboto" w:hAnsi="Roboto"/>
        <w:color w:val="000000"/>
        <w:szCs w:val="22"/>
      </w:rPr>
      <w:br/>
    </w:r>
    <w:r w:rsidRPr="00DB2E19">
      <w:rPr>
        <w:rFonts w:ascii="Roboto" w:hAnsi="Roboto" w:cs="Arial"/>
        <w:b/>
        <w:color w:val="13357A"/>
        <w:sz w:val="18"/>
        <w:szCs w:val="18"/>
      </w:rPr>
      <w:t>www.czp.pcz.pl</w:t>
    </w:r>
  </w:p>
  <w:p w:rsidR="00DB2E19" w:rsidRPr="00DB2E19" w:rsidRDefault="00DB2E19" w:rsidP="00DB2E19">
    <w:pPr>
      <w:tabs>
        <w:tab w:val="center" w:pos="4536"/>
        <w:tab w:val="right" w:pos="9072"/>
      </w:tabs>
      <w:rPr>
        <w:sz w:val="24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B04AF6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B04AF6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65F6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EE0" w:rsidRDefault="00792EE0">
      <w:r>
        <w:separator/>
      </w:r>
    </w:p>
  </w:footnote>
  <w:footnote w:type="continuationSeparator" w:id="0">
    <w:p w:rsidR="00792EE0" w:rsidRDefault="00792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7C7" w:rsidRDefault="00D207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7C7" w:rsidRDefault="00074F4F">
    <w:pPr>
      <w:pStyle w:val="Nagwek"/>
    </w:pPr>
    <w:r>
      <w:rPr>
        <w:noProof/>
      </w:rPr>
      <w:drawing>
        <wp:inline distT="0" distB="0" distL="0" distR="0">
          <wp:extent cx="5400675" cy="7429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7C7" w:rsidRDefault="00D207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E0"/>
    <w:rsid w:val="00020DF5"/>
    <w:rsid w:val="000345C2"/>
    <w:rsid w:val="00047A30"/>
    <w:rsid w:val="00074F4F"/>
    <w:rsid w:val="001B1480"/>
    <w:rsid w:val="001D5408"/>
    <w:rsid w:val="00210DCB"/>
    <w:rsid w:val="002D47D4"/>
    <w:rsid w:val="003261E7"/>
    <w:rsid w:val="00365F6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2EE0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04AF6"/>
    <w:rsid w:val="00B1578C"/>
    <w:rsid w:val="00BA77A9"/>
    <w:rsid w:val="00BF7AFB"/>
    <w:rsid w:val="00C407CA"/>
    <w:rsid w:val="00C512EB"/>
    <w:rsid w:val="00CC422D"/>
    <w:rsid w:val="00CE52C3"/>
    <w:rsid w:val="00D207C7"/>
    <w:rsid w:val="00D37862"/>
    <w:rsid w:val="00DA2A7E"/>
    <w:rsid w:val="00DB2E19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CA6F06E"/>
  <w15:chartTrackingRefBased/>
  <w15:docId w15:val="{786B83CB-399E-49E1-8039-2ECE155D9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144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2025-07-18T06:34:00Z</cp:lastPrinted>
  <dcterms:created xsi:type="dcterms:W3CDTF">2025-07-22T11:17:00Z</dcterms:created>
  <dcterms:modified xsi:type="dcterms:W3CDTF">2025-07-22T11:17:00Z</dcterms:modified>
</cp:coreProperties>
</file>