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BD4A79" w:rsidRPr="00BD4A79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BD4A79" w:rsidRPr="00BD4A79">
        <w:rPr>
          <w:rFonts w:ascii="Calibri" w:hAnsi="Calibri" w:cs="Calibri"/>
          <w:b/>
        </w:rPr>
        <w:t>CRZP/36/2025/AZP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BD4A79" w:rsidRPr="00BD4A79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BD4A79" w:rsidRPr="00BD4A79">
        <w:rPr>
          <w:rFonts w:ascii="Calibri" w:hAnsi="Calibri" w:cs="Calibri"/>
          <w:b/>
        </w:rPr>
        <w:t>Modernizacja pokrycia dachu i instalacji odgromowej w budynku Studenckiego Domu Marynarza nr 2 przy ul. Sędzickiego 19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ED6" w:rsidRDefault="00907ED6">
      <w:r>
        <w:separator/>
      </w:r>
    </w:p>
  </w:endnote>
  <w:endnote w:type="continuationSeparator" w:id="0">
    <w:p w:rsidR="00907ED6" w:rsidRDefault="00907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A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A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ED6" w:rsidRDefault="00907ED6">
      <w:r>
        <w:separator/>
      </w:r>
    </w:p>
  </w:footnote>
  <w:footnote w:type="continuationSeparator" w:id="0">
    <w:p w:rsidR="00907ED6" w:rsidRDefault="00907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A79" w:rsidRDefault="00BD4A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BD4A79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Modernizacja pokrycia dachu i instalacji odgromowej w budynku Studenckiego Domu Marynarza nr 2 przy ul. Sędzickiego 19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A79" w:rsidRDefault="00BD4A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07ED6"/>
    <w:rsid w:val="0092685E"/>
    <w:rsid w:val="0098679C"/>
    <w:rsid w:val="00AF35DE"/>
    <w:rsid w:val="00BD4A79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C5AED677-9BBD-48C6-9746-C1D4D80F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2025-03-13T07:06:00Z</dcterms:created>
  <dcterms:modified xsi:type="dcterms:W3CDTF">2025-03-13T07:06:00Z</dcterms:modified>
</cp:coreProperties>
</file>