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D824FB" w14:textId="2C9755D0" w:rsidR="00D11D17" w:rsidRPr="004D7FA7" w:rsidRDefault="00F55417" w:rsidP="00D11D17">
      <w:pPr>
        <w:rPr>
          <w:rFonts w:ascii="Arial" w:hAnsi="Arial" w:cs="Arial"/>
          <w:b/>
          <w:sz w:val="20"/>
          <w:szCs w:val="20"/>
        </w:rPr>
      </w:pPr>
      <w:r w:rsidRPr="004D7FA7">
        <w:rPr>
          <w:rFonts w:ascii="Arial" w:hAnsi="Arial" w:cs="Arial"/>
          <w:b/>
          <w:sz w:val="20"/>
          <w:szCs w:val="20"/>
        </w:rPr>
        <w:t xml:space="preserve">Załącznik nr </w:t>
      </w:r>
      <w:r w:rsidR="00CD3796">
        <w:rPr>
          <w:rFonts w:ascii="Arial" w:hAnsi="Arial" w:cs="Arial"/>
          <w:b/>
          <w:sz w:val="20"/>
          <w:szCs w:val="20"/>
        </w:rPr>
        <w:t>7</w:t>
      </w:r>
      <w:r w:rsidR="00974AB8" w:rsidRPr="004D7FA7">
        <w:rPr>
          <w:rFonts w:ascii="Arial" w:hAnsi="Arial" w:cs="Arial"/>
          <w:b/>
          <w:sz w:val="20"/>
          <w:szCs w:val="20"/>
        </w:rPr>
        <w:t xml:space="preserve"> </w:t>
      </w:r>
      <w:r w:rsidR="00D11D17" w:rsidRPr="004D7FA7">
        <w:rPr>
          <w:rFonts w:ascii="Arial" w:hAnsi="Arial" w:cs="Arial"/>
          <w:b/>
          <w:sz w:val="20"/>
          <w:szCs w:val="20"/>
        </w:rPr>
        <w:t>do SWZ</w:t>
      </w:r>
      <w:r w:rsidRPr="004D7FA7">
        <w:rPr>
          <w:rFonts w:ascii="Arial" w:hAnsi="Arial" w:cs="Arial"/>
          <w:b/>
          <w:sz w:val="20"/>
          <w:szCs w:val="20"/>
        </w:rPr>
        <w:t xml:space="preserve"> – Wz</w:t>
      </w:r>
      <w:r w:rsidR="00E64A87" w:rsidRPr="004D7FA7">
        <w:rPr>
          <w:rFonts w:ascii="Arial" w:hAnsi="Arial" w:cs="Arial"/>
          <w:b/>
          <w:sz w:val="20"/>
          <w:szCs w:val="20"/>
        </w:rPr>
        <w:t>ór</w:t>
      </w:r>
      <w:r w:rsidRPr="004D7FA7">
        <w:rPr>
          <w:rFonts w:ascii="Arial" w:hAnsi="Arial" w:cs="Arial"/>
          <w:b/>
          <w:sz w:val="20"/>
          <w:szCs w:val="20"/>
        </w:rPr>
        <w:t xml:space="preserve"> um</w:t>
      </w:r>
      <w:r w:rsidR="00E64A87" w:rsidRPr="004D7FA7">
        <w:rPr>
          <w:rFonts w:ascii="Arial" w:hAnsi="Arial" w:cs="Arial"/>
          <w:b/>
          <w:sz w:val="20"/>
          <w:szCs w:val="20"/>
        </w:rPr>
        <w:t>owy</w:t>
      </w:r>
    </w:p>
    <w:p w14:paraId="350F7ECF" w14:textId="77777777" w:rsidR="00DF1566" w:rsidRPr="004D7FA7" w:rsidRDefault="00DF1566" w:rsidP="00DF1566">
      <w:pPr>
        <w:rPr>
          <w:rFonts w:ascii="Arial" w:hAnsi="Arial" w:cs="Arial"/>
          <w:b/>
          <w:sz w:val="20"/>
          <w:szCs w:val="20"/>
        </w:rPr>
      </w:pPr>
    </w:p>
    <w:p w14:paraId="2E80ABEF" w14:textId="77777777" w:rsidR="00D11D17" w:rsidRPr="004D7FA7" w:rsidRDefault="00D11D17" w:rsidP="00D11D17">
      <w:pPr>
        <w:jc w:val="center"/>
        <w:rPr>
          <w:rFonts w:ascii="Arial" w:hAnsi="Arial" w:cs="Arial"/>
          <w:bCs/>
          <w:sz w:val="20"/>
          <w:szCs w:val="20"/>
        </w:rPr>
      </w:pPr>
    </w:p>
    <w:p w14:paraId="1950B669" w14:textId="418CD8D9" w:rsidR="001E4089" w:rsidRPr="004D7FA7" w:rsidRDefault="00DF1566" w:rsidP="00DF1566">
      <w:pPr>
        <w:jc w:val="center"/>
        <w:rPr>
          <w:rFonts w:ascii="Arial" w:hAnsi="Arial" w:cs="Arial"/>
          <w:b/>
          <w:sz w:val="20"/>
          <w:szCs w:val="20"/>
        </w:rPr>
      </w:pPr>
      <w:r w:rsidRPr="004D7FA7">
        <w:rPr>
          <w:rFonts w:ascii="Arial" w:hAnsi="Arial" w:cs="Arial"/>
          <w:b/>
          <w:sz w:val="20"/>
          <w:szCs w:val="20"/>
        </w:rPr>
        <w:t>Część 0</w:t>
      </w:r>
      <w:r w:rsidR="00CD3796">
        <w:rPr>
          <w:rFonts w:ascii="Arial" w:hAnsi="Arial" w:cs="Arial"/>
          <w:b/>
          <w:sz w:val="20"/>
          <w:szCs w:val="20"/>
        </w:rPr>
        <w:t>2</w:t>
      </w:r>
    </w:p>
    <w:p w14:paraId="487291AB" w14:textId="3C9FEF0F" w:rsidR="00D11D17" w:rsidRPr="004D7FA7" w:rsidRDefault="00D11D17" w:rsidP="00D11D17">
      <w:pPr>
        <w:jc w:val="center"/>
        <w:rPr>
          <w:rFonts w:ascii="Arial" w:hAnsi="Arial" w:cs="Arial"/>
          <w:b/>
          <w:sz w:val="20"/>
          <w:szCs w:val="20"/>
        </w:rPr>
      </w:pPr>
      <w:r w:rsidRPr="004D7FA7">
        <w:rPr>
          <w:rFonts w:ascii="Arial" w:hAnsi="Arial" w:cs="Arial"/>
          <w:b/>
          <w:sz w:val="20"/>
          <w:szCs w:val="20"/>
        </w:rPr>
        <w:t xml:space="preserve">UMOWA </w:t>
      </w:r>
      <w:r w:rsidR="00F55417" w:rsidRPr="004D7FA7">
        <w:rPr>
          <w:rFonts w:ascii="Arial" w:hAnsi="Arial" w:cs="Arial"/>
          <w:b/>
          <w:sz w:val="20"/>
          <w:szCs w:val="20"/>
        </w:rPr>
        <w:t xml:space="preserve">UBEZPIECZENIE </w:t>
      </w:r>
      <w:r w:rsidR="00CD3796">
        <w:rPr>
          <w:rFonts w:ascii="Arial" w:hAnsi="Arial" w:cs="Arial"/>
          <w:b/>
          <w:sz w:val="20"/>
          <w:szCs w:val="20"/>
        </w:rPr>
        <w:t>ODPOWIEDZIALNOŚCI CYWILNEJ</w:t>
      </w:r>
    </w:p>
    <w:p w14:paraId="6E4B1773" w14:textId="77777777" w:rsidR="00D11D17" w:rsidRPr="004D7FA7" w:rsidRDefault="00D11D17" w:rsidP="00D11D17">
      <w:pPr>
        <w:rPr>
          <w:rFonts w:ascii="Arial" w:hAnsi="Arial" w:cs="Arial"/>
          <w:sz w:val="20"/>
          <w:szCs w:val="20"/>
        </w:rPr>
      </w:pPr>
    </w:p>
    <w:p w14:paraId="51CF77CF" w14:textId="77777777" w:rsidR="001E4089" w:rsidRPr="004D7FA7" w:rsidRDefault="001E4089" w:rsidP="00A70435">
      <w:pPr>
        <w:jc w:val="center"/>
        <w:rPr>
          <w:rFonts w:ascii="Arial" w:hAnsi="Arial" w:cs="Arial"/>
          <w:sz w:val="20"/>
          <w:szCs w:val="20"/>
        </w:rPr>
      </w:pPr>
    </w:p>
    <w:p w14:paraId="2E25344E" w14:textId="77777777" w:rsidR="001E4089" w:rsidRPr="004D7FA7" w:rsidRDefault="001E4089" w:rsidP="00A70435">
      <w:pPr>
        <w:jc w:val="center"/>
        <w:rPr>
          <w:rFonts w:ascii="Arial" w:hAnsi="Arial" w:cs="Arial"/>
          <w:bCs/>
          <w:sz w:val="20"/>
          <w:szCs w:val="20"/>
        </w:rPr>
      </w:pPr>
    </w:p>
    <w:p w14:paraId="64545C0A" w14:textId="77777777" w:rsidR="00A70435" w:rsidRPr="004D7FA7" w:rsidRDefault="00A70435" w:rsidP="00A70435">
      <w:pPr>
        <w:rPr>
          <w:rFonts w:ascii="Arial" w:hAnsi="Arial" w:cs="Arial"/>
          <w:bCs/>
          <w:sz w:val="20"/>
          <w:szCs w:val="20"/>
        </w:rPr>
      </w:pPr>
    </w:p>
    <w:p w14:paraId="135BE552" w14:textId="77777777" w:rsidR="00D11D17" w:rsidRPr="004D7FA7" w:rsidRDefault="00D11D17" w:rsidP="00A70435">
      <w:pPr>
        <w:rPr>
          <w:rFonts w:ascii="Arial" w:hAnsi="Arial" w:cs="Arial"/>
          <w:sz w:val="20"/>
          <w:szCs w:val="20"/>
        </w:rPr>
      </w:pPr>
      <w:r w:rsidRPr="004D7FA7">
        <w:rPr>
          <w:rFonts w:ascii="Arial" w:hAnsi="Arial" w:cs="Arial"/>
          <w:sz w:val="20"/>
          <w:szCs w:val="20"/>
        </w:rPr>
        <w:t>pomiędzy Ubezpieczającym /Ubezpieczonym:</w:t>
      </w:r>
    </w:p>
    <w:p w14:paraId="47792DAA" w14:textId="77777777" w:rsidR="00D11D17" w:rsidRPr="004D7FA7" w:rsidRDefault="00D11D17" w:rsidP="00D11D17">
      <w:pPr>
        <w:rPr>
          <w:rFonts w:ascii="Arial" w:hAnsi="Arial" w:cs="Arial"/>
          <w:sz w:val="20"/>
          <w:szCs w:val="20"/>
        </w:rPr>
      </w:pPr>
    </w:p>
    <w:p w14:paraId="0ED9B96A" w14:textId="77777777" w:rsidR="001E4089" w:rsidRPr="004D7FA7" w:rsidRDefault="001E4089" w:rsidP="00A70435">
      <w:pPr>
        <w:spacing w:line="276" w:lineRule="auto"/>
        <w:rPr>
          <w:rFonts w:ascii="Arial" w:hAnsi="Arial" w:cs="Arial"/>
          <w:sz w:val="20"/>
          <w:szCs w:val="20"/>
        </w:rPr>
      </w:pPr>
    </w:p>
    <w:p w14:paraId="1E5067CD" w14:textId="77777777" w:rsidR="00DD61E1" w:rsidRPr="00DD61E1" w:rsidRDefault="00DD61E1" w:rsidP="00DD61E1">
      <w:pPr>
        <w:spacing w:before="120"/>
        <w:jc w:val="both"/>
        <w:rPr>
          <w:rFonts w:ascii="Arial" w:hAnsi="Arial" w:cs="Arial"/>
          <w:sz w:val="20"/>
          <w:szCs w:val="20"/>
        </w:rPr>
      </w:pPr>
      <w:r w:rsidRPr="00DD61E1">
        <w:rPr>
          <w:rFonts w:ascii="Arial" w:hAnsi="Arial" w:cs="Arial"/>
          <w:b/>
          <w:sz w:val="20"/>
          <w:szCs w:val="20"/>
        </w:rPr>
        <w:t>Szpitalem Specjalistycznym w Chorzowie</w:t>
      </w:r>
      <w:r w:rsidRPr="00DD61E1">
        <w:rPr>
          <w:rFonts w:ascii="Arial" w:hAnsi="Arial" w:cs="Arial"/>
          <w:sz w:val="20"/>
          <w:szCs w:val="20"/>
        </w:rPr>
        <w:t xml:space="preserve"> z siedzibą w Chorzowie przy ul. Zjednoczenia 10, 41-500 Chorzów, wpisanym do Rejestru Stowarzyszeń, innych Organizacji Społecznych i Zawodowych, Fundacji oraz Samodzielnych Publicznych Zakładów Opieki Zdrowotnej prowadzonego przez Sąd Rejonowy Katowice-Wschód w Katowicach, Wydział VIII Gospodarczy Krajowego Rejestru Sądowego pod numerem KRS: 0000050560, NIP 6272323217, REGON: 271503395</w:t>
      </w:r>
    </w:p>
    <w:p w14:paraId="5159B543" w14:textId="77777777" w:rsidR="004E238B" w:rsidRPr="004D7FA7" w:rsidRDefault="004E238B" w:rsidP="004E238B">
      <w:pPr>
        <w:jc w:val="both"/>
        <w:rPr>
          <w:rFonts w:ascii="Arial" w:hAnsi="Arial" w:cs="Arial"/>
          <w:sz w:val="20"/>
          <w:szCs w:val="20"/>
        </w:rPr>
      </w:pPr>
    </w:p>
    <w:p w14:paraId="798BA2B4" w14:textId="77777777" w:rsidR="004E238B" w:rsidRPr="004D7FA7" w:rsidRDefault="004E238B" w:rsidP="004E238B">
      <w:pPr>
        <w:jc w:val="both"/>
        <w:rPr>
          <w:rFonts w:ascii="Arial" w:hAnsi="Arial" w:cs="Arial"/>
          <w:sz w:val="20"/>
          <w:szCs w:val="20"/>
        </w:rPr>
      </w:pPr>
      <w:r w:rsidRPr="004D7FA7">
        <w:rPr>
          <w:rFonts w:ascii="Arial" w:hAnsi="Arial" w:cs="Arial"/>
          <w:sz w:val="20"/>
          <w:szCs w:val="20"/>
        </w:rPr>
        <w:t>reprezentowanym przez:</w:t>
      </w:r>
    </w:p>
    <w:p w14:paraId="7CEDCBA6" w14:textId="77777777" w:rsidR="004E238B" w:rsidRPr="004D7FA7" w:rsidRDefault="004E238B" w:rsidP="004E238B">
      <w:pPr>
        <w:jc w:val="both"/>
        <w:rPr>
          <w:rFonts w:ascii="Arial" w:hAnsi="Arial" w:cs="Arial"/>
          <w:sz w:val="20"/>
          <w:szCs w:val="20"/>
        </w:rPr>
      </w:pPr>
    </w:p>
    <w:p w14:paraId="49AA8DAC" w14:textId="77777777" w:rsidR="004E238B" w:rsidRPr="004D7FA7" w:rsidRDefault="004E238B" w:rsidP="004E238B">
      <w:pPr>
        <w:jc w:val="both"/>
        <w:rPr>
          <w:rFonts w:ascii="Arial" w:hAnsi="Arial" w:cs="Arial"/>
          <w:sz w:val="20"/>
          <w:szCs w:val="20"/>
        </w:rPr>
      </w:pPr>
      <w:r w:rsidRPr="004D7FA7">
        <w:rPr>
          <w:rFonts w:ascii="Arial" w:hAnsi="Arial" w:cs="Arial"/>
          <w:sz w:val="20"/>
          <w:szCs w:val="20"/>
        </w:rPr>
        <w:t>....................................</w:t>
      </w:r>
    </w:p>
    <w:p w14:paraId="2F09EEC1" w14:textId="77777777" w:rsidR="004E238B" w:rsidRPr="004D7FA7" w:rsidRDefault="004E238B" w:rsidP="004E238B">
      <w:pPr>
        <w:jc w:val="both"/>
        <w:rPr>
          <w:rFonts w:ascii="Arial" w:hAnsi="Arial" w:cs="Arial"/>
          <w:sz w:val="20"/>
          <w:szCs w:val="20"/>
        </w:rPr>
      </w:pPr>
      <w:r w:rsidRPr="004D7FA7">
        <w:rPr>
          <w:rFonts w:ascii="Arial" w:hAnsi="Arial" w:cs="Arial"/>
          <w:sz w:val="20"/>
          <w:szCs w:val="20"/>
        </w:rPr>
        <w:t>....................................</w:t>
      </w:r>
    </w:p>
    <w:p w14:paraId="2B1931D7" w14:textId="77777777" w:rsidR="00D11D17" w:rsidRPr="004D7FA7" w:rsidRDefault="00D11D17" w:rsidP="00D11D17">
      <w:pPr>
        <w:jc w:val="both"/>
        <w:rPr>
          <w:rFonts w:ascii="Arial" w:hAnsi="Arial" w:cs="Arial"/>
          <w:sz w:val="20"/>
          <w:szCs w:val="20"/>
        </w:rPr>
      </w:pPr>
    </w:p>
    <w:p w14:paraId="0099C2C7" w14:textId="77777777" w:rsidR="00D11D17" w:rsidRPr="004D7FA7" w:rsidRDefault="00D11D17" w:rsidP="00D11D17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D7FA7">
        <w:rPr>
          <w:rFonts w:ascii="Arial" w:hAnsi="Arial" w:cs="Arial"/>
          <w:sz w:val="20"/>
          <w:szCs w:val="20"/>
        </w:rPr>
        <w:t xml:space="preserve">zwanym dalej </w:t>
      </w:r>
      <w:r w:rsidRPr="004D7FA7">
        <w:rPr>
          <w:rFonts w:ascii="Arial" w:hAnsi="Arial" w:cs="Arial"/>
          <w:b/>
          <w:bCs/>
          <w:sz w:val="20"/>
          <w:szCs w:val="20"/>
        </w:rPr>
        <w:t xml:space="preserve">Zamawiającym </w:t>
      </w:r>
    </w:p>
    <w:p w14:paraId="25D1EC37" w14:textId="77777777" w:rsidR="00D11D17" w:rsidRPr="004D7FA7" w:rsidRDefault="00D11D17" w:rsidP="00D11D17">
      <w:pPr>
        <w:jc w:val="both"/>
        <w:rPr>
          <w:rFonts w:ascii="Arial" w:hAnsi="Arial" w:cs="Arial"/>
          <w:sz w:val="20"/>
          <w:szCs w:val="20"/>
        </w:rPr>
      </w:pPr>
    </w:p>
    <w:p w14:paraId="015FBBFF" w14:textId="77777777" w:rsidR="001E4089" w:rsidRPr="004D7FA7" w:rsidRDefault="001E4089" w:rsidP="00D11D17">
      <w:pPr>
        <w:jc w:val="both"/>
        <w:rPr>
          <w:rFonts w:ascii="Arial" w:hAnsi="Arial" w:cs="Arial"/>
          <w:sz w:val="20"/>
          <w:szCs w:val="20"/>
        </w:rPr>
      </w:pPr>
    </w:p>
    <w:p w14:paraId="50BBE596" w14:textId="77777777" w:rsidR="00D11D17" w:rsidRPr="004D7FA7" w:rsidRDefault="00D11D17" w:rsidP="00D11D17">
      <w:pPr>
        <w:jc w:val="both"/>
        <w:rPr>
          <w:rFonts w:ascii="Arial" w:hAnsi="Arial" w:cs="Arial"/>
          <w:sz w:val="20"/>
          <w:szCs w:val="20"/>
        </w:rPr>
      </w:pPr>
      <w:r w:rsidRPr="004D7FA7">
        <w:rPr>
          <w:rFonts w:ascii="Arial" w:hAnsi="Arial" w:cs="Arial"/>
          <w:sz w:val="20"/>
          <w:szCs w:val="20"/>
        </w:rPr>
        <w:t xml:space="preserve">a </w:t>
      </w:r>
    </w:p>
    <w:p w14:paraId="536399AD" w14:textId="77777777" w:rsidR="00D11D17" w:rsidRPr="004D7FA7" w:rsidRDefault="00D11D17" w:rsidP="00D11D17">
      <w:pPr>
        <w:jc w:val="both"/>
        <w:rPr>
          <w:rFonts w:ascii="Arial" w:hAnsi="Arial" w:cs="Arial"/>
          <w:sz w:val="20"/>
          <w:szCs w:val="20"/>
        </w:rPr>
      </w:pPr>
    </w:p>
    <w:p w14:paraId="2F0B57F1" w14:textId="77777777" w:rsidR="001E4089" w:rsidRPr="004D7FA7" w:rsidRDefault="001E4089" w:rsidP="00D11D17">
      <w:pPr>
        <w:jc w:val="both"/>
        <w:rPr>
          <w:rFonts w:ascii="Arial" w:hAnsi="Arial" w:cs="Arial"/>
          <w:sz w:val="20"/>
          <w:szCs w:val="20"/>
        </w:rPr>
      </w:pPr>
    </w:p>
    <w:p w14:paraId="61398713" w14:textId="77777777" w:rsidR="00D11D17" w:rsidRPr="004D7FA7" w:rsidRDefault="00D11D17" w:rsidP="00D11D17">
      <w:pPr>
        <w:jc w:val="both"/>
        <w:rPr>
          <w:rFonts w:ascii="Arial" w:hAnsi="Arial" w:cs="Arial"/>
          <w:sz w:val="20"/>
          <w:szCs w:val="20"/>
        </w:rPr>
      </w:pPr>
      <w:r w:rsidRPr="004D7FA7">
        <w:rPr>
          <w:rFonts w:ascii="Arial" w:hAnsi="Arial" w:cs="Arial"/>
          <w:sz w:val="20"/>
          <w:szCs w:val="20"/>
        </w:rPr>
        <w:t xml:space="preserve">Ubezpieczycielem </w:t>
      </w:r>
    </w:p>
    <w:p w14:paraId="76FFCB86" w14:textId="77777777" w:rsidR="00D11D17" w:rsidRPr="004D7FA7" w:rsidRDefault="00D11D17" w:rsidP="00D11D17">
      <w:pPr>
        <w:jc w:val="both"/>
        <w:rPr>
          <w:rFonts w:ascii="Arial" w:hAnsi="Arial" w:cs="Arial"/>
          <w:sz w:val="20"/>
          <w:szCs w:val="20"/>
        </w:rPr>
      </w:pPr>
    </w:p>
    <w:p w14:paraId="4E2FDBE6" w14:textId="77777777" w:rsidR="00D11D17" w:rsidRPr="004D7FA7" w:rsidRDefault="00D11D17" w:rsidP="00D11D17">
      <w:pPr>
        <w:jc w:val="both"/>
        <w:rPr>
          <w:rFonts w:ascii="Arial" w:hAnsi="Arial" w:cs="Arial"/>
          <w:sz w:val="20"/>
          <w:szCs w:val="20"/>
        </w:rPr>
      </w:pPr>
      <w:r w:rsidRPr="004D7FA7">
        <w:rPr>
          <w:rFonts w:ascii="Arial" w:hAnsi="Arial" w:cs="Arial"/>
          <w:sz w:val="20"/>
          <w:szCs w:val="20"/>
        </w:rPr>
        <w:t>...........................; ul. ...............................; NIP ...................; REGON .......................</w:t>
      </w:r>
    </w:p>
    <w:p w14:paraId="1D13E916" w14:textId="77777777" w:rsidR="00D11D17" w:rsidRPr="004D7FA7" w:rsidRDefault="00D11D17" w:rsidP="00D11D17">
      <w:pPr>
        <w:jc w:val="both"/>
        <w:rPr>
          <w:rFonts w:ascii="Arial" w:hAnsi="Arial" w:cs="Arial"/>
          <w:sz w:val="20"/>
          <w:szCs w:val="20"/>
        </w:rPr>
      </w:pPr>
    </w:p>
    <w:p w14:paraId="1FE1C55D" w14:textId="77777777" w:rsidR="00D11D17" w:rsidRPr="004D7FA7" w:rsidRDefault="00D11D17" w:rsidP="00D11D17">
      <w:pPr>
        <w:jc w:val="both"/>
        <w:rPr>
          <w:rFonts w:ascii="Arial" w:hAnsi="Arial" w:cs="Arial"/>
          <w:sz w:val="20"/>
          <w:szCs w:val="20"/>
        </w:rPr>
      </w:pPr>
      <w:r w:rsidRPr="004D7FA7">
        <w:rPr>
          <w:rFonts w:ascii="Arial" w:hAnsi="Arial" w:cs="Arial"/>
          <w:sz w:val="20"/>
          <w:szCs w:val="20"/>
        </w:rPr>
        <w:t>reprezentowanym przez:</w:t>
      </w:r>
    </w:p>
    <w:p w14:paraId="335D487E" w14:textId="77777777" w:rsidR="00D11D17" w:rsidRPr="004D7FA7" w:rsidRDefault="00D11D17" w:rsidP="00D11D17">
      <w:pPr>
        <w:jc w:val="both"/>
        <w:rPr>
          <w:rFonts w:ascii="Arial" w:hAnsi="Arial" w:cs="Arial"/>
          <w:sz w:val="20"/>
          <w:szCs w:val="20"/>
        </w:rPr>
      </w:pPr>
    </w:p>
    <w:p w14:paraId="1CB2DD19" w14:textId="77777777" w:rsidR="00D11D17" w:rsidRPr="004D7FA7" w:rsidRDefault="00D11D17" w:rsidP="00D11D17">
      <w:pPr>
        <w:jc w:val="both"/>
        <w:rPr>
          <w:rFonts w:ascii="Arial" w:hAnsi="Arial" w:cs="Arial"/>
          <w:sz w:val="20"/>
          <w:szCs w:val="20"/>
        </w:rPr>
      </w:pPr>
      <w:r w:rsidRPr="004D7FA7">
        <w:rPr>
          <w:rFonts w:ascii="Arial" w:hAnsi="Arial" w:cs="Arial"/>
          <w:sz w:val="20"/>
          <w:szCs w:val="20"/>
        </w:rPr>
        <w:t>......................................................</w:t>
      </w:r>
    </w:p>
    <w:p w14:paraId="14D8BAF6" w14:textId="77777777" w:rsidR="00D11D17" w:rsidRPr="004D7FA7" w:rsidRDefault="00D11D17" w:rsidP="00D11D17">
      <w:pPr>
        <w:jc w:val="both"/>
        <w:rPr>
          <w:rFonts w:ascii="Arial" w:hAnsi="Arial" w:cs="Arial"/>
          <w:sz w:val="20"/>
          <w:szCs w:val="20"/>
        </w:rPr>
      </w:pPr>
      <w:r w:rsidRPr="004D7FA7">
        <w:rPr>
          <w:rFonts w:ascii="Arial" w:hAnsi="Arial" w:cs="Arial"/>
          <w:sz w:val="20"/>
          <w:szCs w:val="20"/>
        </w:rPr>
        <w:t>.....................................................</w:t>
      </w:r>
    </w:p>
    <w:p w14:paraId="59892FA8" w14:textId="77777777" w:rsidR="00D11D17" w:rsidRPr="004D7FA7" w:rsidRDefault="00D11D17" w:rsidP="00D11D17">
      <w:pPr>
        <w:jc w:val="both"/>
        <w:rPr>
          <w:rFonts w:ascii="Arial" w:hAnsi="Arial" w:cs="Arial"/>
          <w:sz w:val="20"/>
          <w:szCs w:val="20"/>
        </w:rPr>
      </w:pPr>
    </w:p>
    <w:p w14:paraId="7EF61406" w14:textId="77777777" w:rsidR="00A70435" w:rsidRPr="004D7FA7" w:rsidRDefault="00D11D17" w:rsidP="00A70435">
      <w:pPr>
        <w:jc w:val="both"/>
        <w:rPr>
          <w:rFonts w:ascii="Arial" w:hAnsi="Arial" w:cs="Arial"/>
          <w:sz w:val="20"/>
          <w:szCs w:val="20"/>
        </w:rPr>
      </w:pPr>
      <w:r w:rsidRPr="004D7FA7">
        <w:rPr>
          <w:rFonts w:ascii="Arial" w:hAnsi="Arial" w:cs="Arial"/>
          <w:sz w:val="20"/>
          <w:szCs w:val="20"/>
        </w:rPr>
        <w:t xml:space="preserve">zwanym dalej </w:t>
      </w:r>
      <w:r w:rsidRPr="004D7FA7">
        <w:rPr>
          <w:rFonts w:ascii="Arial" w:hAnsi="Arial" w:cs="Arial"/>
          <w:b/>
          <w:bCs/>
          <w:sz w:val="20"/>
          <w:szCs w:val="20"/>
        </w:rPr>
        <w:t>Wykonawcą</w:t>
      </w:r>
      <w:r w:rsidR="00A70435" w:rsidRPr="004D7FA7">
        <w:rPr>
          <w:rFonts w:ascii="Arial" w:hAnsi="Arial" w:cs="Arial"/>
          <w:sz w:val="20"/>
          <w:szCs w:val="20"/>
        </w:rPr>
        <w:t>:</w:t>
      </w:r>
    </w:p>
    <w:p w14:paraId="416B1BC5" w14:textId="77777777" w:rsidR="001E4089" w:rsidRPr="004D7FA7" w:rsidRDefault="001E4089" w:rsidP="00D11D17">
      <w:pPr>
        <w:rPr>
          <w:rFonts w:ascii="Arial" w:hAnsi="Arial" w:cs="Arial"/>
          <w:sz w:val="20"/>
          <w:szCs w:val="20"/>
        </w:rPr>
        <w:sectPr w:rsidR="001E4089" w:rsidRPr="004D7FA7" w:rsidSect="00495A95">
          <w:headerReference w:type="default" r:id="rId8"/>
          <w:footerReference w:type="default" r:id="rId9"/>
          <w:pgSz w:w="11906" w:h="16838"/>
          <w:pgMar w:top="1135" w:right="991" w:bottom="1417" w:left="1417" w:header="708" w:footer="552" w:gutter="0"/>
          <w:cols w:space="708"/>
          <w:titlePg/>
          <w:docGrid w:linePitch="360"/>
        </w:sectPr>
      </w:pPr>
    </w:p>
    <w:p w14:paraId="45153C7E" w14:textId="77777777" w:rsidR="00D11D17" w:rsidRPr="004D7FA7" w:rsidRDefault="00D11D17" w:rsidP="00D11D17">
      <w:pPr>
        <w:rPr>
          <w:rFonts w:ascii="Arial" w:hAnsi="Arial" w:cs="Arial"/>
          <w:sz w:val="20"/>
          <w:szCs w:val="20"/>
        </w:rPr>
      </w:pPr>
    </w:p>
    <w:p w14:paraId="5ABE8523" w14:textId="77777777" w:rsidR="00D11D17" w:rsidRPr="004D7FA7" w:rsidRDefault="00D11D17" w:rsidP="00D11D17">
      <w:pPr>
        <w:jc w:val="center"/>
        <w:rPr>
          <w:rFonts w:ascii="Arial" w:hAnsi="Arial" w:cs="Arial"/>
          <w:b/>
          <w:sz w:val="20"/>
          <w:szCs w:val="20"/>
        </w:rPr>
      </w:pPr>
      <w:r w:rsidRPr="004D7FA7">
        <w:rPr>
          <w:rFonts w:ascii="Arial" w:hAnsi="Arial" w:cs="Arial"/>
          <w:b/>
          <w:sz w:val="20"/>
          <w:szCs w:val="20"/>
        </w:rPr>
        <w:t>§1</w:t>
      </w:r>
    </w:p>
    <w:p w14:paraId="5A0687F9" w14:textId="77777777" w:rsidR="00D11D17" w:rsidRPr="004D7FA7" w:rsidRDefault="00D11D17" w:rsidP="00D11D17">
      <w:pPr>
        <w:jc w:val="center"/>
        <w:rPr>
          <w:rFonts w:ascii="Arial" w:hAnsi="Arial" w:cs="Arial"/>
          <w:b/>
          <w:sz w:val="20"/>
          <w:szCs w:val="20"/>
        </w:rPr>
      </w:pPr>
      <w:r w:rsidRPr="004D7FA7">
        <w:rPr>
          <w:rFonts w:ascii="Arial" w:hAnsi="Arial" w:cs="Arial"/>
          <w:b/>
          <w:sz w:val="20"/>
          <w:szCs w:val="20"/>
        </w:rPr>
        <w:t>PRZEDMIOT UBEZPIECZENIA</w:t>
      </w:r>
    </w:p>
    <w:p w14:paraId="479B49C0" w14:textId="56661C16" w:rsidR="00DF1566" w:rsidRPr="004D7FA7" w:rsidRDefault="00DF1566" w:rsidP="00DF1566">
      <w:pPr>
        <w:numPr>
          <w:ilvl w:val="0"/>
          <w:numId w:val="3"/>
        </w:numPr>
        <w:tabs>
          <w:tab w:val="left" w:pos="1418"/>
        </w:tabs>
        <w:suppressAutoHyphens/>
        <w:jc w:val="both"/>
        <w:rPr>
          <w:rFonts w:ascii="Arial" w:hAnsi="Arial" w:cs="Arial"/>
          <w:sz w:val="20"/>
          <w:szCs w:val="20"/>
        </w:rPr>
      </w:pPr>
      <w:r w:rsidRPr="004D7FA7">
        <w:rPr>
          <w:rFonts w:ascii="Arial" w:hAnsi="Arial" w:cs="Arial"/>
          <w:sz w:val="20"/>
          <w:szCs w:val="20"/>
        </w:rPr>
        <w:t xml:space="preserve">W rezultacie dokonania przez Zamawiającego wyboru oferty, zgodnie z wymogami ustawy </w:t>
      </w:r>
      <w:r w:rsidR="001A1919" w:rsidRPr="004D7FA7">
        <w:rPr>
          <w:rFonts w:ascii="Arial" w:hAnsi="Arial" w:cs="Arial"/>
          <w:sz w:val="20"/>
          <w:szCs w:val="20"/>
        </w:rPr>
        <w:t xml:space="preserve">z dnia </w:t>
      </w:r>
      <w:r w:rsidR="004D7FA7" w:rsidRPr="004D7FA7">
        <w:rPr>
          <w:rFonts w:ascii="Arial" w:hAnsi="Arial" w:cs="Arial"/>
          <w:sz w:val="20"/>
          <w:szCs w:val="20"/>
        </w:rPr>
        <w:br/>
      </w:r>
      <w:r w:rsidR="001A1919" w:rsidRPr="004D7FA7">
        <w:rPr>
          <w:rFonts w:ascii="Arial" w:hAnsi="Arial" w:cs="Arial"/>
          <w:sz w:val="20"/>
          <w:szCs w:val="20"/>
        </w:rPr>
        <w:t xml:space="preserve">11 września 2019 r. Prawo zamówień publicznych </w:t>
      </w:r>
      <w:r w:rsidR="009312D9">
        <w:rPr>
          <w:rFonts w:ascii="Arial" w:hAnsi="Arial" w:cs="Arial"/>
          <w:sz w:val="20"/>
          <w:szCs w:val="20"/>
        </w:rPr>
        <w:t xml:space="preserve">(t. j. Dz. U. z </w:t>
      </w:r>
      <w:r w:rsidR="00974AB8">
        <w:rPr>
          <w:rFonts w:ascii="Arial" w:hAnsi="Arial" w:cs="Arial"/>
          <w:sz w:val="20"/>
          <w:szCs w:val="20"/>
        </w:rPr>
        <w:t xml:space="preserve">2024 </w:t>
      </w:r>
      <w:r w:rsidR="009312D9">
        <w:rPr>
          <w:rFonts w:ascii="Arial" w:hAnsi="Arial" w:cs="Arial"/>
          <w:sz w:val="20"/>
          <w:szCs w:val="20"/>
        </w:rPr>
        <w:t xml:space="preserve">r. poz. </w:t>
      </w:r>
      <w:r w:rsidR="00974AB8">
        <w:rPr>
          <w:rFonts w:ascii="Arial" w:hAnsi="Arial" w:cs="Arial"/>
          <w:sz w:val="20"/>
          <w:szCs w:val="20"/>
        </w:rPr>
        <w:t>1320</w:t>
      </w:r>
      <w:r w:rsidR="009312D9">
        <w:rPr>
          <w:rFonts w:ascii="Arial" w:hAnsi="Arial" w:cs="Arial"/>
          <w:sz w:val="20"/>
          <w:szCs w:val="20"/>
        </w:rPr>
        <w:t xml:space="preserve">) </w:t>
      </w:r>
      <w:r w:rsidR="001A1919" w:rsidRPr="004D7FA7">
        <w:rPr>
          <w:rFonts w:ascii="Arial" w:hAnsi="Arial" w:cs="Arial"/>
          <w:sz w:val="20"/>
          <w:szCs w:val="20"/>
        </w:rPr>
        <w:t xml:space="preserve">postępowanie klasyczne w trybie przetargu nieograniczonego o wartości </w:t>
      </w:r>
      <w:r w:rsidR="00A62E1B">
        <w:rPr>
          <w:rFonts w:ascii="Arial" w:hAnsi="Arial" w:cs="Arial"/>
          <w:sz w:val="20"/>
          <w:szCs w:val="20"/>
        </w:rPr>
        <w:t xml:space="preserve">mniejszej niż </w:t>
      </w:r>
      <w:r w:rsidR="001A1919" w:rsidRPr="004D7FA7">
        <w:rPr>
          <w:rFonts w:ascii="Arial" w:hAnsi="Arial" w:cs="Arial"/>
          <w:sz w:val="20"/>
          <w:szCs w:val="20"/>
        </w:rPr>
        <w:t xml:space="preserve">progi unijne zgodnie z art. 3 </w:t>
      </w:r>
      <w:r w:rsidRPr="004D7FA7">
        <w:rPr>
          <w:rFonts w:ascii="Arial" w:hAnsi="Arial" w:cs="Arial"/>
          <w:sz w:val="20"/>
          <w:szCs w:val="20"/>
        </w:rPr>
        <w:t>pn. „UBEZPIECZENIE MIENIA</w:t>
      </w:r>
      <w:r w:rsidR="00A62E1B">
        <w:rPr>
          <w:rFonts w:ascii="Arial" w:hAnsi="Arial" w:cs="Arial"/>
          <w:sz w:val="20"/>
          <w:szCs w:val="20"/>
        </w:rPr>
        <w:t xml:space="preserve"> ORAZ </w:t>
      </w:r>
      <w:r w:rsidRPr="004D7FA7">
        <w:rPr>
          <w:rFonts w:ascii="Arial" w:hAnsi="Arial" w:cs="Arial"/>
          <w:sz w:val="20"/>
          <w:szCs w:val="20"/>
        </w:rPr>
        <w:t>ODPOWIEDZIALNOŚCI CYWILNEJ</w:t>
      </w:r>
      <w:r w:rsidR="00A62E1B">
        <w:rPr>
          <w:rFonts w:ascii="Arial" w:hAnsi="Arial" w:cs="Arial"/>
          <w:sz w:val="20"/>
          <w:szCs w:val="20"/>
        </w:rPr>
        <w:t xml:space="preserve"> SZPITALA SPECJALISTYCZNEGO </w:t>
      </w:r>
      <w:r w:rsidR="00DD61E1">
        <w:rPr>
          <w:rFonts w:ascii="Arial" w:hAnsi="Arial" w:cs="Arial"/>
          <w:sz w:val="20"/>
          <w:szCs w:val="20"/>
        </w:rPr>
        <w:t>W CHORZOWIE”</w:t>
      </w:r>
      <w:r w:rsidRPr="004D7FA7">
        <w:rPr>
          <w:rFonts w:ascii="Arial" w:hAnsi="Arial" w:cs="Arial"/>
          <w:sz w:val="20"/>
          <w:szCs w:val="20"/>
        </w:rPr>
        <w:t xml:space="preserve"> Wykonawca obejmuje ochroną następujące ryzyka:</w:t>
      </w:r>
    </w:p>
    <w:p w14:paraId="0982118F" w14:textId="28EF602A" w:rsidR="00DF1566" w:rsidRPr="004D7FA7" w:rsidRDefault="00DF1566" w:rsidP="00DF1566">
      <w:pPr>
        <w:numPr>
          <w:ilvl w:val="0"/>
          <w:numId w:val="3"/>
        </w:numPr>
        <w:tabs>
          <w:tab w:val="left" w:pos="1418"/>
        </w:tabs>
        <w:suppressAutoHyphens/>
        <w:jc w:val="both"/>
        <w:rPr>
          <w:rFonts w:ascii="Arial" w:hAnsi="Arial" w:cs="Arial"/>
          <w:sz w:val="20"/>
          <w:szCs w:val="20"/>
        </w:rPr>
      </w:pPr>
      <w:bookmarkStart w:id="0" w:name="_Hlk29462786"/>
      <w:r w:rsidRPr="004D7FA7">
        <w:rPr>
          <w:rFonts w:ascii="Arial" w:hAnsi="Arial" w:cs="Arial"/>
          <w:sz w:val="20"/>
          <w:szCs w:val="20"/>
        </w:rPr>
        <w:t>Postanowienia i zakres ubezpieczenia zawarte w treści SWZ w załączniku nr 1 do SWZ – Opis przedmiotu zamówienia (Część 0</w:t>
      </w:r>
      <w:r w:rsidR="00CD3796">
        <w:rPr>
          <w:rFonts w:ascii="Arial" w:hAnsi="Arial" w:cs="Arial"/>
          <w:sz w:val="20"/>
          <w:szCs w:val="20"/>
        </w:rPr>
        <w:t>2</w:t>
      </w:r>
      <w:r w:rsidRPr="004D7FA7">
        <w:rPr>
          <w:rFonts w:ascii="Arial" w:hAnsi="Arial" w:cs="Arial"/>
          <w:sz w:val="20"/>
          <w:szCs w:val="20"/>
        </w:rPr>
        <w:t xml:space="preserve">) z uwzględnieniem modyfikacji wprowadzonych w drodze odpowiedzi na </w:t>
      </w:r>
      <w:r w:rsidR="00974AB8" w:rsidRPr="004D7FA7">
        <w:rPr>
          <w:rFonts w:ascii="Arial" w:hAnsi="Arial" w:cs="Arial"/>
          <w:sz w:val="20"/>
          <w:szCs w:val="20"/>
        </w:rPr>
        <w:t>pytani</w:t>
      </w:r>
      <w:r w:rsidR="00974AB8">
        <w:rPr>
          <w:rFonts w:ascii="Arial" w:hAnsi="Arial" w:cs="Arial"/>
          <w:sz w:val="20"/>
          <w:szCs w:val="20"/>
        </w:rPr>
        <w:t>a</w:t>
      </w:r>
      <w:r w:rsidR="00974AB8" w:rsidRPr="004D7FA7">
        <w:rPr>
          <w:rFonts w:ascii="Arial" w:hAnsi="Arial" w:cs="Arial"/>
          <w:sz w:val="20"/>
          <w:szCs w:val="20"/>
        </w:rPr>
        <w:t xml:space="preserve"> </w:t>
      </w:r>
      <w:r w:rsidRPr="004D7FA7">
        <w:rPr>
          <w:rFonts w:ascii="Arial" w:hAnsi="Arial" w:cs="Arial"/>
          <w:sz w:val="20"/>
          <w:szCs w:val="20"/>
        </w:rPr>
        <w:t>Wykonawców oraz oferta Wykonawcy stanowią załącznik do niniejszej umowy mają pierwszeństwo stosowania przed zapisami OWU, o których mowa w ust. 1.</w:t>
      </w:r>
    </w:p>
    <w:bookmarkEnd w:id="0"/>
    <w:p w14:paraId="5DE855C4" w14:textId="77777777" w:rsidR="00DF1566" w:rsidRPr="004D7FA7" w:rsidRDefault="00DF1566" w:rsidP="00DF1566">
      <w:pPr>
        <w:numPr>
          <w:ilvl w:val="0"/>
          <w:numId w:val="3"/>
        </w:numPr>
        <w:tabs>
          <w:tab w:val="left" w:pos="1418"/>
        </w:tabs>
        <w:suppressAutoHyphens/>
        <w:jc w:val="both"/>
        <w:rPr>
          <w:rFonts w:ascii="Arial" w:hAnsi="Arial" w:cs="Arial"/>
          <w:sz w:val="20"/>
          <w:szCs w:val="20"/>
        </w:rPr>
      </w:pPr>
      <w:r w:rsidRPr="004D7FA7">
        <w:rPr>
          <w:rFonts w:ascii="Arial" w:hAnsi="Arial" w:cs="Arial"/>
          <w:sz w:val="20"/>
          <w:szCs w:val="20"/>
        </w:rPr>
        <w:t>Do umowy ubezpieczenia obowiązują stawki i składki ze złożonej w postępowaniu oferty z dnia ……………………… stanowiącej integralną część  niniejszej umowy.</w:t>
      </w:r>
    </w:p>
    <w:p w14:paraId="352F3099" w14:textId="77777777" w:rsidR="00DF1566" w:rsidRPr="004D7FA7" w:rsidRDefault="00DF1566" w:rsidP="00DF1566">
      <w:pPr>
        <w:spacing w:after="100" w:line="240" w:lineRule="atLeast"/>
        <w:rPr>
          <w:rFonts w:ascii="Arial" w:hAnsi="Arial" w:cs="Arial"/>
          <w:b/>
          <w:sz w:val="20"/>
          <w:szCs w:val="20"/>
        </w:rPr>
      </w:pPr>
    </w:p>
    <w:p w14:paraId="6E6822BD" w14:textId="77777777" w:rsidR="00DF1566" w:rsidRPr="004D7FA7" w:rsidRDefault="00DF1566" w:rsidP="00DF1566">
      <w:pPr>
        <w:spacing w:after="100" w:line="240" w:lineRule="atLeast"/>
        <w:jc w:val="center"/>
        <w:rPr>
          <w:rFonts w:ascii="Arial" w:hAnsi="Arial" w:cs="Arial"/>
          <w:b/>
          <w:sz w:val="20"/>
          <w:szCs w:val="20"/>
        </w:rPr>
      </w:pPr>
      <w:r w:rsidRPr="004D7FA7">
        <w:rPr>
          <w:rFonts w:ascii="Arial" w:hAnsi="Arial" w:cs="Arial"/>
          <w:b/>
          <w:sz w:val="20"/>
          <w:szCs w:val="20"/>
        </w:rPr>
        <w:t>§2</w:t>
      </w:r>
    </w:p>
    <w:p w14:paraId="2C099F9A" w14:textId="77777777" w:rsidR="00DF1566" w:rsidRPr="004D7FA7" w:rsidRDefault="00DF1566" w:rsidP="00DF1566">
      <w:pPr>
        <w:spacing w:line="240" w:lineRule="atLeast"/>
        <w:jc w:val="center"/>
        <w:rPr>
          <w:rFonts w:ascii="Arial" w:hAnsi="Arial" w:cs="Arial"/>
          <w:b/>
          <w:sz w:val="20"/>
          <w:szCs w:val="20"/>
        </w:rPr>
      </w:pPr>
      <w:r w:rsidRPr="004D7FA7">
        <w:rPr>
          <w:rFonts w:ascii="Arial" w:hAnsi="Arial" w:cs="Arial"/>
          <w:b/>
          <w:sz w:val="20"/>
          <w:szCs w:val="20"/>
        </w:rPr>
        <w:t xml:space="preserve">OKRES UBEZPIECZENIA/WYNAGRODZENIE WYKONAWCY </w:t>
      </w:r>
    </w:p>
    <w:p w14:paraId="083CA300" w14:textId="77777777" w:rsidR="00DF1566" w:rsidRPr="004D7FA7" w:rsidRDefault="00DF1566" w:rsidP="00DF1566">
      <w:pPr>
        <w:spacing w:line="240" w:lineRule="atLeast"/>
        <w:jc w:val="center"/>
        <w:rPr>
          <w:rFonts w:ascii="Arial" w:hAnsi="Arial" w:cs="Arial"/>
          <w:b/>
          <w:sz w:val="20"/>
          <w:szCs w:val="20"/>
        </w:rPr>
      </w:pPr>
    </w:p>
    <w:p w14:paraId="1945F87D" w14:textId="6FAC2C9A" w:rsidR="00DF1566" w:rsidRPr="004D7FA7" w:rsidRDefault="00DF1566" w:rsidP="00F96F41">
      <w:pPr>
        <w:pStyle w:val="Teksttreci1"/>
        <w:numPr>
          <w:ilvl w:val="1"/>
          <w:numId w:val="5"/>
        </w:numPr>
        <w:shd w:val="clear" w:color="auto" w:fill="auto"/>
        <w:spacing w:before="0" w:after="100" w:line="240" w:lineRule="atLeast"/>
        <w:ind w:right="20"/>
        <w:rPr>
          <w:sz w:val="20"/>
          <w:szCs w:val="20"/>
        </w:rPr>
      </w:pPr>
      <w:r w:rsidRPr="004D7FA7">
        <w:rPr>
          <w:sz w:val="20"/>
          <w:szCs w:val="20"/>
        </w:rPr>
        <w:t xml:space="preserve">Okres ubezpieczenia wynosi </w:t>
      </w:r>
      <w:r w:rsidR="00DD61E1">
        <w:rPr>
          <w:sz w:val="20"/>
          <w:szCs w:val="20"/>
        </w:rPr>
        <w:t>12 miesięcy.</w:t>
      </w:r>
      <w:r w:rsidRPr="004D7FA7">
        <w:rPr>
          <w:bCs/>
          <w:sz w:val="20"/>
          <w:szCs w:val="20"/>
        </w:rPr>
        <w:t xml:space="preserve"> </w:t>
      </w:r>
    </w:p>
    <w:p w14:paraId="52C69F26" w14:textId="7DFA8726" w:rsidR="00DF1566" w:rsidRDefault="00DF1566" w:rsidP="00A62E1B">
      <w:pPr>
        <w:pStyle w:val="Teksttreci1"/>
        <w:numPr>
          <w:ilvl w:val="1"/>
          <w:numId w:val="5"/>
        </w:numPr>
        <w:shd w:val="clear" w:color="auto" w:fill="auto"/>
        <w:spacing w:before="0" w:after="100" w:line="240" w:lineRule="atLeast"/>
        <w:ind w:right="20"/>
        <w:rPr>
          <w:sz w:val="20"/>
          <w:szCs w:val="20"/>
        </w:rPr>
      </w:pPr>
      <w:r w:rsidRPr="004D7FA7">
        <w:rPr>
          <w:sz w:val="20"/>
          <w:szCs w:val="20"/>
        </w:rPr>
        <w:t>Okres ubezpieczenia rozpoczyna się od</w:t>
      </w:r>
      <w:r w:rsidR="00DD61E1">
        <w:rPr>
          <w:sz w:val="20"/>
          <w:szCs w:val="20"/>
        </w:rPr>
        <w:t xml:space="preserve"> 01.03.2025 r. </w:t>
      </w:r>
      <w:r w:rsidRPr="004D7FA7">
        <w:rPr>
          <w:sz w:val="20"/>
          <w:szCs w:val="20"/>
        </w:rPr>
        <w:t xml:space="preserve"> </w:t>
      </w:r>
    </w:p>
    <w:p w14:paraId="4D82415C" w14:textId="6A74E618" w:rsidR="004E74CC" w:rsidRDefault="004E74CC" w:rsidP="00A62E1B">
      <w:pPr>
        <w:pStyle w:val="Teksttreci1"/>
        <w:numPr>
          <w:ilvl w:val="1"/>
          <w:numId w:val="5"/>
        </w:numPr>
        <w:shd w:val="clear" w:color="auto" w:fill="auto"/>
        <w:spacing w:before="0" w:after="100" w:line="240" w:lineRule="atLeast"/>
        <w:ind w:right="20"/>
        <w:rPr>
          <w:sz w:val="20"/>
          <w:szCs w:val="20"/>
        </w:rPr>
      </w:pPr>
      <w:r>
        <w:rPr>
          <w:sz w:val="20"/>
          <w:szCs w:val="20"/>
        </w:rPr>
        <w:t xml:space="preserve">Składka za ochronę ubezpieczeniową wynosi ……………………… i będzie płatna zgodnie z regulacjami </w:t>
      </w:r>
      <w:r w:rsidRPr="004D7FA7">
        <w:rPr>
          <w:sz w:val="20"/>
          <w:szCs w:val="20"/>
        </w:rPr>
        <w:t>w treści SWZ w załączniku nr 1 do SWZ – Opis</w:t>
      </w:r>
      <w:r>
        <w:rPr>
          <w:sz w:val="20"/>
          <w:szCs w:val="20"/>
        </w:rPr>
        <w:t xml:space="preserve"> Przedmiotu Zamówienia. </w:t>
      </w:r>
    </w:p>
    <w:p w14:paraId="6FE5FCF5" w14:textId="77777777" w:rsidR="00A62E1B" w:rsidRPr="00A62E1B" w:rsidRDefault="00A62E1B" w:rsidP="00A62E1B">
      <w:pPr>
        <w:pStyle w:val="Teksttreci1"/>
        <w:shd w:val="clear" w:color="auto" w:fill="auto"/>
        <w:spacing w:before="0" w:after="100" w:line="240" w:lineRule="atLeast"/>
        <w:ind w:right="20" w:firstLine="0"/>
        <w:rPr>
          <w:sz w:val="20"/>
          <w:szCs w:val="20"/>
        </w:rPr>
      </w:pPr>
    </w:p>
    <w:p w14:paraId="28D44907" w14:textId="77777777" w:rsidR="00DF1566" w:rsidRPr="004D7FA7" w:rsidRDefault="00DF1566" w:rsidP="00DF1566">
      <w:pPr>
        <w:spacing w:after="100" w:line="240" w:lineRule="atLeast"/>
        <w:jc w:val="center"/>
        <w:rPr>
          <w:rFonts w:ascii="Arial" w:hAnsi="Arial" w:cs="Arial"/>
          <w:b/>
          <w:sz w:val="20"/>
          <w:szCs w:val="20"/>
        </w:rPr>
      </w:pPr>
      <w:r w:rsidRPr="004D7FA7">
        <w:rPr>
          <w:rFonts w:ascii="Arial" w:hAnsi="Arial" w:cs="Arial"/>
          <w:b/>
          <w:sz w:val="20"/>
          <w:szCs w:val="20"/>
        </w:rPr>
        <w:t>§3</w:t>
      </w:r>
    </w:p>
    <w:p w14:paraId="73024B4F" w14:textId="77777777" w:rsidR="00DF1566" w:rsidRPr="004D7FA7" w:rsidRDefault="00DF1566" w:rsidP="00DF1566">
      <w:pPr>
        <w:spacing w:line="240" w:lineRule="atLeast"/>
        <w:jc w:val="center"/>
        <w:rPr>
          <w:rFonts w:ascii="Arial" w:hAnsi="Arial" w:cs="Arial"/>
          <w:b/>
          <w:sz w:val="20"/>
          <w:szCs w:val="20"/>
        </w:rPr>
      </w:pPr>
      <w:r w:rsidRPr="004D7FA7">
        <w:rPr>
          <w:rFonts w:ascii="Arial" w:hAnsi="Arial" w:cs="Arial"/>
          <w:b/>
          <w:sz w:val="20"/>
          <w:szCs w:val="20"/>
        </w:rPr>
        <w:t>ZASADY UBEZPIECZENIA</w:t>
      </w:r>
    </w:p>
    <w:p w14:paraId="3A1017A0" w14:textId="77777777" w:rsidR="00DF1566" w:rsidRPr="004D7FA7" w:rsidRDefault="00DF1566" w:rsidP="00DF1566">
      <w:pPr>
        <w:spacing w:line="240" w:lineRule="atLeast"/>
        <w:jc w:val="center"/>
        <w:rPr>
          <w:rFonts w:ascii="Arial" w:hAnsi="Arial" w:cs="Arial"/>
          <w:b/>
          <w:sz w:val="20"/>
          <w:szCs w:val="20"/>
        </w:rPr>
      </w:pPr>
    </w:p>
    <w:p w14:paraId="16672DC5" w14:textId="77777777" w:rsidR="00DF1566" w:rsidRPr="004D7FA7" w:rsidRDefault="00DF1566" w:rsidP="00DF1566">
      <w:pPr>
        <w:pStyle w:val="Teksttreci1"/>
        <w:shd w:val="clear" w:color="auto" w:fill="auto"/>
        <w:spacing w:before="0" w:after="0" w:line="240" w:lineRule="atLeast"/>
        <w:ind w:right="20" w:firstLine="0"/>
        <w:rPr>
          <w:b/>
          <w:sz w:val="20"/>
          <w:szCs w:val="20"/>
        </w:rPr>
      </w:pPr>
      <w:r w:rsidRPr="004D7FA7">
        <w:rPr>
          <w:sz w:val="20"/>
          <w:szCs w:val="20"/>
        </w:rPr>
        <w:t xml:space="preserve">Wykonawca zobowiązuje się do wystawienia dokumentów poświadczających udzielenie ochrony ubezpieczeniowej w każdym okresie rozliczeniowym. </w:t>
      </w:r>
    </w:p>
    <w:p w14:paraId="77B21B2D" w14:textId="77777777" w:rsidR="00DF1566" w:rsidRPr="004D7FA7" w:rsidRDefault="00DF1566" w:rsidP="003A3752">
      <w:pPr>
        <w:rPr>
          <w:rFonts w:ascii="Arial" w:hAnsi="Arial" w:cs="Arial"/>
          <w:b/>
          <w:sz w:val="20"/>
          <w:szCs w:val="20"/>
        </w:rPr>
      </w:pPr>
    </w:p>
    <w:p w14:paraId="06C99173" w14:textId="77777777" w:rsidR="00DF1566" w:rsidRPr="004D7FA7" w:rsidRDefault="00DF1566" w:rsidP="00DF1566">
      <w:pPr>
        <w:spacing w:after="100" w:line="240" w:lineRule="atLeast"/>
        <w:jc w:val="center"/>
        <w:rPr>
          <w:rFonts w:ascii="Arial" w:hAnsi="Arial" w:cs="Arial"/>
          <w:b/>
          <w:sz w:val="20"/>
          <w:szCs w:val="20"/>
        </w:rPr>
      </w:pPr>
      <w:r w:rsidRPr="004D7FA7">
        <w:rPr>
          <w:rFonts w:ascii="Arial" w:hAnsi="Arial" w:cs="Arial"/>
          <w:b/>
          <w:sz w:val="20"/>
          <w:szCs w:val="20"/>
        </w:rPr>
        <w:t>§4</w:t>
      </w:r>
    </w:p>
    <w:p w14:paraId="3B192BC4" w14:textId="5F1661C6" w:rsidR="00DF1566" w:rsidRPr="004D7FA7" w:rsidRDefault="00F71651" w:rsidP="00DF1566">
      <w:pPr>
        <w:spacing w:line="240" w:lineRule="atLeast"/>
        <w:jc w:val="center"/>
        <w:rPr>
          <w:rFonts w:ascii="Arial" w:hAnsi="Arial" w:cs="Arial"/>
          <w:b/>
          <w:sz w:val="20"/>
          <w:szCs w:val="20"/>
        </w:rPr>
      </w:pPr>
      <w:r w:rsidRPr="004D7FA7">
        <w:rPr>
          <w:rFonts w:ascii="Arial" w:hAnsi="Arial" w:cs="Arial"/>
          <w:b/>
          <w:sz w:val="20"/>
          <w:szCs w:val="20"/>
        </w:rPr>
        <w:t>POSTANOWIENIA KOŃCOWE</w:t>
      </w:r>
    </w:p>
    <w:p w14:paraId="78B1C038" w14:textId="77777777" w:rsidR="00F71651" w:rsidRPr="004D7FA7" w:rsidRDefault="00F71651" w:rsidP="00DF1566">
      <w:pPr>
        <w:spacing w:line="240" w:lineRule="atLeast"/>
        <w:jc w:val="center"/>
        <w:rPr>
          <w:rFonts w:ascii="Arial" w:hAnsi="Arial" w:cs="Arial"/>
          <w:b/>
          <w:sz w:val="20"/>
          <w:szCs w:val="20"/>
        </w:rPr>
      </w:pPr>
    </w:p>
    <w:p w14:paraId="70BB56A1" w14:textId="77777777" w:rsidR="00F71651" w:rsidRPr="004D7FA7" w:rsidRDefault="00F71651" w:rsidP="00F71651">
      <w:pPr>
        <w:numPr>
          <w:ilvl w:val="0"/>
          <w:numId w:val="15"/>
        </w:numPr>
        <w:suppressAutoHyphens/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D7FA7">
        <w:rPr>
          <w:rFonts w:ascii="Arial" w:hAnsi="Arial" w:cs="Arial"/>
          <w:sz w:val="20"/>
          <w:szCs w:val="20"/>
        </w:rPr>
        <w:t>Zamawiający przewiduje możliwość zmiany umowy bez przeprowadzenia nowego postępowania o udzielenie zamówienia, niezależnie od wartości tej zmiany, w tym w szczególności zmiany dotyczącej wzajemnych świadczeń stron umowy ubezpieczenia, w przypadku:</w:t>
      </w:r>
    </w:p>
    <w:p w14:paraId="3CE17C21" w14:textId="77777777" w:rsidR="009312D9" w:rsidRPr="00B22B81" w:rsidRDefault="009312D9" w:rsidP="009312D9">
      <w:pPr>
        <w:numPr>
          <w:ilvl w:val="2"/>
          <w:numId w:val="14"/>
        </w:numPr>
        <w:tabs>
          <w:tab w:val="left" w:pos="1701"/>
        </w:tabs>
        <w:spacing w:before="120" w:after="120" w:line="276" w:lineRule="auto"/>
        <w:ind w:left="1701" w:hanging="708"/>
        <w:jc w:val="both"/>
        <w:rPr>
          <w:rFonts w:ascii="Arial" w:hAnsi="Arial" w:cs="Arial"/>
          <w:sz w:val="20"/>
          <w:szCs w:val="20"/>
        </w:rPr>
      </w:pPr>
      <w:bookmarkStart w:id="1" w:name="_Toc436903649"/>
      <w:bookmarkStart w:id="2" w:name="_Toc456787827"/>
      <w:bookmarkStart w:id="3" w:name="_Toc458080885"/>
      <w:bookmarkStart w:id="4" w:name="_Toc458086714"/>
      <w:bookmarkStart w:id="5" w:name="_Toc527557482"/>
      <w:bookmarkStart w:id="6" w:name="_Toc402209308"/>
      <w:bookmarkStart w:id="7" w:name="_Toc402215040"/>
      <w:bookmarkStart w:id="8" w:name="_Toc402275736"/>
      <w:r w:rsidRPr="00B22B81">
        <w:rPr>
          <w:rFonts w:ascii="Arial" w:hAnsi="Arial" w:cs="Arial"/>
          <w:sz w:val="20"/>
          <w:szCs w:val="20"/>
        </w:rPr>
        <w:t xml:space="preserve">sytuacji, w której wykonawca wprowadzi do obrotu w czasie trwania umowy ubezpieczenia zmiany do stosowanych przez niego </w:t>
      </w:r>
      <w:r w:rsidRPr="0066311F">
        <w:rPr>
          <w:rFonts w:ascii="Arial" w:hAnsi="Arial" w:cs="Arial"/>
          <w:sz w:val="20"/>
          <w:szCs w:val="20"/>
        </w:rPr>
        <w:t>Ogólnych (Szczególnych) Warunków Ubezpieczenia lub innych wzorców umownych, które będą miały zastosowanie do poszczególnych ubezpieczeń</w:t>
      </w:r>
      <w:r w:rsidRPr="00B22B81">
        <w:rPr>
          <w:rFonts w:ascii="Arial" w:hAnsi="Arial" w:cs="Arial"/>
          <w:sz w:val="20"/>
          <w:szCs w:val="20"/>
        </w:rPr>
        <w:t>,</w:t>
      </w:r>
    </w:p>
    <w:p w14:paraId="3163C565" w14:textId="77777777" w:rsidR="009312D9" w:rsidRPr="00B22B81" w:rsidRDefault="009312D9" w:rsidP="009312D9">
      <w:pPr>
        <w:numPr>
          <w:ilvl w:val="2"/>
          <w:numId w:val="14"/>
        </w:numPr>
        <w:tabs>
          <w:tab w:val="left" w:pos="1701"/>
        </w:tabs>
        <w:spacing w:before="120" w:after="120" w:line="276" w:lineRule="auto"/>
        <w:ind w:left="1701" w:hanging="708"/>
        <w:jc w:val="both"/>
        <w:rPr>
          <w:rFonts w:ascii="Arial" w:hAnsi="Arial" w:cs="Arial"/>
          <w:sz w:val="20"/>
          <w:szCs w:val="20"/>
        </w:rPr>
      </w:pPr>
      <w:r w:rsidRPr="00B22B81">
        <w:rPr>
          <w:rFonts w:ascii="Arial" w:hAnsi="Arial" w:cs="Arial"/>
          <w:sz w:val="20"/>
          <w:szCs w:val="20"/>
        </w:rPr>
        <w:t>zmiany w obowiązujących przepisach prawa mającej wpływ na świadczenie usługi będącej przedmiotem niniejszego postępowania dostosowującej warunki umowy ubezpieczenia do zmian w przepisach prawa,</w:t>
      </w:r>
    </w:p>
    <w:p w14:paraId="5B989180" w14:textId="77777777" w:rsidR="009312D9" w:rsidRPr="00B22B81" w:rsidRDefault="009312D9" w:rsidP="009312D9">
      <w:pPr>
        <w:numPr>
          <w:ilvl w:val="2"/>
          <w:numId w:val="14"/>
        </w:numPr>
        <w:tabs>
          <w:tab w:val="left" w:pos="1701"/>
        </w:tabs>
        <w:spacing w:before="120" w:after="120" w:line="276" w:lineRule="auto"/>
        <w:ind w:left="1701" w:hanging="708"/>
        <w:jc w:val="both"/>
        <w:rPr>
          <w:rFonts w:ascii="Arial" w:hAnsi="Arial" w:cs="Arial"/>
          <w:sz w:val="20"/>
          <w:szCs w:val="20"/>
        </w:rPr>
      </w:pPr>
      <w:r w:rsidRPr="00B22B81">
        <w:rPr>
          <w:rFonts w:ascii="Arial" w:hAnsi="Arial" w:cs="Arial"/>
          <w:sz w:val="20"/>
          <w:szCs w:val="20"/>
        </w:rPr>
        <w:t>doubezpieczenia, podwyższenia lub obniżenia pod/limitów w okresie ubezpieczenia, rozszerzenia lub zawężenia zakresu ubezpieczenia lub zmianę innych elementów umowy oraz rozliczenia i aktualizacji składek ubezpieczeniowych (w tym rat składek) z nią związanych, które to sytuacje nie stanowią realizacji postanowień umowy ubezpieczenia – w przypadku zidentyfikowania i uzasadnienia przez zamawiającego potrzeby dokonania takiej zmiany,</w:t>
      </w:r>
    </w:p>
    <w:p w14:paraId="0712C53A" w14:textId="77777777" w:rsidR="009312D9" w:rsidRPr="00B22B81" w:rsidRDefault="009312D9" w:rsidP="009312D9">
      <w:pPr>
        <w:numPr>
          <w:ilvl w:val="2"/>
          <w:numId w:val="14"/>
        </w:numPr>
        <w:tabs>
          <w:tab w:val="left" w:pos="1701"/>
        </w:tabs>
        <w:spacing w:before="120" w:after="120" w:line="276" w:lineRule="auto"/>
        <w:ind w:left="1701" w:hanging="708"/>
        <w:jc w:val="both"/>
        <w:rPr>
          <w:rFonts w:ascii="Arial" w:hAnsi="Arial" w:cs="Arial"/>
          <w:sz w:val="20"/>
          <w:szCs w:val="20"/>
        </w:rPr>
      </w:pPr>
      <w:r w:rsidRPr="00B22B81">
        <w:rPr>
          <w:rFonts w:ascii="Arial" w:hAnsi="Arial" w:cs="Arial"/>
          <w:sz w:val="20"/>
          <w:szCs w:val="20"/>
        </w:rPr>
        <w:t>gdy nowy wykonawca ma zastąpić dotychczasowego wykonawcę.</w:t>
      </w:r>
    </w:p>
    <w:p w14:paraId="3797B7D8" w14:textId="15E0EBBD" w:rsidR="00F71651" w:rsidRPr="004D7FA7" w:rsidRDefault="00F71651" w:rsidP="00F71651">
      <w:pPr>
        <w:numPr>
          <w:ilvl w:val="0"/>
          <w:numId w:val="15"/>
        </w:numPr>
        <w:suppressAutoHyphens/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D7FA7">
        <w:rPr>
          <w:rFonts w:ascii="Arial" w:hAnsi="Arial" w:cs="Arial"/>
          <w:sz w:val="20"/>
          <w:szCs w:val="20"/>
        </w:rPr>
        <w:t xml:space="preserve">Wszystkie przypadki, określone w pkt. </w:t>
      </w:r>
      <w:r w:rsidR="00E81CCD" w:rsidRPr="004D7FA7">
        <w:rPr>
          <w:rFonts w:ascii="Arial" w:hAnsi="Arial" w:cs="Arial"/>
          <w:sz w:val="20"/>
          <w:szCs w:val="20"/>
        </w:rPr>
        <w:t>1</w:t>
      </w:r>
      <w:r w:rsidRPr="004D7FA7">
        <w:rPr>
          <w:rFonts w:ascii="Arial" w:hAnsi="Arial" w:cs="Arial"/>
          <w:sz w:val="20"/>
          <w:szCs w:val="20"/>
        </w:rPr>
        <w:t xml:space="preserve">, stanowią katalog przewidzianych przez zamawiającego w SWZ zmian umowy, co do których zamawiający oraz wykonawca mogą ustalić warunki dla ich wprowadzenia. </w:t>
      </w:r>
      <w:r w:rsidRPr="004D7FA7">
        <w:rPr>
          <w:rFonts w:ascii="Arial" w:hAnsi="Arial" w:cs="Arial"/>
          <w:sz w:val="20"/>
          <w:szCs w:val="20"/>
        </w:rPr>
        <w:lastRenderedPageBreak/>
        <w:t>Nie stanowią jednocześnie zobowiązania do wyrażenia zgody ani przez zamawiającego ani przez wykonawcę na ich wprowadzenie lub na ustalenie warunków dla ich wprowadzenia</w:t>
      </w:r>
      <w:bookmarkEnd w:id="1"/>
      <w:bookmarkEnd w:id="2"/>
      <w:bookmarkEnd w:id="3"/>
      <w:bookmarkEnd w:id="4"/>
      <w:bookmarkEnd w:id="5"/>
      <w:r w:rsidRPr="004D7FA7">
        <w:rPr>
          <w:rFonts w:ascii="Arial" w:hAnsi="Arial" w:cs="Arial"/>
          <w:sz w:val="20"/>
          <w:szCs w:val="20"/>
        </w:rPr>
        <w:t>.</w:t>
      </w:r>
    </w:p>
    <w:p w14:paraId="5274BDA6" w14:textId="77777777" w:rsidR="00F71651" w:rsidRPr="004D7FA7" w:rsidRDefault="00F71651" w:rsidP="00F71651">
      <w:pPr>
        <w:numPr>
          <w:ilvl w:val="0"/>
          <w:numId w:val="15"/>
        </w:numPr>
        <w:suppressAutoHyphens/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bookmarkStart w:id="9" w:name="_Toc458080886"/>
      <w:bookmarkStart w:id="10" w:name="_Toc458086715"/>
      <w:bookmarkStart w:id="11" w:name="_Toc527557483"/>
      <w:r w:rsidRPr="004D7FA7">
        <w:rPr>
          <w:rFonts w:ascii="Arial" w:hAnsi="Arial" w:cs="Arial"/>
          <w:sz w:val="20"/>
          <w:szCs w:val="20"/>
        </w:rPr>
        <w:t>W sytuacji, gdy w trakcie okresu ubezpieczenia zajdą następujące zmiany:</w:t>
      </w:r>
      <w:bookmarkEnd w:id="6"/>
      <w:bookmarkEnd w:id="7"/>
      <w:bookmarkEnd w:id="8"/>
      <w:bookmarkEnd w:id="9"/>
      <w:bookmarkEnd w:id="10"/>
      <w:bookmarkEnd w:id="11"/>
    </w:p>
    <w:p w14:paraId="7E8AF19B" w14:textId="77777777" w:rsidR="009312D9" w:rsidRPr="00B22B81" w:rsidRDefault="009312D9" w:rsidP="00021BFC">
      <w:pPr>
        <w:numPr>
          <w:ilvl w:val="2"/>
          <w:numId w:val="21"/>
        </w:numPr>
        <w:spacing w:before="120" w:after="120" w:line="276" w:lineRule="auto"/>
        <w:ind w:left="1701" w:hanging="708"/>
        <w:jc w:val="both"/>
        <w:rPr>
          <w:rFonts w:ascii="Arial" w:hAnsi="Arial" w:cs="Arial"/>
          <w:sz w:val="20"/>
          <w:szCs w:val="20"/>
        </w:rPr>
      </w:pPr>
      <w:bookmarkStart w:id="12" w:name="_Toc402209309"/>
      <w:bookmarkStart w:id="13" w:name="_Toc402215041"/>
      <w:bookmarkStart w:id="14" w:name="_Toc402275737"/>
      <w:bookmarkStart w:id="15" w:name="_Toc458080887"/>
      <w:bookmarkStart w:id="16" w:name="_Toc458086716"/>
      <w:bookmarkStart w:id="17" w:name="_Toc527557484"/>
      <w:r w:rsidRPr="00B22B81">
        <w:rPr>
          <w:rFonts w:ascii="Arial" w:hAnsi="Arial" w:cs="Arial"/>
          <w:sz w:val="20"/>
          <w:szCs w:val="20"/>
        </w:rPr>
        <w:t>stawki podatku od towarów i usług oraz podatku akcyzowego,</w:t>
      </w:r>
    </w:p>
    <w:p w14:paraId="3363C830" w14:textId="77777777" w:rsidR="009312D9" w:rsidRPr="00B22B81" w:rsidRDefault="009312D9" w:rsidP="009312D9">
      <w:pPr>
        <w:numPr>
          <w:ilvl w:val="2"/>
          <w:numId w:val="14"/>
        </w:numPr>
        <w:tabs>
          <w:tab w:val="left" w:pos="1701"/>
        </w:tabs>
        <w:spacing w:before="120" w:after="120" w:line="276" w:lineRule="auto"/>
        <w:ind w:left="1701" w:hanging="708"/>
        <w:jc w:val="both"/>
        <w:rPr>
          <w:rFonts w:ascii="Arial" w:hAnsi="Arial" w:cs="Arial"/>
          <w:sz w:val="20"/>
          <w:szCs w:val="20"/>
        </w:rPr>
      </w:pPr>
      <w:r w:rsidRPr="00B22B81">
        <w:rPr>
          <w:rFonts w:ascii="Arial" w:hAnsi="Arial" w:cs="Arial"/>
          <w:sz w:val="20"/>
          <w:szCs w:val="20"/>
        </w:rPr>
        <w:t xml:space="preserve">wysokości minimalnego wynagrodzenia za pracę albo wysokości minimalnej stawki godzinowej, ustalonych na podstawie </w:t>
      </w:r>
      <w:hyperlink r:id="rId10" w:anchor="/document/16992095?cm=DOCUMENT" w:history="1">
        <w:r w:rsidRPr="00B22B81">
          <w:rPr>
            <w:rFonts w:ascii="Arial" w:hAnsi="Arial" w:cs="Arial"/>
            <w:sz w:val="20"/>
            <w:szCs w:val="20"/>
          </w:rPr>
          <w:t>ustawy</w:t>
        </w:r>
      </w:hyperlink>
      <w:r w:rsidRPr="00B22B81">
        <w:rPr>
          <w:rFonts w:ascii="Arial" w:hAnsi="Arial" w:cs="Arial"/>
          <w:sz w:val="20"/>
          <w:szCs w:val="20"/>
        </w:rPr>
        <w:t xml:space="preserve"> z dnia 10 października 2002 r. o minimalnym wynagrodzeniu za pracę</w:t>
      </w:r>
      <w:r>
        <w:rPr>
          <w:rFonts w:ascii="Arial" w:hAnsi="Arial" w:cs="Arial"/>
          <w:sz w:val="20"/>
          <w:szCs w:val="20"/>
        </w:rPr>
        <w:t xml:space="preserve"> (</w:t>
      </w:r>
      <w:r w:rsidRPr="00390F3D">
        <w:rPr>
          <w:rFonts w:ascii="Arial" w:hAnsi="Arial" w:cs="Arial"/>
          <w:sz w:val="20"/>
          <w:szCs w:val="20"/>
        </w:rPr>
        <w:t>t.</w:t>
      </w:r>
      <w:r>
        <w:rPr>
          <w:rFonts w:ascii="Arial" w:hAnsi="Arial" w:cs="Arial"/>
          <w:sz w:val="20"/>
          <w:szCs w:val="20"/>
        </w:rPr>
        <w:t xml:space="preserve"> </w:t>
      </w:r>
      <w:r w:rsidRPr="00390F3D">
        <w:rPr>
          <w:rFonts w:ascii="Arial" w:hAnsi="Arial" w:cs="Arial"/>
          <w:sz w:val="20"/>
          <w:szCs w:val="20"/>
        </w:rPr>
        <w:t>j. Dz. U. z 2020 r., poz. 2207</w:t>
      </w:r>
      <w:r>
        <w:rPr>
          <w:rFonts w:ascii="Arial" w:hAnsi="Arial" w:cs="Arial"/>
          <w:sz w:val="20"/>
          <w:szCs w:val="20"/>
        </w:rPr>
        <w:t xml:space="preserve"> ze zm.)</w:t>
      </w:r>
      <w:r w:rsidRPr="00B22B81">
        <w:rPr>
          <w:rFonts w:ascii="Arial" w:hAnsi="Arial" w:cs="Arial"/>
          <w:sz w:val="20"/>
          <w:szCs w:val="20"/>
        </w:rPr>
        <w:t>,</w:t>
      </w:r>
    </w:p>
    <w:p w14:paraId="16039D1A" w14:textId="77777777" w:rsidR="009312D9" w:rsidRPr="00B22B81" w:rsidRDefault="009312D9" w:rsidP="009312D9">
      <w:pPr>
        <w:numPr>
          <w:ilvl w:val="2"/>
          <w:numId w:val="14"/>
        </w:numPr>
        <w:tabs>
          <w:tab w:val="left" w:pos="1701"/>
        </w:tabs>
        <w:spacing w:before="120" w:after="120" w:line="276" w:lineRule="auto"/>
        <w:ind w:left="1701" w:hanging="708"/>
        <w:jc w:val="both"/>
        <w:rPr>
          <w:rFonts w:ascii="Arial" w:hAnsi="Arial" w:cs="Arial"/>
          <w:sz w:val="20"/>
          <w:szCs w:val="20"/>
        </w:rPr>
      </w:pPr>
      <w:r w:rsidRPr="00B22B81">
        <w:rPr>
          <w:rFonts w:ascii="Arial" w:hAnsi="Arial" w:cs="Arial"/>
          <w:sz w:val="20"/>
          <w:szCs w:val="20"/>
        </w:rPr>
        <w:t>zasad podlegania ubezpieczeniom społecznym lub ubezpieczeniu zdrowotnemu lub wysokości stawki składki na ubezpieczenia społeczne lub ubezpieczenie zdrowotne,</w:t>
      </w:r>
    </w:p>
    <w:p w14:paraId="23AEA2BF" w14:textId="77777777" w:rsidR="009312D9" w:rsidRPr="00B22B81" w:rsidRDefault="009312D9" w:rsidP="009312D9">
      <w:pPr>
        <w:numPr>
          <w:ilvl w:val="2"/>
          <w:numId w:val="14"/>
        </w:numPr>
        <w:tabs>
          <w:tab w:val="left" w:pos="1701"/>
        </w:tabs>
        <w:spacing w:before="120" w:after="120" w:line="276" w:lineRule="auto"/>
        <w:ind w:left="1701" w:hanging="708"/>
        <w:jc w:val="both"/>
        <w:rPr>
          <w:rFonts w:ascii="Arial" w:hAnsi="Arial" w:cs="Arial"/>
          <w:sz w:val="20"/>
          <w:szCs w:val="20"/>
        </w:rPr>
      </w:pPr>
      <w:r w:rsidRPr="00B22B81">
        <w:rPr>
          <w:rFonts w:ascii="Arial" w:hAnsi="Arial" w:cs="Arial"/>
          <w:sz w:val="20"/>
          <w:szCs w:val="20"/>
        </w:rPr>
        <w:t xml:space="preserve">zasad gromadzenia i wysokości wpłat do pracowniczych planów kapitałowych, o których mowa w </w:t>
      </w:r>
      <w:hyperlink r:id="rId11" w:anchor="/document/18781862?cm=DOCUMENT" w:history="1">
        <w:r w:rsidRPr="00B22B81">
          <w:rPr>
            <w:rFonts w:ascii="Arial" w:hAnsi="Arial" w:cs="Arial"/>
            <w:sz w:val="20"/>
            <w:szCs w:val="20"/>
          </w:rPr>
          <w:t>ustawie</w:t>
        </w:r>
      </w:hyperlink>
      <w:r w:rsidRPr="00B22B81">
        <w:rPr>
          <w:rFonts w:ascii="Arial" w:hAnsi="Arial" w:cs="Arial"/>
          <w:sz w:val="20"/>
          <w:szCs w:val="20"/>
        </w:rPr>
        <w:t xml:space="preserve"> z dnia 4 października 2018 r. o pracowniczych planach kapitałowych </w:t>
      </w:r>
      <w:r>
        <w:rPr>
          <w:rFonts w:ascii="Arial" w:hAnsi="Arial" w:cs="Arial"/>
          <w:sz w:val="20"/>
          <w:szCs w:val="20"/>
        </w:rPr>
        <w:br/>
      </w:r>
      <w:r w:rsidRPr="00B22B81"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sz w:val="20"/>
          <w:szCs w:val="20"/>
        </w:rPr>
        <w:t xml:space="preserve">t. j. </w:t>
      </w:r>
      <w:r w:rsidRPr="00B22B81">
        <w:rPr>
          <w:rFonts w:ascii="Arial" w:hAnsi="Arial" w:cs="Arial"/>
          <w:sz w:val="20"/>
          <w:szCs w:val="20"/>
        </w:rPr>
        <w:t>Dz. U.</w:t>
      </w:r>
      <w:r>
        <w:rPr>
          <w:rFonts w:ascii="Arial" w:hAnsi="Arial" w:cs="Arial"/>
          <w:sz w:val="20"/>
          <w:szCs w:val="20"/>
        </w:rPr>
        <w:t xml:space="preserve"> z 2024, poz. 427</w:t>
      </w:r>
      <w:r w:rsidRPr="00B22B81">
        <w:rPr>
          <w:rFonts w:ascii="Arial" w:hAnsi="Arial" w:cs="Arial"/>
          <w:sz w:val="20"/>
          <w:szCs w:val="20"/>
        </w:rPr>
        <w:t>)</w:t>
      </w:r>
    </w:p>
    <w:p w14:paraId="5CE615B1" w14:textId="13D151D5" w:rsidR="00F71651" w:rsidRPr="004D7FA7" w:rsidRDefault="00F71651" w:rsidP="00F71651">
      <w:pPr>
        <w:spacing w:before="120" w:after="120"/>
        <w:ind w:left="993"/>
        <w:jc w:val="both"/>
        <w:rPr>
          <w:rFonts w:ascii="Arial" w:hAnsi="Arial" w:cs="Arial"/>
          <w:sz w:val="20"/>
          <w:szCs w:val="20"/>
        </w:rPr>
      </w:pPr>
      <w:r w:rsidRPr="004D7FA7">
        <w:rPr>
          <w:rFonts w:ascii="Arial" w:hAnsi="Arial" w:cs="Arial"/>
          <w:sz w:val="20"/>
          <w:szCs w:val="20"/>
        </w:rPr>
        <w:t>które mają wpływ na koszty wykonania zamówienia przez wykonawcę, wynagrodzenie należne wykonawcy zostanie w sposób odpowiadający powyższym zmianom zwaloryzowane. wykonawca wnioskując do zamawiającego o dokonanie zmian wynagrodzenia na tej podstawie jest zobowiązany udowodnić, w jaki sposób powyższe zmiany wpływają na koszty wykonania przez niego zamówienia. W sytuacji, gdy jest bezspornym, że powyższe zmiany mają wpływ na koszty wykonania zamówienia przez wykonawcę, następuje zmiana postanowień umowy dotyczących wynagrodzenia wykonawcy w formie</w:t>
      </w:r>
      <w:r w:rsidR="00E81CCD" w:rsidRPr="004D7FA7">
        <w:rPr>
          <w:rFonts w:ascii="Arial" w:hAnsi="Arial" w:cs="Arial"/>
          <w:sz w:val="20"/>
          <w:szCs w:val="20"/>
        </w:rPr>
        <w:t xml:space="preserve"> pisemnej pod rygorem nieważności</w:t>
      </w:r>
      <w:r w:rsidR="002370A0" w:rsidRPr="004D7FA7">
        <w:rPr>
          <w:rFonts w:ascii="Arial" w:hAnsi="Arial" w:cs="Arial"/>
          <w:sz w:val="20"/>
          <w:szCs w:val="20"/>
        </w:rPr>
        <w:t xml:space="preserve">. </w:t>
      </w:r>
      <w:r w:rsidR="00E81CCD" w:rsidRPr="004D7FA7">
        <w:rPr>
          <w:rFonts w:ascii="Arial" w:hAnsi="Arial" w:cs="Arial"/>
          <w:sz w:val="20"/>
          <w:szCs w:val="20"/>
        </w:rPr>
        <w:t xml:space="preserve"> </w:t>
      </w:r>
      <w:r w:rsidRPr="004D7FA7">
        <w:rPr>
          <w:rFonts w:ascii="Arial" w:hAnsi="Arial" w:cs="Arial"/>
          <w:sz w:val="20"/>
          <w:szCs w:val="20"/>
        </w:rPr>
        <w:t xml:space="preserve"> </w:t>
      </w:r>
      <w:bookmarkEnd w:id="12"/>
      <w:bookmarkEnd w:id="13"/>
      <w:bookmarkEnd w:id="14"/>
      <w:bookmarkEnd w:id="15"/>
      <w:bookmarkEnd w:id="16"/>
      <w:bookmarkEnd w:id="17"/>
    </w:p>
    <w:p w14:paraId="5B155EE4" w14:textId="3FE3BC10" w:rsidR="00E12879" w:rsidRPr="00E12879" w:rsidRDefault="00E12879" w:rsidP="00E12879">
      <w:pPr>
        <w:numPr>
          <w:ilvl w:val="0"/>
          <w:numId w:val="15"/>
        </w:numPr>
        <w:suppressAutoHyphens/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72C47">
        <w:rPr>
          <w:rFonts w:ascii="Arial" w:hAnsi="Arial" w:cs="Arial"/>
          <w:sz w:val="20"/>
          <w:szCs w:val="20"/>
        </w:rPr>
        <w:t>Na podstawie art. 439 ustawy Prawo zamówień publicznych</w:t>
      </w:r>
      <w:r>
        <w:rPr>
          <w:rFonts w:ascii="Arial" w:hAnsi="Arial" w:cs="Arial"/>
          <w:sz w:val="20"/>
          <w:szCs w:val="20"/>
        </w:rPr>
        <w:t xml:space="preserve"> (t.j. Dz. U. z 2024, poz. 1320)</w:t>
      </w:r>
      <w:r w:rsidRPr="00F72C47">
        <w:rPr>
          <w:rFonts w:ascii="Arial" w:hAnsi="Arial" w:cs="Arial"/>
          <w:sz w:val="20"/>
          <w:szCs w:val="20"/>
        </w:rPr>
        <w:t>, Zamawiający przewiduje możliwość zmiany wynagrodzenia Wykonawcy w przypadku zmiany ceny materiałów lub kosztów związanych z realizacją zamówienia</w:t>
      </w:r>
      <w:r>
        <w:rPr>
          <w:rFonts w:ascii="Arial" w:hAnsi="Arial" w:cs="Arial"/>
          <w:sz w:val="20"/>
          <w:szCs w:val="20"/>
        </w:rPr>
        <w:t xml:space="preserve"> zgodnie z treścią klauzuli waloryzacyjnej. </w:t>
      </w:r>
      <w:r w:rsidRPr="00E12879">
        <w:rPr>
          <w:rFonts w:ascii="Arial" w:hAnsi="Arial" w:cs="Arial"/>
          <w:sz w:val="20"/>
          <w:szCs w:val="20"/>
        </w:rPr>
        <w:t>Treść klauzuli waloryzacyjnej została ujęta poniżej</w:t>
      </w:r>
      <w:r>
        <w:rPr>
          <w:rFonts w:ascii="Arial" w:hAnsi="Arial" w:cs="Arial"/>
          <w:sz w:val="20"/>
          <w:szCs w:val="20"/>
        </w:rPr>
        <w:t>:</w:t>
      </w:r>
    </w:p>
    <w:p w14:paraId="1D450336" w14:textId="5C1A4141" w:rsidR="00A1101B" w:rsidRPr="00E12879" w:rsidRDefault="00E12879" w:rsidP="00E12879">
      <w:pPr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E12879">
        <w:rPr>
          <w:rFonts w:ascii="Arial" w:hAnsi="Arial" w:cs="Arial"/>
          <w:b/>
          <w:color w:val="000000"/>
          <w:sz w:val="20"/>
          <w:szCs w:val="20"/>
        </w:rPr>
        <w:t>KLAUZULA WALORYZACYJNA</w:t>
      </w:r>
      <w:r w:rsidRPr="00E12879">
        <w:rPr>
          <w:rFonts w:ascii="Arial" w:hAnsi="Arial" w:cs="Arial"/>
          <w:b/>
          <w:color w:val="000000"/>
          <w:sz w:val="20"/>
          <w:szCs w:val="20"/>
        </w:rPr>
        <w:br/>
      </w:r>
    </w:p>
    <w:p w14:paraId="5B54B245" w14:textId="77777777" w:rsidR="00A1101B" w:rsidRPr="00A1101B" w:rsidRDefault="00A1101B" w:rsidP="00A1101B">
      <w:pPr>
        <w:widowControl w:val="0"/>
        <w:numPr>
          <w:ilvl w:val="0"/>
          <w:numId w:val="32"/>
        </w:numPr>
        <w:suppressAutoHyphens/>
        <w:ind w:left="426" w:right="62"/>
        <w:jc w:val="both"/>
        <w:rPr>
          <w:rFonts w:asciiTheme="minorHAnsi" w:eastAsia="Lucida Sans Unicode" w:hAnsiTheme="minorHAnsi" w:cstheme="minorHAnsi"/>
          <w:i/>
          <w:color w:val="000000"/>
          <w:sz w:val="20"/>
          <w:szCs w:val="20"/>
          <w:lang w:eastAsia="zh-CN"/>
        </w:rPr>
      </w:pPr>
      <w:bookmarkStart w:id="18" w:name="_Hlk189565866"/>
      <w:r w:rsidRPr="00A1101B">
        <w:rPr>
          <w:rFonts w:asciiTheme="minorHAnsi" w:eastAsia="Lucida Sans Unicode" w:hAnsiTheme="minorHAnsi" w:cstheme="minorHAnsi"/>
          <w:i/>
          <w:color w:val="000000"/>
          <w:sz w:val="20"/>
          <w:szCs w:val="20"/>
          <w:lang w:eastAsia="zh-CN"/>
        </w:rPr>
        <w:t xml:space="preserve">W przypadku zmian wysokości minimalnego wynagrodzenia za pracę lub minimalnej stawki godzinowej, zasad podlegania ubezpieczeniom społecznym lub ubezpieczeniu zdrowotnemu lub wysokości stawki składki na ubezpieczenie społeczne lub zdrowotne, zasad gromadzenia i wysokości opłat do pracowniczych planów kapitałowych, o których mowa w ustawie z dnia 4 października 2018 r. o pracowniczych planach kapitałowych, jeżeli zmiany te będą miały wpływ na koszty wykonania zamówienia przez Wykonawcę, nie wcześniej niż z dniem wejścia w życie przepisów, z których wynikają w/w zmiany, wynagrodzenie Wykonawcy, ulegnie zmianie proporcjonalnie do zmiany tych kosztów. </w:t>
      </w:r>
    </w:p>
    <w:p w14:paraId="5B47D80F" w14:textId="77777777" w:rsidR="00A1101B" w:rsidRPr="00A1101B" w:rsidRDefault="00A1101B" w:rsidP="00A1101B">
      <w:pPr>
        <w:widowControl w:val="0"/>
        <w:numPr>
          <w:ilvl w:val="0"/>
          <w:numId w:val="32"/>
        </w:numPr>
        <w:suppressAutoHyphens/>
        <w:ind w:left="426" w:right="62"/>
        <w:jc w:val="both"/>
        <w:rPr>
          <w:rFonts w:asciiTheme="minorHAnsi" w:eastAsia="Lucida Sans Unicode" w:hAnsiTheme="minorHAnsi" w:cstheme="minorHAnsi"/>
          <w:i/>
          <w:color w:val="000000"/>
          <w:sz w:val="20"/>
          <w:szCs w:val="20"/>
          <w:lang w:eastAsia="zh-CN"/>
        </w:rPr>
      </w:pPr>
      <w:r w:rsidRPr="00A1101B">
        <w:rPr>
          <w:rFonts w:asciiTheme="minorHAnsi" w:eastAsia="Lucida Sans Unicode" w:hAnsiTheme="minorHAnsi" w:cstheme="minorHAnsi"/>
          <w:i/>
          <w:color w:val="000000"/>
          <w:sz w:val="20"/>
          <w:szCs w:val="20"/>
          <w:lang w:eastAsia="zh-CN"/>
        </w:rPr>
        <w:t>Każdorazowo przed wprowadzeniem zmiany wynagrodzenia, o której mowa w ust. 1 powyżej, Wykonawca jest obowiązany przedstawić Zamawiającemu na piśmie, wpływ wyszczególnionych zmian, na koszty wykonania zamówienia oraz propozycję nowego wynagrodzenia. Zmiana wynagrodzenia Wykonawcy następuje w formie aneksu do umowy.</w:t>
      </w:r>
    </w:p>
    <w:p w14:paraId="6E388CDD" w14:textId="77777777" w:rsidR="00A1101B" w:rsidRPr="00A1101B" w:rsidRDefault="00A1101B" w:rsidP="00A1101B">
      <w:pPr>
        <w:widowControl w:val="0"/>
        <w:numPr>
          <w:ilvl w:val="0"/>
          <w:numId w:val="32"/>
        </w:numPr>
        <w:suppressAutoHyphens/>
        <w:ind w:left="426" w:right="62"/>
        <w:jc w:val="both"/>
        <w:rPr>
          <w:rFonts w:asciiTheme="minorHAnsi" w:eastAsia="Lucida Sans Unicode" w:hAnsiTheme="minorHAnsi" w:cstheme="minorHAnsi"/>
          <w:i/>
          <w:color w:val="000000"/>
          <w:sz w:val="20"/>
          <w:szCs w:val="20"/>
          <w:lang w:eastAsia="zh-CN"/>
        </w:rPr>
      </w:pPr>
      <w:r w:rsidRPr="00A1101B">
        <w:rPr>
          <w:rFonts w:asciiTheme="minorHAnsi" w:eastAsia="Lucida Sans Unicode" w:hAnsiTheme="minorHAnsi" w:cstheme="minorHAnsi"/>
          <w:i/>
          <w:color w:val="000000"/>
          <w:sz w:val="20"/>
          <w:szCs w:val="20"/>
          <w:lang w:eastAsia="zh-CN"/>
        </w:rPr>
        <w:t>Wynagrodzenie Wykonawcy może podlegać waloryzacji (wzrostowi lub obniżeniu) w oparciu o publikowany przez Prezesa Głównego Urzędu Statystycznego wskaźnik ceny towarów i usług konsumpcyjnych ogółem w danym kwartale, jeżeli wskaźnik ten wzrośnie lub obniży się (+/-) o 15 % w porównaniu z kwartałem poprzedzającym (dalej jako „Wskaźnik”) w następujący sposób:</w:t>
      </w:r>
    </w:p>
    <w:p w14:paraId="0A80FD30" w14:textId="77777777" w:rsidR="00A1101B" w:rsidRPr="00A1101B" w:rsidRDefault="00A1101B" w:rsidP="00A1101B">
      <w:pPr>
        <w:widowControl w:val="0"/>
        <w:numPr>
          <w:ilvl w:val="1"/>
          <w:numId w:val="31"/>
        </w:numPr>
        <w:suppressAutoHyphens/>
        <w:overflowPunct w:val="0"/>
        <w:autoSpaceDE w:val="0"/>
        <w:autoSpaceDN w:val="0"/>
        <w:adjustRightInd w:val="0"/>
        <w:ind w:left="1077" w:hanging="357"/>
        <w:jc w:val="both"/>
        <w:rPr>
          <w:rFonts w:asciiTheme="minorHAnsi" w:eastAsia="Lucida Sans Unicode" w:hAnsiTheme="minorHAnsi" w:cstheme="minorHAnsi"/>
          <w:i/>
          <w:color w:val="000000"/>
          <w:sz w:val="20"/>
          <w:szCs w:val="20"/>
          <w:lang w:eastAsia="zh-CN"/>
        </w:rPr>
      </w:pPr>
      <w:r w:rsidRPr="00A1101B">
        <w:rPr>
          <w:rFonts w:asciiTheme="minorHAnsi" w:eastAsia="Lucida Sans Unicode" w:hAnsiTheme="minorHAnsi" w:cstheme="minorHAnsi"/>
          <w:i/>
          <w:color w:val="000000"/>
          <w:sz w:val="20"/>
          <w:szCs w:val="20"/>
          <w:lang w:eastAsia="zh-CN"/>
        </w:rPr>
        <w:t>waloryzacja może zostać dokonana po 6 miesiącach obowiązywania umowy w oparciu o wysokość Wskaźnika opublikowanego dla kolejnego kwartału przypadającego po 6 miesiącach obowiązywania umowy;</w:t>
      </w:r>
    </w:p>
    <w:p w14:paraId="117DDA81" w14:textId="77777777" w:rsidR="00A1101B" w:rsidRPr="00A1101B" w:rsidRDefault="00A1101B" w:rsidP="00A1101B">
      <w:pPr>
        <w:widowControl w:val="0"/>
        <w:numPr>
          <w:ilvl w:val="1"/>
          <w:numId w:val="31"/>
        </w:numPr>
        <w:suppressAutoHyphens/>
        <w:overflowPunct w:val="0"/>
        <w:autoSpaceDE w:val="0"/>
        <w:autoSpaceDN w:val="0"/>
        <w:adjustRightInd w:val="0"/>
        <w:ind w:left="1077" w:hanging="357"/>
        <w:jc w:val="both"/>
        <w:rPr>
          <w:rFonts w:asciiTheme="minorHAnsi" w:eastAsia="Lucida Sans Unicode" w:hAnsiTheme="minorHAnsi" w:cstheme="minorHAnsi"/>
          <w:i/>
          <w:color w:val="000000"/>
          <w:sz w:val="20"/>
          <w:szCs w:val="20"/>
          <w:lang w:eastAsia="zh-CN"/>
        </w:rPr>
      </w:pPr>
      <w:r w:rsidRPr="00A1101B">
        <w:rPr>
          <w:rFonts w:asciiTheme="minorHAnsi" w:eastAsia="Lucida Sans Unicode" w:hAnsiTheme="minorHAnsi" w:cstheme="minorHAnsi"/>
          <w:i/>
          <w:color w:val="000000"/>
          <w:sz w:val="20"/>
          <w:szCs w:val="20"/>
          <w:lang w:eastAsia="zh-CN"/>
        </w:rPr>
        <w:t>warunkiem waloryzacji jest złożenie pisemnego wniosku drugiej stronie. Wraz z wnioskiem Wykonawca zobowiązany jest przedstawić Zamawiającemu szczegółową kalkulację wzrostu kosztów wynikających ze zmiany Wskaźnika wraz ze stosownymi obliczeniami i uzasadnieniem. Brak przedłożenia przez Wykonawcę szczegółowej kalkulacji kosztów w terminie 30 dni od daty złożenia wniosku spowoduje pozostawienie wniosku bez rozpatrzenia;</w:t>
      </w:r>
    </w:p>
    <w:p w14:paraId="243445F4" w14:textId="77777777" w:rsidR="00A1101B" w:rsidRPr="00A1101B" w:rsidRDefault="00A1101B" w:rsidP="00A1101B">
      <w:pPr>
        <w:widowControl w:val="0"/>
        <w:numPr>
          <w:ilvl w:val="1"/>
          <w:numId w:val="31"/>
        </w:numPr>
        <w:suppressAutoHyphens/>
        <w:overflowPunct w:val="0"/>
        <w:autoSpaceDE w:val="0"/>
        <w:autoSpaceDN w:val="0"/>
        <w:adjustRightInd w:val="0"/>
        <w:ind w:left="1077" w:hanging="357"/>
        <w:jc w:val="both"/>
        <w:rPr>
          <w:rFonts w:asciiTheme="minorHAnsi" w:eastAsia="Lucida Sans Unicode" w:hAnsiTheme="minorHAnsi" w:cstheme="minorHAnsi"/>
          <w:i/>
          <w:color w:val="000000"/>
          <w:sz w:val="20"/>
          <w:szCs w:val="20"/>
          <w:lang w:eastAsia="zh-CN"/>
        </w:rPr>
      </w:pPr>
      <w:r w:rsidRPr="00A1101B">
        <w:rPr>
          <w:rFonts w:asciiTheme="minorHAnsi" w:eastAsia="Lucida Sans Unicode" w:hAnsiTheme="minorHAnsi" w:cstheme="minorHAnsi"/>
          <w:i/>
          <w:color w:val="000000"/>
          <w:sz w:val="20"/>
          <w:szCs w:val="20"/>
          <w:lang w:eastAsia="zh-CN"/>
        </w:rPr>
        <w:t>waloryzacja stanowi zmianę Umowy i wymaga wskazania w aneksie podstawy obliczenia wysokości zmiany wynagrodzenia;</w:t>
      </w:r>
    </w:p>
    <w:p w14:paraId="046C793C" w14:textId="77777777" w:rsidR="00A1101B" w:rsidRPr="00A1101B" w:rsidRDefault="00A1101B" w:rsidP="00A1101B">
      <w:pPr>
        <w:widowControl w:val="0"/>
        <w:numPr>
          <w:ilvl w:val="0"/>
          <w:numId w:val="32"/>
        </w:numPr>
        <w:suppressAutoHyphens/>
        <w:ind w:left="426" w:right="62"/>
        <w:jc w:val="both"/>
        <w:rPr>
          <w:rFonts w:asciiTheme="minorHAnsi" w:eastAsia="Lucida Sans Unicode" w:hAnsiTheme="minorHAnsi" w:cstheme="minorHAnsi"/>
          <w:i/>
          <w:color w:val="000000"/>
          <w:sz w:val="20"/>
          <w:szCs w:val="20"/>
          <w:lang w:eastAsia="zh-CN"/>
        </w:rPr>
      </w:pPr>
      <w:r w:rsidRPr="00A1101B">
        <w:rPr>
          <w:rFonts w:asciiTheme="minorHAnsi" w:eastAsia="Lucida Sans Unicode" w:hAnsiTheme="minorHAnsi" w:cstheme="minorHAnsi"/>
          <w:i/>
          <w:color w:val="000000"/>
          <w:sz w:val="20"/>
          <w:szCs w:val="20"/>
          <w:lang w:eastAsia="zh-CN"/>
        </w:rPr>
        <w:t>Maksymalna wartość zmiany wynagrodzenia jaką dopuszcza Zamawiający na podstawie ust. 3 powyżej wynosi 10 % wartości wynagrodzenia wskazanego przez Wykonawcę w ofercie.</w:t>
      </w:r>
    </w:p>
    <w:p w14:paraId="5073B33C" w14:textId="77777777" w:rsidR="00A1101B" w:rsidRPr="00A1101B" w:rsidRDefault="00A1101B" w:rsidP="00A1101B">
      <w:pPr>
        <w:widowControl w:val="0"/>
        <w:numPr>
          <w:ilvl w:val="0"/>
          <w:numId w:val="32"/>
        </w:numPr>
        <w:suppressAutoHyphens/>
        <w:ind w:left="426" w:right="62"/>
        <w:jc w:val="both"/>
        <w:rPr>
          <w:rFonts w:asciiTheme="minorHAnsi" w:eastAsia="Lucida Sans Unicode" w:hAnsiTheme="minorHAnsi" w:cstheme="minorHAnsi"/>
          <w:i/>
          <w:color w:val="000000"/>
          <w:sz w:val="20"/>
          <w:szCs w:val="20"/>
          <w:lang w:eastAsia="zh-CN"/>
        </w:rPr>
      </w:pPr>
      <w:r w:rsidRPr="00A1101B">
        <w:rPr>
          <w:rFonts w:asciiTheme="minorHAnsi" w:eastAsia="Lucida Sans Unicode" w:hAnsiTheme="minorHAnsi" w:cstheme="minorHAnsi"/>
          <w:i/>
          <w:color w:val="000000"/>
          <w:sz w:val="20"/>
          <w:szCs w:val="20"/>
          <w:lang w:eastAsia="zh-CN"/>
        </w:rPr>
        <w:t xml:space="preserve">Wykonawca, którego wynagrodzenie zostało zmienione zgodnie z ust. 3, zobowiązany jest do zmiany wynagrodzenia przysługującego podwykonawcy z którym zawarł umowę, której przedmiotem są roboty </w:t>
      </w:r>
      <w:r w:rsidRPr="00A1101B">
        <w:rPr>
          <w:rFonts w:asciiTheme="minorHAnsi" w:eastAsia="Lucida Sans Unicode" w:hAnsiTheme="minorHAnsi" w:cstheme="minorHAnsi"/>
          <w:i/>
          <w:color w:val="000000"/>
          <w:sz w:val="20"/>
          <w:szCs w:val="20"/>
          <w:lang w:eastAsia="zh-CN"/>
        </w:rPr>
        <w:lastRenderedPageBreak/>
        <w:t>budowlane, dostawy lub usługi i której okres obowiązywania przekracza 6 miesięcy, w zakresie odpowiadającym zmianom cen materiałów lub kosztów dotyczących zobowiązania podwykonawcy.</w:t>
      </w:r>
    </w:p>
    <w:bookmarkEnd w:id="18"/>
    <w:p w14:paraId="46A38AE5" w14:textId="30CC6FC7" w:rsidR="00E12879" w:rsidRPr="00A1101B" w:rsidRDefault="00E12879" w:rsidP="00E12879">
      <w:pPr>
        <w:pStyle w:val="Teksttreci1"/>
        <w:shd w:val="clear" w:color="auto" w:fill="auto"/>
        <w:spacing w:before="0" w:after="0" w:line="276" w:lineRule="auto"/>
        <w:ind w:right="20" w:firstLine="0"/>
        <w:rPr>
          <w:i/>
          <w:sz w:val="20"/>
          <w:szCs w:val="20"/>
        </w:rPr>
      </w:pPr>
    </w:p>
    <w:p w14:paraId="2DE8E98E" w14:textId="77777777" w:rsidR="00A1101B" w:rsidRDefault="00A1101B" w:rsidP="00E12879">
      <w:pPr>
        <w:pStyle w:val="Teksttreci1"/>
        <w:shd w:val="clear" w:color="auto" w:fill="auto"/>
        <w:spacing w:before="0" w:after="0" w:line="276" w:lineRule="auto"/>
        <w:ind w:right="20" w:firstLine="0"/>
        <w:rPr>
          <w:sz w:val="20"/>
          <w:szCs w:val="20"/>
        </w:rPr>
      </w:pPr>
    </w:p>
    <w:p w14:paraId="08E65F20" w14:textId="77777777" w:rsidR="00DF1566" w:rsidRPr="004D7FA7" w:rsidRDefault="00DF1566" w:rsidP="00F71651">
      <w:pPr>
        <w:numPr>
          <w:ilvl w:val="0"/>
          <w:numId w:val="15"/>
        </w:numPr>
        <w:suppressAutoHyphens/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D7FA7">
        <w:rPr>
          <w:rFonts w:ascii="Arial" w:hAnsi="Arial" w:cs="Arial"/>
          <w:sz w:val="20"/>
          <w:szCs w:val="20"/>
        </w:rPr>
        <w:t>Wszelkie zmiany do niniejszej umowy wymagają formy pisemnej pod rygorem nieważności.</w:t>
      </w:r>
    </w:p>
    <w:p w14:paraId="08DC113D" w14:textId="77777777" w:rsidR="00DF1566" w:rsidRPr="004D7FA7" w:rsidRDefault="00DF1566" w:rsidP="00F71651">
      <w:pPr>
        <w:numPr>
          <w:ilvl w:val="0"/>
          <w:numId w:val="15"/>
        </w:numPr>
        <w:suppressAutoHyphens/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D7FA7">
        <w:rPr>
          <w:rFonts w:ascii="Arial" w:hAnsi="Arial" w:cs="Arial"/>
          <w:sz w:val="20"/>
          <w:szCs w:val="20"/>
        </w:rPr>
        <w:t>Spory na tle wykonania umowy rozstrzygać będzie Sąd powszechny według miejsca siedziby Zamawiającego.</w:t>
      </w:r>
    </w:p>
    <w:p w14:paraId="7D8E16FD" w14:textId="77777777" w:rsidR="00DF1566" w:rsidRPr="004D7FA7" w:rsidRDefault="00DF1566" w:rsidP="00F71651">
      <w:pPr>
        <w:numPr>
          <w:ilvl w:val="0"/>
          <w:numId w:val="15"/>
        </w:numPr>
        <w:suppressAutoHyphens/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D7FA7">
        <w:rPr>
          <w:rFonts w:ascii="Arial" w:hAnsi="Arial" w:cs="Arial"/>
          <w:sz w:val="20"/>
          <w:szCs w:val="20"/>
        </w:rPr>
        <w:t>W sprawach nieuregulowanych niniejszą umową zastosowanie mają przepisy powszechnie obowiązującego prawa w tym przepisy Kodeksu Cywilnego.</w:t>
      </w:r>
    </w:p>
    <w:p w14:paraId="26576C82" w14:textId="53B109D7" w:rsidR="00E12879" w:rsidRPr="00344631" w:rsidRDefault="00DF1566" w:rsidP="00344631">
      <w:pPr>
        <w:numPr>
          <w:ilvl w:val="0"/>
          <w:numId w:val="15"/>
        </w:numPr>
        <w:suppressAutoHyphens/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D7FA7">
        <w:rPr>
          <w:rFonts w:ascii="Arial" w:hAnsi="Arial" w:cs="Arial"/>
          <w:sz w:val="20"/>
          <w:szCs w:val="20"/>
        </w:rPr>
        <w:t>Umowa została zawarta i będzie wykonywana przy udziale i za pośrednictwem brokera ubezpieczeniowego EIB SA z siedzibą w Toruniu przy ul. Jęczmiennej 21, kod pocztowy 87-100, wpisanego do Krajowego Rejestru Sądowego pod numerem 0000050455.</w:t>
      </w:r>
    </w:p>
    <w:p w14:paraId="5BF74C55" w14:textId="77777777" w:rsidR="000B1004" w:rsidRPr="004D7FA7" w:rsidRDefault="000B1004" w:rsidP="00D11D17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3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03"/>
        <w:gridCol w:w="725"/>
        <w:gridCol w:w="957"/>
        <w:gridCol w:w="3803"/>
      </w:tblGrid>
      <w:tr w:rsidR="004D7FA7" w:rsidRPr="004D7FA7" w14:paraId="6B2E924B" w14:textId="77777777" w:rsidTr="000E09E4">
        <w:tc>
          <w:tcPr>
            <w:tcW w:w="3803" w:type="dxa"/>
            <w:shd w:val="clear" w:color="auto" w:fill="auto"/>
          </w:tcPr>
          <w:p w14:paraId="39383438" w14:textId="77777777" w:rsidR="00D11D17" w:rsidRPr="004D7FA7" w:rsidRDefault="00D11D17" w:rsidP="000E09E4">
            <w:pPr>
              <w:pStyle w:val="Tekstpodstawowy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7FA7">
              <w:rPr>
                <w:rFonts w:ascii="Arial" w:hAnsi="Arial" w:cs="Arial"/>
                <w:sz w:val="20"/>
                <w:szCs w:val="20"/>
              </w:rPr>
              <w:t xml:space="preserve">ZAMAWIAJĄCY  </w:t>
            </w:r>
          </w:p>
        </w:tc>
        <w:tc>
          <w:tcPr>
            <w:tcW w:w="725" w:type="dxa"/>
            <w:shd w:val="clear" w:color="auto" w:fill="auto"/>
          </w:tcPr>
          <w:p w14:paraId="3C380BEE" w14:textId="77777777" w:rsidR="00D11D17" w:rsidRPr="004D7FA7" w:rsidRDefault="00D11D17" w:rsidP="000E09E4">
            <w:pPr>
              <w:pStyle w:val="Tekstpodstawowy"/>
              <w:snapToGrid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7" w:type="dxa"/>
            <w:shd w:val="clear" w:color="auto" w:fill="auto"/>
          </w:tcPr>
          <w:p w14:paraId="4D2E7D28" w14:textId="77777777" w:rsidR="00D11D17" w:rsidRPr="004D7FA7" w:rsidRDefault="00D11D17" w:rsidP="000E09E4">
            <w:pPr>
              <w:pStyle w:val="Tekstpodstawowy"/>
              <w:snapToGrid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03" w:type="dxa"/>
            <w:shd w:val="clear" w:color="auto" w:fill="auto"/>
          </w:tcPr>
          <w:p w14:paraId="0B843D41" w14:textId="77777777" w:rsidR="00D11D17" w:rsidRPr="004D7FA7" w:rsidRDefault="001E4089" w:rsidP="000E09E4">
            <w:pPr>
              <w:pStyle w:val="Tekstpodstawowy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7FA7">
              <w:rPr>
                <w:rFonts w:ascii="Arial" w:hAnsi="Arial" w:cs="Arial"/>
                <w:sz w:val="20"/>
                <w:szCs w:val="20"/>
              </w:rPr>
              <w:t>W</w:t>
            </w:r>
            <w:r w:rsidR="00D11D17" w:rsidRPr="004D7FA7">
              <w:rPr>
                <w:rFonts w:ascii="Arial" w:hAnsi="Arial" w:cs="Arial"/>
                <w:sz w:val="20"/>
                <w:szCs w:val="20"/>
              </w:rPr>
              <w:t xml:space="preserve">YKONAWCA </w:t>
            </w:r>
          </w:p>
        </w:tc>
      </w:tr>
      <w:tr w:rsidR="004D7FA7" w:rsidRPr="004D7FA7" w14:paraId="2FD9650D" w14:textId="77777777" w:rsidTr="000E09E4">
        <w:tc>
          <w:tcPr>
            <w:tcW w:w="3803" w:type="dxa"/>
            <w:shd w:val="clear" w:color="auto" w:fill="auto"/>
          </w:tcPr>
          <w:p w14:paraId="02BC7F75" w14:textId="77777777" w:rsidR="00D11D17" w:rsidRPr="004D7FA7" w:rsidRDefault="00D11D17" w:rsidP="000E09E4">
            <w:pPr>
              <w:pStyle w:val="Tekstpodstawowy"/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14:paraId="147260C8" w14:textId="77777777" w:rsidR="00D11D17" w:rsidRPr="004D7FA7" w:rsidRDefault="00D11D17" w:rsidP="000E09E4">
            <w:pPr>
              <w:pStyle w:val="Tekstpodstawowy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4D7FA7">
              <w:rPr>
                <w:rFonts w:ascii="Arial" w:hAnsi="Arial" w:cs="Arial"/>
                <w:sz w:val="20"/>
                <w:szCs w:val="20"/>
              </w:rPr>
              <w:t>……………………………………………..</w:t>
            </w:r>
          </w:p>
        </w:tc>
        <w:tc>
          <w:tcPr>
            <w:tcW w:w="725" w:type="dxa"/>
            <w:shd w:val="clear" w:color="auto" w:fill="auto"/>
          </w:tcPr>
          <w:p w14:paraId="02F791C2" w14:textId="77777777" w:rsidR="00D11D17" w:rsidRPr="004D7FA7" w:rsidRDefault="00D11D17" w:rsidP="000E09E4">
            <w:pPr>
              <w:pStyle w:val="Tekstpodstawowy"/>
              <w:snapToGrid w:val="0"/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7" w:type="dxa"/>
            <w:shd w:val="clear" w:color="auto" w:fill="auto"/>
          </w:tcPr>
          <w:p w14:paraId="6E9F7353" w14:textId="77777777" w:rsidR="00D11D17" w:rsidRPr="004D7FA7" w:rsidRDefault="00D11D17" w:rsidP="000E09E4">
            <w:pPr>
              <w:pStyle w:val="Tekstpodstawowy"/>
              <w:snapToGrid w:val="0"/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03" w:type="dxa"/>
            <w:shd w:val="clear" w:color="auto" w:fill="auto"/>
          </w:tcPr>
          <w:p w14:paraId="18501AE9" w14:textId="77777777" w:rsidR="00A07D27" w:rsidRPr="004D7FA7" w:rsidRDefault="00A07D27" w:rsidP="000E09E4">
            <w:pPr>
              <w:pStyle w:val="Tekstpodstawowy"/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14:paraId="542523C0" w14:textId="77777777" w:rsidR="00D11D17" w:rsidRPr="004D7FA7" w:rsidRDefault="00D11D17" w:rsidP="000E09E4">
            <w:pPr>
              <w:pStyle w:val="Tekstpodstawowy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4D7FA7">
              <w:rPr>
                <w:rFonts w:ascii="Arial" w:hAnsi="Arial" w:cs="Arial"/>
                <w:sz w:val="20"/>
                <w:szCs w:val="20"/>
              </w:rPr>
              <w:t>……………………………………………..</w:t>
            </w:r>
          </w:p>
        </w:tc>
      </w:tr>
    </w:tbl>
    <w:p w14:paraId="437105CD" w14:textId="77777777" w:rsidR="00F71651" w:rsidRPr="004D7FA7" w:rsidRDefault="00F71651">
      <w:pPr>
        <w:spacing w:after="160" w:line="259" w:lineRule="auto"/>
        <w:rPr>
          <w:rFonts w:ascii="Arial" w:hAnsi="Arial" w:cs="Arial"/>
          <w:bCs/>
          <w:sz w:val="20"/>
          <w:szCs w:val="20"/>
          <w:highlight w:val="yellow"/>
        </w:rPr>
        <w:sectPr w:rsidR="00F71651" w:rsidRPr="004D7FA7" w:rsidSect="00495A95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135" w:right="991" w:bottom="1417" w:left="1417" w:header="708" w:footer="552" w:gutter="0"/>
          <w:cols w:space="708"/>
          <w:titlePg/>
          <w:docGrid w:linePitch="360"/>
        </w:sectPr>
      </w:pPr>
    </w:p>
    <w:p w14:paraId="000F5BB0" w14:textId="7BD780E1" w:rsidR="00DF1566" w:rsidRPr="004D7FA7" w:rsidRDefault="00DF1566">
      <w:pPr>
        <w:spacing w:after="160" w:line="259" w:lineRule="auto"/>
        <w:rPr>
          <w:rFonts w:ascii="Arial" w:hAnsi="Arial" w:cs="Arial"/>
          <w:bCs/>
          <w:sz w:val="20"/>
          <w:szCs w:val="20"/>
          <w:highlight w:val="yellow"/>
        </w:rPr>
      </w:pPr>
    </w:p>
    <w:sectPr w:rsidR="00DF1566" w:rsidRPr="004D7FA7" w:rsidSect="001C11BA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135" w:right="991" w:bottom="1417" w:left="1417" w:header="708" w:footer="55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9CF162" w14:textId="77777777" w:rsidR="00972FD0" w:rsidRDefault="00972FD0">
      <w:r>
        <w:separator/>
      </w:r>
    </w:p>
  </w:endnote>
  <w:endnote w:type="continuationSeparator" w:id="0">
    <w:p w14:paraId="60E3CC0F" w14:textId="77777777" w:rsidR="00972FD0" w:rsidRDefault="00972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67B830" w14:textId="77777777" w:rsidR="00E546E9" w:rsidRPr="00071C64" w:rsidRDefault="00E546E9" w:rsidP="00FD4355">
    <w:pPr>
      <w:pStyle w:val="Stopka"/>
      <w:tabs>
        <w:tab w:val="clear" w:pos="9072"/>
        <w:tab w:val="right" w:pos="8820"/>
      </w:tabs>
      <w:ind w:right="360"/>
      <w:jc w:val="center"/>
      <w:rPr>
        <w:rFonts w:ascii="Arial" w:hAnsi="Arial" w:cs="Arial"/>
        <w:sz w:val="14"/>
        <w:szCs w:val="1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C50048" w14:textId="77777777" w:rsidR="00DF1566" w:rsidRDefault="00DF156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5CA91E" w14:textId="77777777" w:rsidR="00DF1566" w:rsidRPr="00071C64" w:rsidRDefault="00DF1566" w:rsidP="00FD4355">
    <w:pPr>
      <w:pStyle w:val="Stopka"/>
      <w:tabs>
        <w:tab w:val="clear" w:pos="9072"/>
        <w:tab w:val="right" w:pos="8820"/>
      </w:tabs>
      <w:ind w:right="360"/>
      <w:jc w:val="center"/>
      <w:rPr>
        <w:rFonts w:ascii="Arial" w:hAnsi="Arial" w:cs="Arial"/>
        <w:sz w:val="14"/>
        <w:szCs w:val="14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1D725" w14:textId="77777777" w:rsidR="00DF1566" w:rsidRDefault="00DF1566">
    <w:pPr>
      <w:pStyle w:val="Stopka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42C13" w14:textId="77777777" w:rsidR="00DF1566" w:rsidRDefault="00DF1566">
    <w:pPr>
      <w:pStyle w:val="Stopk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94CF7" w14:textId="77777777" w:rsidR="00DF1566" w:rsidRPr="00071C64" w:rsidRDefault="00DF1566" w:rsidP="00FD4355">
    <w:pPr>
      <w:pStyle w:val="Stopka"/>
      <w:tabs>
        <w:tab w:val="clear" w:pos="9072"/>
        <w:tab w:val="right" w:pos="8820"/>
      </w:tabs>
      <w:ind w:right="360"/>
      <w:jc w:val="center"/>
      <w:rPr>
        <w:rFonts w:ascii="Arial" w:hAnsi="Arial" w:cs="Arial"/>
        <w:sz w:val="14"/>
        <w:szCs w:val="14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CCD7A" w14:textId="77777777" w:rsidR="00DF1566" w:rsidRDefault="00DF15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ADB2F7" w14:textId="77777777" w:rsidR="00972FD0" w:rsidRDefault="00972FD0">
      <w:r>
        <w:separator/>
      </w:r>
    </w:p>
  </w:footnote>
  <w:footnote w:type="continuationSeparator" w:id="0">
    <w:p w14:paraId="6DC00F71" w14:textId="77777777" w:rsidR="00972FD0" w:rsidRDefault="00972F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651E5" w14:textId="77777777" w:rsidR="00E546E9" w:rsidRPr="002542D9" w:rsidRDefault="00E546E9">
    <w:pPr>
      <w:pStyle w:val="Stopka"/>
      <w:ind w:right="360"/>
      <w:rPr>
        <w:rFonts w:ascii="Arial" w:hAnsi="Arial" w:cs="Arial"/>
        <w:sz w:val="2"/>
        <w:szCs w:val="2"/>
      </w:rPr>
    </w:pPr>
  </w:p>
  <w:p w14:paraId="1A707E08" w14:textId="77777777" w:rsidR="00E546E9" w:rsidRDefault="00E546E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798FC" w14:textId="77777777" w:rsidR="00DF1566" w:rsidRDefault="00DF15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822B1" w14:textId="77777777" w:rsidR="00DF1566" w:rsidRPr="002542D9" w:rsidRDefault="00DF1566">
    <w:pPr>
      <w:pStyle w:val="Stopka"/>
      <w:ind w:right="360"/>
      <w:rPr>
        <w:rFonts w:ascii="Arial" w:hAnsi="Arial" w:cs="Arial"/>
        <w:sz w:val="2"/>
        <w:szCs w:val="2"/>
      </w:rPr>
    </w:pPr>
  </w:p>
  <w:p w14:paraId="72A7AA54" w14:textId="77777777" w:rsidR="00DF1566" w:rsidRDefault="00DF1566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BF802" w14:textId="77777777" w:rsidR="00DF1566" w:rsidRDefault="00DF1566">
    <w:pPr>
      <w:pStyle w:val="Nagwek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A10A3" w14:textId="77777777" w:rsidR="00DF1566" w:rsidRDefault="00DF1566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7BCE9" w14:textId="77777777" w:rsidR="00DF1566" w:rsidRPr="002542D9" w:rsidRDefault="00DF1566">
    <w:pPr>
      <w:pStyle w:val="Stopka"/>
      <w:ind w:right="360"/>
      <w:rPr>
        <w:rFonts w:ascii="Arial" w:hAnsi="Arial" w:cs="Arial"/>
        <w:sz w:val="2"/>
        <w:szCs w:val="2"/>
      </w:rPr>
    </w:pPr>
  </w:p>
  <w:p w14:paraId="6696F26F" w14:textId="77777777" w:rsidR="00DF1566" w:rsidRDefault="00DF1566"/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3666C" w14:textId="77777777" w:rsidR="00DF1566" w:rsidRDefault="00DF15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1"/>
    <w:multiLevelType w:val="multilevel"/>
    <w:tmpl w:val="2952AC20"/>
    <w:name w:val="WW8Num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ascii="Arial" w:hAnsi="Arial"/>
        <w:b w:val="0"/>
        <w:i w:val="0"/>
        <w:sz w:val="20"/>
        <w:szCs w:val="2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0000025"/>
    <w:multiLevelType w:val="single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rFonts w:ascii="Arial" w:hAnsi="Arial" w:cs="Arial"/>
      </w:rPr>
    </w:lvl>
  </w:abstractNum>
  <w:abstractNum w:abstractNumId="2" w15:restartNumberingAfterBreak="0">
    <w:nsid w:val="0000002C"/>
    <w:multiLevelType w:val="multilevel"/>
    <w:tmpl w:val="000000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Arial" w:hAnsi="Arial" w:cs="Arial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0000055"/>
    <w:multiLevelType w:val="singleLevel"/>
    <w:tmpl w:val="00000055"/>
    <w:name w:val="WW8Num85"/>
    <w:lvl w:ilvl="0">
      <w:start w:val="1"/>
      <w:numFmt w:val="decimal"/>
      <w:lvlText w:val="%1."/>
      <w:lvlJc w:val="left"/>
      <w:pPr>
        <w:tabs>
          <w:tab w:val="num" w:pos="0"/>
        </w:tabs>
        <w:ind w:left="1428" w:hanging="360"/>
      </w:pPr>
      <w:rPr>
        <w:rFonts w:cs="Verdana"/>
        <w:b w:val="0"/>
        <w:i w:val="0"/>
      </w:rPr>
    </w:lvl>
  </w:abstractNum>
  <w:abstractNum w:abstractNumId="4" w15:restartNumberingAfterBreak="0">
    <w:nsid w:val="04074299"/>
    <w:multiLevelType w:val="hybridMultilevel"/>
    <w:tmpl w:val="6B2CFA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720F2F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7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725EEE"/>
    <w:multiLevelType w:val="hybridMultilevel"/>
    <w:tmpl w:val="21E015A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032747D"/>
    <w:multiLevelType w:val="multilevel"/>
    <w:tmpl w:val="EE46B236"/>
    <w:lvl w:ilvl="0">
      <w:start w:val="1"/>
      <w:numFmt w:val="decimal"/>
      <w:pStyle w:val="spistrescipoziom1"/>
      <w:lvlText w:val="%1."/>
      <w:lvlJc w:val="left"/>
      <w:pPr>
        <w:ind w:left="360" w:hanging="360"/>
      </w:pPr>
      <w:rPr>
        <w:rFonts w:hint="default"/>
        <w:b/>
        <w:i w:val="0"/>
        <w:color w:val="auto"/>
        <w:sz w:val="18"/>
        <w:szCs w:val="18"/>
        <w:u w:val="none"/>
      </w:rPr>
    </w:lvl>
    <w:lvl w:ilvl="1">
      <w:start w:val="1"/>
      <w:numFmt w:val="decimal"/>
      <w:pStyle w:val="spistrescipoziom2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  <w:sz w:val="18"/>
        <w:szCs w:val="18"/>
        <w:u w:val="none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b w:val="0"/>
        <w:i w:val="0"/>
        <w:color w:val="auto"/>
        <w:sz w:val="20"/>
        <w:szCs w:val="20"/>
        <w:u w:val="none"/>
      </w:rPr>
    </w:lvl>
    <w:lvl w:ilvl="3">
      <w:start w:val="1"/>
      <w:numFmt w:val="lowerLetter"/>
      <w:lvlText w:val="(%4)"/>
      <w:lvlJc w:val="left"/>
      <w:pPr>
        <w:ind w:left="1728" w:hanging="648"/>
      </w:pPr>
      <w:rPr>
        <w:rFonts w:hint="default"/>
        <w:b w:val="0"/>
        <w:i w:val="0"/>
        <w:color w:val="auto"/>
        <w:sz w:val="18"/>
        <w:szCs w:val="18"/>
        <w:u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  <w:i w:val="0"/>
        <w:color w:val="auto"/>
        <w:sz w:val="18"/>
        <w:szCs w:val="18"/>
        <w:u w:val="no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20C0BB2"/>
    <w:multiLevelType w:val="multilevel"/>
    <w:tmpl w:val="000000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Arial" w:hAnsi="Arial" w:cs="Arial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0F753FA"/>
    <w:multiLevelType w:val="multilevel"/>
    <w:tmpl w:val="50AC349E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851"/>
        </w:tabs>
        <w:ind w:left="851" w:hanging="426"/>
      </w:pPr>
      <w:rPr>
        <w:rFonts w:ascii="Arial" w:eastAsia="Times New Roman" w:hAnsi="Arial" w:cs="Arial" w:hint="default"/>
        <w:sz w:val="18"/>
      </w:rPr>
    </w:lvl>
    <w:lvl w:ilvl="2">
      <w:start w:val="1"/>
      <w:numFmt w:val="bullet"/>
      <w:lvlText w:val=""/>
      <w:lvlJc w:val="left"/>
      <w:pPr>
        <w:tabs>
          <w:tab w:val="num" w:pos="1418"/>
        </w:tabs>
        <w:ind w:left="1418" w:hanging="567"/>
      </w:pPr>
      <w:rPr>
        <w:rFonts w:ascii="Wingdings" w:hAnsi="Wingdings"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2245610A"/>
    <w:multiLevelType w:val="hybridMultilevel"/>
    <w:tmpl w:val="5B925AFA"/>
    <w:lvl w:ilvl="0" w:tplc="A154B0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color w:val="auto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88C0883"/>
    <w:multiLevelType w:val="multilevel"/>
    <w:tmpl w:val="6F2426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Arial" w:hAnsi="Arial" w:cs="Arial"/>
        <w:b w:val="0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3D1633AF"/>
    <w:multiLevelType w:val="multilevel"/>
    <w:tmpl w:val="86561C66"/>
    <w:lvl w:ilvl="0">
      <w:start w:val="1"/>
      <w:numFmt w:val="bullet"/>
      <w:lvlText w:val="•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1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12" w15:restartNumberingAfterBreak="0">
    <w:nsid w:val="40BE78DA"/>
    <w:multiLevelType w:val="multilevel"/>
    <w:tmpl w:val="000000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Arial" w:hAnsi="Arial" w:cs="Arial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495867C3"/>
    <w:multiLevelType w:val="singleLevel"/>
    <w:tmpl w:val="000000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Verdana"/>
        <w:b w:val="0"/>
        <w:i w:val="0"/>
      </w:rPr>
    </w:lvl>
  </w:abstractNum>
  <w:abstractNum w:abstractNumId="14" w15:restartNumberingAfterBreak="0">
    <w:nsid w:val="4D7D7187"/>
    <w:multiLevelType w:val="multilevel"/>
    <w:tmpl w:val="86561C66"/>
    <w:lvl w:ilvl="0">
      <w:start w:val="1"/>
      <w:numFmt w:val="bullet"/>
      <w:lvlText w:val="•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1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15" w15:restartNumberingAfterBreak="0">
    <w:nsid w:val="505C1064"/>
    <w:multiLevelType w:val="hybridMultilevel"/>
    <w:tmpl w:val="0AF0FB0C"/>
    <w:lvl w:ilvl="0" w:tplc="1B0262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EE2DB3"/>
    <w:multiLevelType w:val="multilevel"/>
    <w:tmpl w:val="86561C66"/>
    <w:lvl w:ilvl="0">
      <w:start w:val="1"/>
      <w:numFmt w:val="bullet"/>
      <w:lvlText w:val="•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1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17" w15:restartNumberingAfterBreak="0">
    <w:nsid w:val="60D91D46"/>
    <w:multiLevelType w:val="multilevel"/>
    <w:tmpl w:val="C6F8B65A"/>
    <w:lvl w:ilvl="0">
      <w:start w:val="1"/>
      <w:numFmt w:val="bullet"/>
      <w:lvlText w:val="•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1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decimal"/>
      <w:lvlText w:val="%8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18" w15:restartNumberingAfterBreak="0">
    <w:nsid w:val="610A188E"/>
    <w:multiLevelType w:val="multilevel"/>
    <w:tmpl w:val="C6F8B65A"/>
    <w:lvl w:ilvl="0">
      <w:start w:val="1"/>
      <w:numFmt w:val="bullet"/>
      <w:lvlText w:val="•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1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decimal"/>
      <w:lvlText w:val="%8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19" w15:restartNumberingAfterBreak="0">
    <w:nsid w:val="63556FA4"/>
    <w:multiLevelType w:val="multilevel"/>
    <w:tmpl w:val="2952AC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ascii="Arial" w:hAnsi="Arial"/>
        <w:b w:val="0"/>
        <w:i w:val="0"/>
        <w:sz w:val="20"/>
        <w:szCs w:val="2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69ED0A33"/>
    <w:multiLevelType w:val="multilevel"/>
    <w:tmpl w:val="86561C66"/>
    <w:lvl w:ilvl="0">
      <w:start w:val="1"/>
      <w:numFmt w:val="bullet"/>
      <w:lvlText w:val="•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1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21" w15:restartNumberingAfterBreak="0">
    <w:nsid w:val="6F991C6E"/>
    <w:multiLevelType w:val="hybridMultilevel"/>
    <w:tmpl w:val="3026A364"/>
    <w:lvl w:ilvl="0" w:tplc="FFFFFFFF">
      <w:start w:val="1"/>
      <w:numFmt w:val="decimal"/>
      <w:lvlText w:val="%1."/>
      <w:lvlJc w:val="left"/>
      <w:pPr>
        <w:ind w:left="1001" w:hanging="360"/>
      </w:pPr>
    </w:lvl>
    <w:lvl w:ilvl="1" w:tplc="FFFFFFFF" w:tentative="1">
      <w:start w:val="1"/>
      <w:numFmt w:val="lowerLetter"/>
      <w:lvlText w:val="%2."/>
      <w:lvlJc w:val="left"/>
      <w:pPr>
        <w:ind w:left="1721" w:hanging="360"/>
      </w:pPr>
    </w:lvl>
    <w:lvl w:ilvl="2" w:tplc="FFFFFFFF" w:tentative="1">
      <w:start w:val="1"/>
      <w:numFmt w:val="lowerRoman"/>
      <w:lvlText w:val="%3."/>
      <w:lvlJc w:val="right"/>
      <w:pPr>
        <w:ind w:left="2441" w:hanging="180"/>
      </w:pPr>
    </w:lvl>
    <w:lvl w:ilvl="3" w:tplc="FFFFFFFF" w:tentative="1">
      <w:start w:val="1"/>
      <w:numFmt w:val="decimal"/>
      <w:lvlText w:val="%4."/>
      <w:lvlJc w:val="left"/>
      <w:pPr>
        <w:ind w:left="3161" w:hanging="360"/>
      </w:pPr>
    </w:lvl>
    <w:lvl w:ilvl="4" w:tplc="FFFFFFFF" w:tentative="1">
      <w:start w:val="1"/>
      <w:numFmt w:val="lowerLetter"/>
      <w:lvlText w:val="%5."/>
      <w:lvlJc w:val="left"/>
      <w:pPr>
        <w:ind w:left="3881" w:hanging="360"/>
      </w:pPr>
    </w:lvl>
    <w:lvl w:ilvl="5" w:tplc="FFFFFFFF" w:tentative="1">
      <w:start w:val="1"/>
      <w:numFmt w:val="lowerRoman"/>
      <w:lvlText w:val="%6."/>
      <w:lvlJc w:val="right"/>
      <w:pPr>
        <w:ind w:left="4601" w:hanging="180"/>
      </w:pPr>
    </w:lvl>
    <w:lvl w:ilvl="6" w:tplc="FFFFFFFF" w:tentative="1">
      <w:start w:val="1"/>
      <w:numFmt w:val="decimal"/>
      <w:lvlText w:val="%7."/>
      <w:lvlJc w:val="left"/>
      <w:pPr>
        <w:ind w:left="5321" w:hanging="360"/>
      </w:pPr>
    </w:lvl>
    <w:lvl w:ilvl="7" w:tplc="FFFFFFFF" w:tentative="1">
      <w:start w:val="1"/>
      <w:numFmt w:val="lowerLetter"/>
      <w:lvlText w:val="%8."/>
      <w:lvlJc w:val="left"/>
      <w:pPr>
        <w:ind w:left="6041" w:hanging="360"/>
      </w:pPr>
    </w:lvl>
    <w:lvl w:ilvl="8" w:tplc="FFFFFFFF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2" w15:restartNumberingAfterBreak="0">
    <w:nsid w:val="700C4CA6"/>
    <w:multiLevelType w:val="singleLevel"/>
    <w:tmpl w:val="000000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Verdana"/>
        <w:b w:val="0"/>
        <w:i w:val="0"/>
      </w:rPr>
    </w:lvl>
  </w:abstractNum>
  <w:abstractNum w:abstractNumId="23" w15:restartNumberingAfterBreak="0">
    <w:nsid w:val="756C7E0A"/>
    <w:multiLevelType w:val="hybridMultilevel"/>
    <w:tmpl w:val="78B430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720F2F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ADFC0F2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637418"/>
    <w:multiLevelType w:val="singleLevel"/>
    <w:tmpl w:val="000000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Verdana"/>
        <w:b w:val="0"/>
        <w:i w:val="0"/>
      </w:rPr>
    </w:lvl>
  </w:abstractNum>
  <w:abstractNum w:abstractNumId="25" w15:restartNumberingAfterBreak="0">
    <w:nsid w:val="78C8523A"/>
    <w:multiLevelType w:val="multilevel"/>
    <w:tmpl w:val="50AC349E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851"/>
        </w:tabs>
        <w:ind w:left="851" w:hanging="426"/>
      </w:pPr>
      <w:rPr>
        <w:rFonts w:ascii="Arial" w:eastAsia="Times New Roman" w:hAnsi="Arial" w:cs="Arial" w:hint="default"/>
        <w:sz w:val="18"/>
      </w:rPr>
    </w:lvl>
    <w:lvl w:ilvl="2">
      <w:start w:val="1"/>
      <w:numFmt w:val="bullet"/>
      <w:lvlText w:val=""/>
      <w:lvlJc w:val="left"/>
      <w:pPr>
        <w:tabs>
          <w:tab w:val="num" w:pos="1418"/>
        </w:tabs>
        <w:ind w:left="1418" w:hanging="567"/>
      </w:pPr>
      <w:rPr>
        <w:rFonts w:ascii="Wingdings" w:hAnsi="Wingdings"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1593198091">
    <w:abstractNumId w:val="6"/>
  </w:num>
  <w:num w:numId="2" w16cid:durableId="1667125294">
    <w:abstractNumId w:val="0"/>
  </w:num>
  <w:num w:numId="3" w16cid:durableId="1625110981">
    <w:abstractNumId w:val="2"/>
  </w:num>
  <w:num w:numId="4" w16cid:durableId="965047566">
    <w:abstractNumId w:val="15"/>
  </w:num>
  <w:num w:numId="5" w16cid:durableId="223685155">
    <w:abstractNumId w:val="11"/>
  </w:num>
  <w:num w:numId="6" w16cid:durableId="1123770609">
    <w:abstractNumId w:val="18"/>
  </w:num>
  <w:num w:numId="7" w16cid:durableId="1399597242">
    <w:abstractNumId w:val="12"/>
  </w:num>
  <w:num w:numId="8" w16cid:durableId="1731686135">
    <w:abstractNumId w:val="10"/>
  </w:num>
  <w:num w:numId="9" w16cid:durableId="1246649991">
    <w:abstractNumId w:val="14"/>
  </w:num>
  <w:num w:numId="10" w16cid:durableId="1988170313">
    <w:abstractNumId w:val="17"/>
  </w:num>
  <w:num w:numId="11" w16cid:durableId="1473912040">
    <w:abstractNumId w:val="7"/>
  </w:num>
  <w:num w:numId="12" w16cid:durableId="2092269488">
    <w:abstractNumId w:val="19"/>
  </w:num>
  <w:num w:numId="13" w16cid:durableId="2070960874">
    <w:abstractNumId w:val="16"/>
  </w:num>
  <w:num w:numId="14" w16cid:durableId="153114306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44649381">
    <w:abstractNumId w:val="24"/>
  </w:num>
  <w:num w:numId="16" w16cid:durableId="2008828840">
    <w:abstractNumId w:val="13"/>
  </w:num>
  <w:num w:numId="17" w16cid:durableId="8740008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29028314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5128080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1559206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0644498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81483162">
    <w:abstractNumId w:val="22"/>
  </w:num>
  <w:num w:numId="23" w16cid:durableId="100200628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92637714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940335664">
    <w:abstractNumId w:val="25"/>
  </w:num>
  <w:num w:numId="26" w16cid:durableId="1622375138">
    <w:abstractNumId w:val="8"/>
  </w:num>
  <w:num w:numId="27" w16cid:durableId="551499469">
    <w:abstractNumId w:val="9"/>
  </w:num>
  <w:num w:numId="28" w16cid:durableId="1993362734">
    <w:abstractNumId w:val="23"/>
  </w:num>
  <w:num w:numId="29" w16cid:durableId="560168480">
    <w:abstractNumId w:val="4"/>
  </w:num>
  <w:num w:numId="30" w16cid:durableId="1898131054">
    <w:abstractNumId w:val="20"/>
  </w:num>
  <w:num w:numId="31" w16cid:durableId="84154381">
    <w:abstractNumId w:val="5"/>
  </w:num>
  <w:num w:numId="32" w16cid:durableId="1066953597">
    <w:abstractNumId w:val="2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1D17"/>
    <w:rsid w:val="00010209"/>
    <w:rsid w:val="00012A1D"/>
    <w:rsid w:val="00021BFC"/>
    <w:rsid w:val="00025BF2"/>
    <w:rsid w:val="00037259"/>
    <w:rsid w:val="000736DA"/>
    <w:rsid w:val="000771AC"/>
    <w:rsid w:val="00096ECF"/>
    <w:rsid w:val="000B1004"/>
    <w:rsid w:val="0013280A"/>
    <w:rsid w:val="001856D0"/>
    <w:rsid w:val="00186285"/>
    <w:rsid w:val="001A1919"/>
    <w:rsid w:val="001B4085"/>
    <w:rsid w:val="001C11BA"/>
    <w:rsid w:val="001E4089"/>
    <w:rsid w:val="002370A0"/>
    <w:rsid w:val="00276023"/>
    <w:rsid w:val="002767FB"/>
    <w:rsid w:val="00283DA8"/>
    <w:rsid w:val="002C386C"/>
    <w:rsid w:val="00344631"/>
    <w:rsid w:val="003528BA"/>
    <w:rsid w:val="003A3752"/>
    <w:rsid w:val="00400255"/>
    <w:rsid w:val="0045496B"/>
    <w:rsid w:val="004D7FA7"/>
    <w:rsid w:val="004E238B"/>
    <w:rsid w:val="004E74CC"/>
    <w:rsid w:val="00515092"/>
    <w:rsid w:val="005C2E97"/>
    <w:rsid w:val="005D439A"/>
    <w:rsid w:val="006148E9"/>
    <w:rsid w:val="0074030E"/>
    <w:rsid w:val="00772E6F"/>
    <w:rsid w:val="007F6088"/>
    <w:rsid w:val="00882E13"/>
    <w:rsid w:val="008A6CEF"/>
    <w:rsid w:val="00917483"/>
    <w:rsid w:val="00930E08"/>
    <w:rsid w:val="009312D9"/>
    <w:rsid w:val="00967D22"/>
    <w:rsid w:val="00972FD0"/>
    <w:rsid w:val="00974AB8"/>
    <w:rsid w:val="0098660D"/>
    <w:rsid w:val="009C5738"/>
    <w:rsid w:val="009E71CB"/>
    <w:rsid w:val="009F6685"/>
    <w:rsid w:val="00A07D27"/>
    <w:rsid w:val="00A1101B"/>
    <w:rsid w:val="00A62E1B"/>
    <w:rsid w:val="00A70435"/>
    <w:rsid w:val="00AE286E"/>
    <w:rsid w:val="00B62E5B"/>
    <w:rsid w:val="00B76678"/>
    <w:rsid w:val="00B8458C"/>
    <w:rsid w:val="00B9184B"/>
    <w:rsid w:val="00C21044"/>
    <w:rsid w:val="00C21640"/>
    <w:rsid w:val="00C34573"/>
    <w:rsid w:val="00C53AB7"/>
    <w:rsid w:val="00CD3796"/>
    <w:rsid w:val="00D11D17"/>
    <w:rsid w:val="00D27B03"/>
    <w:rsid w:val="00D37484"/>
    <w:rsid w:val="00D95C80"/>
    <w:rsid w:val="00DD61E1"/>
    <w:rsid w:val="00DF1566"/>
    <w:rsid w:val="00E12879"/>
    <w:rsid w:val="00E546E9"/>
    <w:rsid w:val="00E64A87"/>
    <w:rsid w:val="00E76C8D"/>
    <w:rsid w:val="00E81CCD"/>
    <w:rsid w:val="00E906C4"/>
    <w:rsid w:val="00EB13AF"/>
    <w:rsid w:val="00F16611"/>
    <w:rsid w:val="00F37030"/>
    <w:rsid w:val="00F55417"/>
    <w:rsid w:val="00F71651"/>
    <w:rsid w:val="00F96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75403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28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D11D1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D11D1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spistrescipoziom1">
    <w:name w:val="spis_tresci_poziom_1"/>
    <w:basedOn w:val="Normalny"/>
    <w:qFormat/>
    <w:rsid w:val="00D11D17"/>
    <w:pPr>
      <w:numPr>
        <w:numId w:val="1"/>
      </w:numPr>
      <w:spacing w:after="120"/>
      <w:jc w:val="both"/>
    </w:pPr>
    <w:rPr>
      <w:rFonts w:ascii="Arial" w:hAnsi="Arial" w:cs="Arial"/>
      <w:b/>
      <w:sz w:val="20"/>
      <w:szCs w:val="20"/>
    </w:rPr>
  </w:style>
  <w:style w:type="paragraph" w:customStyle="1" w:styleId="spistrescipoziom2">
    <w:name w:val="spis_tresci_poziom_2"/>
    <w:basedOn w:val="Normalny"/>
    <w:link w:val="spistrescipoziom2Znak"/>
    <w:qFormat/>
    <w:rsid w:val="00D11D17"/>
    <w:pPr>
      <w:numPr>
        <w:ilvl w:val="1"/>
        <w:numId w:val="1"/>
      </w:numPr>
      <w:spacing w:after="120"/>
      <w:jc w:val="both"/>
    </w:pPr>
    <w:rPr>
      <w:rFonts w:ascii="Arial" w:hAnsi="Arial" w:cs="Arial"/>
      <w:b/>
      <w:sz w:val="20"/>
      <w:szCs w:val="20"/>
    </w:rPr>
  </w:style>
  <w:style w:type="character" w:customStyle="1" w:styleId="spistrescipoziom2Znak">
    <w:name w:val="spis_tresci_poziom_2 Znak"/>
    <w:link w:val="spistrescipoziom2"/>
    <w:rsid w:val="00D11D17"/>
    <w:rPr>
      <w:rFonts w:ascii="Arial" w:eastAsia="Times New Roman" w:hAnsi="Arial" w:cs="Arial"/>
      <w:b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D11D1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11D1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L1,Numerowanie,Akapit z listą5,CW_Lista,T_SZ_List Paragraph,normalny tekst,Akapit z listą BS,Tytuł_procedury,Kolorowa lista — akcent 11,zwykły tekst,List Paragraph1,BulletC,Obiekt,Akapit z listą 1,maz_wyliczenie,opis dzialania,K-P_odwolan"/>
    <w:basedOn w:val="Normalny"/>
    <w:link w:val="AkapitzlistZnak"/>
    <w:uiPriority w:val="34"/>
    <w:qFormat/>
    <w:rsid w:val="001856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1748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174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treci">
    <w:name w:val="Tekst treści_"/>
    <w:link w:val="Teksttreci1"/>
    <w:uiPriority w:val="99"/>
    <w:rsid w:val="00A70435"/>
    <w:rPr>
      <w:rFonts w:ascii="Arial" w:hAnsi="Arial" w:cs="Arial"/>
      <w:sz w:val="16"/>
      <w:szCs w:val="16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A70435"/>
    <w:pPr>
      <w:widowControl w:val="0"/>
      <w:shd w:val="clear" w:color="auto" w:fill="FFFFFF"/>
      <w:spacing w:before="660" w:after="420" w:line="254" w:lineRule="exact"/>
      <w:ind w:hanging="380"/>
      <w:jc w:val="both"/>
    </w:pPr>
    <w:rPr>
      <w:rFonts w:ascii="Arial" w:eastAsiaTheme="minorHAnsi" w:hAnsi="Arial" w:cs="Arial"/>
      <w:sz w:val="16"/>
      <w:szCs w:val="16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45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458C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8458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8458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8458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8458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8458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kapitzlistZnak">
    <w:name w:val="Akapit z listą Znak"/>
    <w:aliases w:val="L1 Znak,Numerowanie Znak,Akapit z listą5 Znak,CW_Lista Znak,T_SZ_List Paragraph Znak,normalny tekst Znak,Akapit z listą BS Znak,Tytuł_procedury Znak,Kolorowa lista — akcent 11 Znak,zwykły tekst Znak,List Paragraph1 Znak,BulletC Znak"/>
    <w:link w:val="Akapitzlist"/>
    <w:uiPriority w:val="34"/>
    <w:qFormat/>
    <w:locked/>
    <w:rsid w:val="005C2E9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footer" Target="footer7.xml"/><Relationship Id="rId10" Type="http://schemas.openxmlformats.org/officeDocument/2006/relationships/hyperlink" Target="https://sip.lex.pl/" TargetMode="External"/><Relationship Id="rId19" Type="http://schemas.openxmlformats.org/officeDocument/2006/relationships/header" Target="header6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2.xml"/><Relationship Id="rId22" Type="http://schemas.openxmlformats.org/officeDocument/2006/relationships/header" Target="header7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EBBBC6-4D05-4840-84AD-2CCED1140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1293</Words>
  <Characters>7761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2025-02-04T12:32:00Z</dcterms:created>
  <dcterms:modified xsi:type="dcterms:W3CDTF">2025-02-05T10:09:00Z</dcterms:modified>
</cp:coreProperties>
</file>