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92011" w14:textId="4F45B622" w:rsidR="004D2BB5" w:rsidRDefault="004D2BB5" w:rsidP="004D2BB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2</w:t>
      </w:r>
    </w:p>
    <w:p w14:paraId="34721996" w14:textId="77777777" w:rsidR="004D2BB5" w:rsidRDefault="004D2BB5" w:rsidP="00745B65">
      <w:pPr>
        <w:jc w:val="center"/>
        <w:rPr>
          <w:b/>
          <w:sz w:val="22"/>
          <w:szCs w:val="22"/>
        </w:rPr>
      </w:pPr>
    </w:p>
    <w:p w14:paraId="48809A2D" w14:textId="1D2B3158" w:rsidR="001E01DD" w:rsidRDefault="004D2BB5" w:rsidP="00745B6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SZCZEGÓŁOWY </w:t>
      </w:r>
      <w:r w:rsidRPr="00745B65">
        <w:rPr>
          <w:b/>
          <w:sz w:val="22"/>
          <w:szCs w:val="22"/>
        </w:rPr>
        <w:t xml:space="preserve">OPIS </w:t>
      </w:r>
      <w:r w:rsidR="001D6ADE" w:rsidRPr="00745B65">
        <w:rPr>
          <w:b/>
          <w:sz w:val="22"/>
          <w:szCs w:val="22"/>
        </w:rPr>
        <w:t>PRZEDMIOTU ZAMÓWIENIA</w:t>
      </w:r>
    </w:p>
    <w:p w14:paraId="1D10B744" w14:textId="77777777" w:rsidR="001A0EDE" w:rsidRDefault="001A0EDE" w:rsidP="00745B65">
      <w:pPr>
        <w:jc w:val="center"/>
        <w:rPr>
          <w:b/>
          <w:sz w:val="22"/>
          <w:szCs w:val="22"/>
        </w:rPr>
      </w:pPr>
    </w:p>
    <w:p w14:paraId="38F8DBF9" w14:textId="77777777" w:rsidR="001A0EDE" w:rsidRDefault="001A0EDE" w:rsidP="00745B65">
      <w:pPr>
        <w:jc w:val="center"/>
        <w:rPr>
          <w:b/>
          <w:sz w:val="22"/>
          <w:szCs w:val="22"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15"/>
        <w:gridCol w:w="6745"/>
      </w:tblGrid>
      <w:tr w:rsidR="00EA6230" w:rsidRPr="00745B65" w14:paraId="7C2FEC49" w14:textId="77777777" w:rsidTr="001A0EDE">
        <w:trPr>
          <w:trHeight w:val="36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B7F9" w14:textId="7C0B22FD" w:rsidR="00EA6230" w:rsidRPr="00745B65" w:rsidRDefault="00EA6230" w:rsidP="00EA6230">
            <w:pPr>
              <w:rPr>
                <w:b/>
              </w:rPr>
            </w:pPr>
            <w:r>
              <w:rPr>
                <w:b/>
              </w:rPr>
              <w:t>Nazwa laboratorium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B45B" w14:textId="04F60BF1" w:rsidR="00EA6230" w:rsidRPr="001A0EDE" w:rsidRDefault="00EA6230" w:rsidP="00EA6230">
            <w:pPr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Laboratorium badania odporności na drgania</w:t>
            </w:r>
          </w:p>
        </w:tc>
      </w:tr>
      <w:tr w:rsidR="00EA6230" w:rsidRPr="00745B65" w14:paraId="5AE869E5" w14:textId="77777777" w:rsidTr="001A0EDE">
        <w:trPr>
          <w:trHeight w:val="36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E050" w14:textId="6E34C1DD" w:rsidR="00EA6230" w:rsidRPr="00745B65" w:rsidRDefault="00EA6230" w:rsidP="00EA6230">
            <w:pPr>
              <w:rPr>
                <w:b/>
              </w:rPr>
            </w:pPr>
            <w:r>
              <w:rPr>
                <w:b/>
              </w:rPr>
              <w:t xml:space="preserve">Nazwa sprzętu 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4B95" w14:textId="78FE26A7" w:rsidR="00EA6230" w:rsidRPr="001A0EDE" w:rsidRDefault="00EA6230" w:rsidP="00EA6230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Stanowisko badawczo-dydaktyczne do przetwarzania i materializacji modeli 3D</w:t>
            </w:r>
          </w:p>
        </w:tc>
      </w:tr>
      <w:tr w:rsidR="001A0EDE" w:rsidRPr="00745B65" w14:paraId="45B7AEA7" w14:textId="77777777" w:rsidTr="001A0EDE">
        <w:trPr>
          <w:trHeight w:val="360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9591" w14:textId="77777777" w:rsidR="001A0EDE" w:rsidRPr="00745B65" w:rsidRDefault="001A0EDE" w:rsidP="00F4249A">
            <w:pPr>
              <w:rPr>
                <w:b/>
              </w:rPr>
            </w:pPr>
            <w:r w:rsidRPr="00745B65">
              <w:rPr>
                <w:b/>
              </w:rPr>
              <w:t>Ilość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CEFD" w14:textId="77777777" w:rsidR="001A0EDE" w:rsidRPr="00A120C3" w:rsidRDefault="001A0EDE" w:rsidP="00F424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120C3">
              <w:rPr>
                <w:sz w:val="22"/>
                <w:szCs w:val="22"/>
              </w:rPr>
              <w:t xml:space="preserve"> szt.</w:t>
            </w:r>
          </w:p>
        </w:tc>
      </w:tr>
      <w:tr w:rsidR="001A0EDE" w:rsidRPr="00745B65" w14:paraId="537A2305" w14:textId="77777777" w:rsidTr="001A0EDE">
        <w:trPr>
          <w:trHeight w:val="1408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6CCE" w14:textId="77777777" w:rsidR="001A0EDE" w:rsidRPr="00745B65" w:rsidRDefault="001A0EDE" w:rsidP="00F4249A">
            <w:pPr>
              <w:rPr>
                <w:b/>
              </w:rPr>
            </w:pPr>
            <w:r w:rsidRPr="00745B65">
              <w:rPr>
                <w:b/>
              </w:rPr>
              <w:t>Opis</w:t>
            </w:r>
          </w:p>
          <w:p w14:paraId="7272E563" w14:textId="77777777" w:rsidR="001A0EDE" w:rsidRPr="00745B65" w:rsidRDefault="001A0EDE" w:rsidP="00F4249A">
            <w:pPr>
              <w:rPr>
                <w:b/>
              </w:rPr>
            </w:pPr>
            <w:r w:rsidRPr="00745B65">
              <w:rPr>
                <w:b/>
              </w:rPr>
              <w:t>(wymagane parametry)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C557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Wyposażenie stanowiska:</w:t>
            </w:r>
          </w:p>
          <w:p w14:paraId="1CEE6802" w14:textId="77777777" w:rsidR="00EA6230" w:rsidRDefault="00EA6230" w:rsidP="00EA6230">
            <w:pPr>
              <w:pStyle w:val="Akapitzlist"/>
              <w:numPr>
                <w:ilvl w:val="0"/>
                <w:numId w:val="11"/>
              </w:numPr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stacja multimedialna do przetwarzania modeli 3D,</w:t>
            </w:r>
          </w:p>
          <w:p w14:paraId="0118E08F" w14:textId="77777777" w:rsidR="00EA6230" w:rsidRDefault="00EA6230" w:rsidP="00EA6230">
            <w:pPr>
              <w:pStyle w:val="Akapitzlist"/>
              <w:numPr>
                <w:ilvl w:val="0"/>
                <w:numId w:val="11"/>
              </w:numPr>
              <w:jc w:val="both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drukarka 3D. </w:t>
            </w:r>
          </w:p>
          <w:p w14:paraId="326B7A88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Stacja multimedialna umożliwia instalację i obróbkę modelu 3D z wykorzystaniem oprogramowania CAD marki </w:t>
            </w:r>
            <w:proofErr w:type="spellStart"/>
            <w:r>
              <w:rPr>
                <w:rFonts w:cs="Times New Roman"/>
                <w:color w:val="auto"/>
                <w:sz w:val="22"/>
                <w:szCs w:val="22"/>
              </w:rPr>
              <w:t>Autodesk</w:t>
            </w:r>
            <w:proofErr w:type="spellEnd"/>
            <w:r>
              <w:rPr>
                <w:rFonts w:cs="Times New Roman"/>
                <w:color w:val="auto"/>
                <w:sz w:val="22"/>
                <w:szCs w:val="22"/>
              </w:rPr>
              <w:t xml:space="preserve"> oraz </w:t>
            </w:r>
            <w:proofErr w:type="spellStart"/>
            <w:r>
              <w:rPr>
                <w:rFonts w:cs="Times New Roman"/>
                <w:color w:val="auto"/>
                <w:sz w:val="22"/>
                <w:szCs w:val="22"/>
              </w:rPr>
              <w:t>SolidEdge</w:t>
            </w:r>
            <w:proofErr w:type="spellEnd"/>
            <w:r>
              <w:rPr>
                <w:rFonts w:cs="Times New Roman"/>
                <w:color w:val="auto"/>
                <w:sz w:val="22"/>
                <w:szCs w:val="22"/>
              </w:rPr>
              <w:t>.</w:t>
            </w:r>
          </w:p>
          <w:p w14:paraId="6048902B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Stacja multimedialna umożliwia przygotowywanie modelu 3D do wydruku.</w:t>
            </w:r>
          </w:p>
          <w:p w14:paraId="5ACFA204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Stacja multimedialna skalibrowana (na poziomie oprogramowania układowego karty graficznej) do wysokowydajnych obliczeń przetwarzania modeli 3D.</w:t>
            </w:r>
          </w:p>
          <w:p w14:paraId="6A875442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Stacja multimedialna umożliwia pracę ze skanerami 3D marki </w:t>
            </w:r>
            <w:proofErr w:type="spellStart"/>
            <w:r>
              <w:rPr>
                <w:rFonts w:cs="Times New Roman"/>
                <w:color w:val="auto"/>
                <w:sz w:val="22"/>
                <w:szCs w:val="22"/>
              </w:rPr>
              <w:t>Shining</w:t>
            </w:r>
            <w:proofErr w:type="spellEnd"/>
            <w:r>
              <w:rPr>
                <w:rFonts w:cs="Times New Roman"/>
                <w:color w:val="auto"/>
                <w:sz w:val="22"/>
                <w:szCs w:val="22"/>
              </w:rPr>
              <w:t xml:space="preserve"> 3D </w:t>
            </w:r>
            <w:proofErr w:type="spellStart"/>
            <w:r>
              <w:rPr>
                <w:rFonts w:cs="Times New Roman"/>
                <w:color w:val="auto"/>
                <w:sz w:val="22"/>
                <w:szCs w:val="22"/>
              </w:rPr>
              <w:t>EinScan</w:t>
            </w:r>
            <w:proofErr w:type="spellEnd"/>
            <w:r>
              <w:rPr>
                <w:rFonts w:cs="Times New Roman"/>
                <w:color w:val="auto"/>
                <w:sz w:val="22"/>
                <w:szCs w:val="22"/>
              </w:rPr>
              <w:t>.</w:t>
            </w:r>
          </w:p>
          <w:p w14:paraId="64B85BE4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Stacja multimedialna umożliwia pracę z drukarkami 3D marki </w:t>
            </w:r>
            <w:proofErr w:type="spellStart"/>
            <w:r>
              <w:rPr>
                <w:rFonts w:cs="Times New Roman"/>
                <w:color w:val="auto"/>
                <w:sz w:val="22"/>
                <w:szCs w:val="22"/>
              </w:rPr>
              <w:t>Bambu</w:t>
            </w:r>
            <w:proofErr w:type="spellEnd"/>
            <w:r>
              <w:rPr>
                <w:rFonts w:cs="Times New Roman"/>
                <w:color w:val="auto"/>
                <w:sz w:val="22"/>
                <w:szCs w:val="22"/>
              </w:rPr>
              <w:t xml:space="preserve"> Lab, Prusa oraz </w:t>
            </w:r>
            <w:proofErr w:type="spellStart"/>
            <w:r>
              <w:rPr>
                <w:rFonts w:cs="Times New Roman"/>
                <w:color w:val="auto"/>
                <w:sz w:val="22"/>
                <w:szCs w:val="22"/>
              </w:rPr>
              <w:t>Elegoo</w:t>
            </w:r>
            <w:proofErr w:type="spellEnd"/>
            <w:r>
              <w:rPr>
                <w:rFonts w:cs="Times New Roman"/>
                <w:color w:val="auto"/>
                <w:sz w:val="22"/>
                <w:szCs w:val="22"/>
              </w:rPr>
              <w:t xml:space="preserve"> (przygotowanie modelu do wydruku; wydruk nadzorowany – jeśli wspierany przez drukarkę 3D).</w:t>
            </w:r>
          </w:p>
          <w:p w14:paraId="0FAA1398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Stacja multimedialna przygotowana jest do pracy w środowisku narażonym na drgania oraz zakłócenia elektrostatyczne.</w:t>
            </w:r>
          </w:p>
          <w:p w14:paraId="0ABE78ED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Stacja multimedialna umożliwia pracę ze wzbudnikiem drgań (umożliwia instalację i uruchomienie oprogramowania marki </w:t>
            </w:r>
            <w:proofErr w:type="spellStart"/>
            <w:r>
              <w:rPr>
                <w:rFonts w:cs="Times New Roman"/>
                <w:color w:val="auto"/>
                <w:sz w:val="22"/>
                <w:szCs w:val="22"/>
              </w:rPr>
              <w:t>m+p</w:t>
            </w:r>
            <w:proofErr w:type="spellEnd"/>
            <w:r>
              <w:rPr>
                <w:rFonts w:cs="Times New Roman"/>
                <w:color w:val="auto"/>
                <w:sz w:val="22"/>
                <w:szCs w:val="22"/>
              </w:rPr>
              <w:t xml:space="preserve"> do kontroli działania wzbudnika drgań).</w:t>
            </w:r>
          </w:p>
          <w:p w14:paraId="4831D33F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Stacja multimedialna wyposażona w systemem operacyjny Windows w wersji 10 lub wyższej.</w:t>
            </w:r>
          </w:p>
          <w:p w14:paraId="3A81E5BD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Drukarka 3D umożliwia wydruk w technologii FDM.</w:t>
            </w:r>
          </w:p>
          <w:p w14:paraId="245752F0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Drukarka 3D umożliwia wydruk z wykorzystaniem </w:t>
            </w:r>
            <w:proofErr w:type="spellStart"/>
            <w:r>
              <w:rPr>
                <w:rFonts w:cs="Times New Roman"/>
                <w:color w:val="auto"/>
                <w:sz w:val="22"/>
                <w:szCs w:val="22"/>
              </w:rPr>
              <w:t>filamentów</w:t>
            </w:r>
            <w:proofErr w:type="spellEnd"/>
            <w:r>
              <w:rPr>
                <w:rFonts w:cs="Times New Roman"/>
                <w:color w:val="auto"/>
                <w:sz w:val="22"/>
                <w:szCs w:val="22"/>
              </w:rPr>
              <w:t xml:space="preserve"> typu PLA / PETG / TPU / Nylon.</w:t>
            </w:r>
          </w:p>
          <w:p w14:paraId="45157B68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Drukarka 3D umożliwia wydruk z prędkością minimum 250 mm/s.</w:t>
            </w:r>
          </w:p>
          <w:p w14:paraId="642C23CA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spacing w:after="120"/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Drukarka 3D umożliwia wydruk modelu o wymiarach minimum: długość 0,75m, szerokość 0,75m, wysokość 0,75m.</w:t>
            </w:r>
          </w:p>
          <w:p w14:paraId="0C65E283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Możliwość łatwego przemieszczania stanowiska (stacja robocza nie przekracza wagi 20 kg, drukarka 3D nie przekracza wagi 150 kg).</w:t>
            </w:r>
          </w:p>
          <w:p w14:paraId="3BAF852C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Zasilanie 230V.</w:t>
            </w:r>
          </w:p>
          <w:p w14:paraId="5794AAB2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Moc nominalna stanowiska: maksimum 1500W.</w:t>
            </w:r>
          </w:p>
          <w:p w14:paraId="7D6553F7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Akcesoria montażowe.</w:t>
            </w:r>
          </w:p>
          <w:p w14:paraId="33531AC0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Okablowanie montażowe.</w:t>
            </w:r>
          </w:p>
          <w:p w14:paraId="16360082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Wymiary stacji multimedialnej: długość do 1,5m, szerokość do 0,8m, wysokość do1,5m.</w:t>
            </w:r>
          </w:p>
          <w:p w14:paraId="30BE3D04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Wymiary drukarki 3D: długość do 1,5m, szerokość do 1,5m, wysokość do 1,5m.</w:t>
            </w:r>
          </w:p>
          <w:p w14:paraId="0D37885D" w14:textId="205E56C9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Gwarancja </w:t>
            </w:r>
            <w:r>
              <w:rPr>
                <w:rFonts w:cs="Times New Roman"/>
                <w:color w:val="auto"/>
                <w:sz w:val="22"/>
                <w:szCs w:val="22"/>
              </w:rPr>
              <w:t xml:space="preserve">minimum </w:t>
            </w:r>
            <w:r>
              <w:rPr>
                <w:rFonts w:cs="Times New Roman"/>
                <w:color w:val="auto"/>
                <w:sz w:val="22"/>
                <w:szCs w:val="22"/>
              </w:rPr>
              <w:t>24 miesiące.</w:t>
            </w:r>
          </w:p>
          <w:p w14:paraId="26771D52" w14:textId="551E3AD8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 xml:space="preserve">Termin dostawy </w:t>
            </w:r>
            <w:r>
              <w:rPr>
                <w:rFonts w:cs="Times New Roman"/>
                <w:color w:val="auto"/>
                <w:sz w:val="22"/>
                <w:szCs w:val="22"/>
              </w:rPr>
              <w:t>maksymalnie 112 dni (</w:t>
            </w:r>
            <w:r>
              <w:rPr>
                <w:rFonts w:cs="Times New Roman"/>
                <w:color w:val="auto"/>
                <w:sz w:val="22"/>
                <w:szCs w:val="22"/>
              </w:rPr>
              <w:t>16 tygodni</w:t>
            </w:r>
            <w:r>
              <w:rPr>
                <w:rFonts w:cs="Times New Roman"/>
                <w:color w:val="auto"/>
                <w:sz w:val="22"/>
                <w:szCs w:val="22"/>
              </w:rPr>
              <w:t>)</w:t>
            </w:r>
            <w:r>
              <w:rPr>
                <w:rFonts w:cs="Times New Roman"/>
                <w:color w:val="auto"/>
                <w:sz w:val="22"/>
                <w:szCs w:val="22"/>
              </w:rPr>
              <w:t>.</w:t>
            </w:r>
          </w:p>
          <w:p w14:paraId="42AC9BD8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Serwis gwarancyjny i pogwarancyjny.</w:t>
            </w:r>
          </w:p>
          <w:p w14:paraId="72E38B20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Dostawa.</w:t>
            </w:r>
          </w:p>
          <w:p w14:paraId="1E5D4CC7" w14:textId="77777777" w:rsidR="00EA6230" w:rsidRDefault="00EA6230" w:rsidP="00EA6230">
            <w:pPr>
              <w:pStyle w:val="Akapitzlist"/>
              <w:numPr>
                <w:ilvl w:val="0"/>
                <w:numId w:val="10"/>
              </w:numPr>
              <w:ind w:left="357" w:hanging="357"/>
              <w:rPr>
                <w:rFonts w:cs="Times New Roman"/>
                <w:color w:val="auto"/>
                <w:sz w:val="22"/>
                <w:szCs w:val="22"/>
              </w:rPr>
            </w:pPr>
            <w:r>
              <w:rPr>
                <w:rFonts w:cs="Times New Roman"/>
                <w:color w:val="auto"/>
                <w:sz w:val="22"/>
                <w:szCs w:val="22"/>
              </w:rPr>
              <w:t>Szkolenie z obsługi na terenie Polski lub w formie zdalnej.</w:t>
            </w:r>
          </w:p>
          <w:p w14:paraId="19866269" w14:textId="03C44C09" w:rsidR="001A0EDE" w:rsidRPr="00EA6230" w:rsidRDefault="001A0EDE" w:rsidP="00EA6230">
            <w:pPr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</w:tbl>
    <w:p w14:paraId="19851AA4" w14:textId="77777777" w:rsidR="004D2BB5" w:rsidRPr="00745B65" w:rsidRDefault="004D2BB5" w:rsidP="00745B65">
      <w:pPr>
        <w:jc w:val="center"/>
        <w:rPr>
          <w:b/>
          <w:sz w:val="22"/>
          <w:szCs w:val="22"/>
        </w:rPr>
      </w:pPr>
    </w:p>
    <w:p w14:paraId="08A788FE" w14:textId="294F0F29" w:rsidR="00745B65" w:rsidRDefault="00745B65" w:rsidP="003516E7">
      <w:pPr>
        <w:rPr>
          <w:b/>
          <w:sz w:val="22"/>
          <w:szCs w:val="22"/>
        </w:rPr>
      </w:pPr>
      <w:bookmarkStart w:id="0" w:name="_GoBack"/>
      <w:bookmarkEnd w:id="0"/>
    </w:p>
    <w:sectPr w:rsidR="00745B65" w:rsidSect="001E01DD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BD099C" w14:textId="77777777" w:rsidR="00FC24D6" w:rsidRDefault="00FC24D6" w:rsidP="00725C8B">
      <w:r>
        <w:separator/>
      </w:r>
    </w:p>
  </w:endnote>
  <w:endnote w:type="continuationSeparator" w:id="0">
    <w:p w14:paraId="28BABB82" w14:textId="77777777" w:rsidR="00FC24D6" w:rsidRDefault="00FC24D6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3654C3" w14:textId="77777777" w:rsidR="00FC24D6" w:rsidRDefault="00FC24D6" w:rsidP="00725C8B">
      <w:r>
        <w:separator/>
      </w:r>
    </w:p>
  </w:footnote>
  <w:footnote w:type="continuationSeparator" w:id="0">
    <w:p w14:paraId="673FC66E" w14:textId="77777777" w:rsidR="00FC24D6" w:rsidRDefault="00FC24D6" w:rsidP="00725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116E3"/>
    <w:multiLevelType w:val="hybridMultilevel"/>
    <w:tmpl w:val="1C7AC656"/>
    <w:lvl w:ilvl="0" w:tplc="19CC10E2">
      <w:start w:val="1"/>
      <w:numFmt w:val="lowerLetter"/>
      <w:lvlText w:val="%1)"/>
      <w:lvlJc w:val="left"/>
      <w:pPr>
        <w:ind w:left="679" w:hanging="360"/>
      </w:pPr>
    </w:lvl>
    <w:lvl w:ilvl="1" w:tplc="04150019">
      <w:start w:val="1"/>
      <w:numFmt w:val="lowerLetter"/>
      <w:lvlText w:val="%2."/>
      <w:lvlJc w:val="left"/>
      <w:pPr>
        <w:ind w:left="1399" w:hanging="360"/>
      </w:pPr>
    </w:lvl>
    <w:lvl w:ilvl="2" w:tplc="0415001B">
      <w:start w:val="1"/>
      <w:numFmt w:val="lowerRoman"/>
      <w:lvlText w:val="%3."/>
      <w:lvlJc w:val="right"/>
      <w:pPr>
        <w:ind w:left="2119" w:hanging="180"/>
      </w:pPr>
    </w:lvl>
    <w:lvl w:ilvl="3" w:tplc="0415000F">
      <w:start w:val="1"/>
      <w:numFmt w:val="decimal"/>
      <w:lvlText w:val="%4."/>
      <w:lvlJc w:val="left"/>
      <w:pPr>
        <w:ind w:left="2839" w:hanging="360"/>
      </w:pPr>
    </w:lvl>
    <w:lvl w:ilvl="4" w:tplc="04150019">
      <w:start w:val="1"/>
      <w:numFmt w:val="lowerLetter"/>
      <w:lvlText w:val="%5."/>
      <w:lvlJc w:val="left"/>
      <w:pPr>
        <w:ind w:left="3559" w:hanging="360"/>
      </w:pPr>
    </w:lvl>
    <w:lvl w:ilvl="5" w:tplc="0415001B">
      <w:start w:val="1"/>
      <w:numFmt w:val="lowerRoman"/>
      <w:lvlText w:val="%6."/>
      <w:lvlJc w:val="right"/>
      <w:pPr>
        <w:ind w:left="4279" w:hanging="180"/>
      </w:pPr>
    </w:lvl>
    <w:lvl w:ilvl="6" w:tplc="0415000F">
      <w:start w:val="1"/>
      <w:numFmt w:val="decimal"/>
      <w:lvlText w:val="%7."/>
      <w:lvlJc w:val="left"/>
      <w:pPr>
        <w:ind w:left="4999" w:hanging="360"/>
      </w:pPr>
    </w:lvl>
    <w:lvl w:ilvl="7" w:tplc="04150019">
      <w:start w:val="1"/>
      <w:numFmt w:val="lowerLetter"/>
      <w:lvlText w:val="%8."/>
      <w:lvlJc w:val="left"/>
      <w:pPr>
        <w:ind w:left="5719" w:hanging="360"/>
      </w:pPr>
    </w:lvl>
    <w:lvl w:ilvl="8" w:tplc="0415001B">
      <w:start w:val="1"/>
      <w:numFmt w:val="lowerRoman"/>
      <w:lvlText w:val="%9."/>
      <w:lvlJc w:val="right"/>
      <w:pPr>
        <w:ind w:left="6439" w:hanging="180"/>
      </w:pPr>
    </w:lvl>
  </w:abstractNum>
  <w:abstractNum w:abstractNumId="2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6F645D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8"/>
  </w:num>
  <w:num w:numId="7">
    <w:abstractNumId w:val="4"/>
  </w:num>
  <w:num w:numId="8">
    <w:abstractNumId w:val="9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ADE"/>
    <w:rsid w:val="00016B4C"/>
    <w:rsid w:val="0009630D"/>
    <w:rsid w:val="000C72E6"/>
    <w:rsid w:val="000F42CE"/>
    <w:rsid w:val="000F4819"/>
    <w:rsid w:val="00133F03"/>
    <w:rsid w:val="001479AD"/>
    <w:rsid w:val="001A0EDE"/>
    <w:rsid w:val="001C43CE"/>
    <w:rsid w:val="001D4228"/>
    <w:rsid w:val="001D6ADE"/>
    <w:rsid w:val="001E01DD"/>
    <w:rsid w:val="001E2201"/>
    <w:rsid w:val="001F00D2"/>
    <w:rsid w:val="001F1123"/>
    <w:rsid w:val="0022647A"/>
    <w:rsid w:val="0023388D"/>
    <w:rsid w:val="00281944"/>
    <w:rsid w:val="002B57B1"/>
    <w:rsid w:val="002E0F4B"/>
    <w:rsid w:val="002E1DF1"/>
    <w:rsid w:val="00302F37"/>
    <w:rsid w:val="00332E79"/>
    <w:rsid w:val="003430DD"/>
    <w:rsid w:val="00347E1B"/>
    <w:rsid w:val="003516E7"/>
    <w:rsid w:val="00353319"/>
    <w:rsid w:val="00360482"/>
    <w:rsid w:val="00365A20"/>
    <w:rsid w:val="00385D9C"/>
    <w:rsid w:val="00386F73"/>
    <w:rsid w:val="00392F11"/>
    <w:rsid w:val="00393694"/>
    <w:rsid w:val="003B1556"/>
    <w:rsid w:val="003D7018"/>
    <w:rsid w:val="00401836"/>
    <w:rsid w:val="00445B3D"/>
    <w:rsid w:val="004D2249"/>
    <w:rsid w:val="004D2BB5"/>
    <w:rsid w:val="004D6963"/>
    <w:rsid w:val="004E5B34"/>
    <w:rsid w:val="00526BD3"/>
    <w:rsid w:val="00543348"/>
    <w:rsid w:val="00570495"/>
    <w:rsid w:val="0057799D"/>
    <w:rsid w:val="00582A75"/>
    <w:rsid w:val="005904DE"/>
    <w:rsid w:val="005A4165"/>
    <w:rsid w:val="005C3C4D"/>
    <w:rsid w:val="006101CD"/>
    <w:rsid w:val="006263B1"/>
    <w:rsid w:val="0065016C"/>
    <w:rsid w:val="006B6408"/>
    <w:rsid w:val="006C2944"/>
    <w:rsid w:val="007051E0"/>
    <w:rsid w:val="00724228"/>
    <w:rsid w:val="00725C8B"/>
    <w:rsid w:val="00733ECE"/>
    <w:rsid w:val="00745B65"/>
    <w:rsid w:val="00751C0B"/>
    <w:rsid w:val="007537D5"/>
    <w:rsid w:val="007B5E49"/>
    <w:rsid w:val="007E59B3"/>
    <w:rsid w:val="008151D6"/>
    <w:rsid w:val="00815D01"/>
    <w:rsid w:val="0083238C"/>
    <w:rsid w:val="00834926"/>
    <w:rsid w:val="00837D58"/>
    <w:rsid w:val="00856CCB"/>
    <w:rsid w:val="008574C4"/>
    <w:rsid w:val="008711D2"/>
    <w:rsid w:val="008C216B"/>
    <w:rsid w:val="008C2AAF"/>
    <w:rsid w:val="00913D16"/>
    <w:rsid w:val="009206C7"/>
    <w:rsid w:val="00934BE1"/>
    <w:rsid w:val="00945CD4"/>
    <w:rsid w:val="00984453"/>
    <w:rsid w:val="00997286"/>
    <w:rsid w:val="009A4259"/>
    <w:rsid w:val="009A69A3"/>
    <w:rsid w:val="009A795B"/>
    <w:rsid w:val="009B468E"/>
    <w:rsid w:val="009D22C2"/>
    <w:rsid w:val="009D5630"/>
    <w:rsid w:val="00A120C3"/>
    <w:rsid w:val="00A73E40"/>
    <w:rsid w:val="00AF75B3"/>
    <w:rsid w:val="00B203BF"/>
    <w:rsid w:val="00B30E26"/>
    <w:rsid w:val="00B34E92"/>
    <w:rsid w:val="00B477BD"/>
    <w:rsid w:val="00B72EC7"/>
    <w:rsid w:val="00BA747E"/>
    <w:rsid w:val="00BD3AF3"/>
    <w:rsid w:val="00BE717F"/>
    <w:rsid w:val="00C44762"/>
    <w:rsid w:val="00C50EFD"/>
    <w:rsid w:val="00C62958"/>
    <w:rsid w:val="00C632CA"/>
    <w:rsid w:val="00C65F88"/>
    <w:rsid w:val="00C74515"/>
    <w:rsid w:val="00D51D25"/>
    <w:rsid w:val="00DA7EF8"/>
    <w:rsid w:val="00DB059C"/>
    <w:rsid w:val="00DC78BC"/>
    <w:rsid w:val="00DD119B"/>
    <w:rsid w:val="00E11A14"/>
    <w:rsid w:val="00E243F6"/>
    <w:rsid w:val="00E40D2C"/>
    <w:rsid w:val="00E42CF7"/>
    <w:rsid w:val="00E9311A"/>
    <w:rsid w:val="00E97B4C"/>
    <w:rsid w:val="00EA48BE"/>
    <w:rsid w:val="00EA6230"/>
    <w:rsid w:val="00EC0836"/>
    <w:rsid w:val="00ED4F32"/>
    <w:rsid w:val="00EF09A1"/>
    <w:rsid w:val="00F81E06"/>
    <w:rsid w:val="00FC24D6"/>
    <w:rsid w:val="00FC58F9"/>
    <w:rsid w:val="00FD49A0"/>
    <w:rsid w:val="00FD65DF"/>
    <w:rsid w:val="06A519D0"/>
    <w:rsid w:val="0C9B8C81"/>
    <w:rsid w:val="0EFAFFC4"/>
    <w:rsid w:val="1E7C91A8"/>
    <w:rsid w:val="34280EA3"/>
    <w:rsid w:val="3817DC90"/>
    <w:rsid w:val="4310014E"/>
    <w:rsid w:val="55B3AE31"/>
    <w:rsid w:val="5BD252D4"/>
    <w:rsid w:val="652CDCAC"/>
    <w:rsid w:val="7A1A8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1E500"/>
  <w15:docId w15:val="{ABB65039-BD2B-46DC-B0E2-6E82226D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spacing w:after="500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pPr>
      <w:jc w:val="center"/>
    </w:pPr>
    <w:rPr>
      <w:lang w:bidi="pl-PL"/>
    </w:rPr>
  </w:style>
  <w:style w:type="paragraph" w:customStyle="1" w:styleId="Kwota">
    <w:name w:val="Kwota"/>
    <w:basedOn w:val="Normalny"/>
    <w:pPr>
      <w:jc w:val="right"/>
    </w:pPr>
    <w:rPr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6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0</TotalTime>
  <Pages>1</Pages>
  <Words>309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Anita Brunowicz</cp:lastModifiedBy>
  <cp:revision>2</cp:revision>
  <cp:lastPrinted>2024-11-26T11:54:00Z</cp:lastPrinted>
  <dcterms:created xsi:type="dcterms:W3CDTF">2024-11-26T11:54:00Z</dcterms:created>
  <dcterms:modified xsi:type="dcterms:W3CDTF">2024-11-26T11:54:00Z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</Properties>
</file>