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273FF" w14:textId="113BA810" w:rsidR="007E5E0F" w:rsidRPr="005320C9" w:rsidRDefault="007E5E0F" w:rsidP="005320C9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5320C9">
        <w:rPr>
          <w:rFonts w:ascii="Arial" w:hAnsi="Arial"/>
          <w:sz w:val="28"/>
          <w:szCs w:val="28"/>
        </w:rPr>
        <w:t>OPIS PRZEDMIOTU ZAMÓWIENIA</w:t>
      </w:r>
      <w:r w:rsidR="005320C9" w:rsidRPr="005320C9">
        <w:rPr>
          <w:rFonts w:ascii="Arial" w:hAnsi="Arial"/>
          <w:sz w:val="28"/>
          <w:szCs w:val="28"/>
        </w:rPr>
        <w:t xml:space="preserve"> – zadanie nr 4</w:t>
      </w:r>
    </w:p>
    <w:p w14:paraId="4998D42E" w14:textId="1BD78CC6" w:rsidR="007E5E0F" w:rsidRDefault="007E5E0F" w:rsidP="005320C9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833D69">
        <w:rPr>
          <w:rFonts w:ascii="Arial" w:hAnsi="Arial"/>
          <w:sz w:val="24"/>
          <w:szCs w:val="24"/>
        </w:rPr>
        <w:t xml:space="preserve">Meble biurowe </w:t>
      </w:r>
      <w:r w:rsidR="00E42044">
        <w:rPr>
          <w:rFonts w:ascii="Arial" w:hAnsi="Arial"/>
          <w:sz w:val="24"/>
          <w:szCs w:val="24"/>
        </w:rPr>
        <w:t xml:space="preserve">(fotele i krzesła) </w:t>
      </w:r>
      <w:r w:rsidRPr="00833D69">
        <w:rPr>
          <w:rFonts w:ascii="Arial" w:hAnsi="Arial"/>
          <w:sz w:val="24"/>
          <w:szCs w:val="24"/>
        </w:rPr>
        <w:t xml:space="preserve">do pokoju </w:t>
      </w:r>
      <w:r>
        <w:rPr>
          <w:rFonts w:ascii="Arial" w:hAnsi="Arial"/>
          <w:sz w:val="24"/>
          <w:szCs w:val="24"/>
        </w:rPr>
        <w:t xml:space="preserve">nr 63 </w:t>
      </w:r>
    </w:p>
    <w:p w14:paraId="0E770B53" w14:textId="101F03BF" w:rsidR="007E5E0F" w:rsidRDefault="007E5E0F" w:rsidP="005320C9">
      <w:pPr>
        <w:spacing w:line="36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Wydział Informatyki i Sztucznej Inteligencji</w:t>
      </w:r>
    </w:p>
    <w:p w14:paraId="10DF66B8" w14:textId="44923974" w:rsidR="007E5E0F" w:rsidRDefault="007E5E0F" w:rsidP="005320C9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  <w:r>
        <w:rPr>
          <w:rFonts w:ascii="Arial" w:hAnsi="Arial"/>
          <w:sz w:val="24"/>
          <w:szCs w:val="24"/>
        </w:rPr>
        <w:t>Ul. Dąbrowskiego 73</w:t>
      </w:r>
    </w:p>
    <w:p w14:paraId="0710BAB0" w14:textId="77777777" w:rsidR="007E5E0F" w:rsidRDefault="007E5E0F" w:rsidP="005320C9">
      <w:pPr>
        <w:spacing w:line="360" w:lineRule="auto"/>
        <w:jc w:val="center"/>
        <w:rPr>
          <w:rFonts w:ascii="Arial" w:hAnsi="Arial"/>
          <w:color w:val="FF0000"/>
          <w:sz w:val="24"/>
          <w:szCs w:val="24"/>
        </w:rPr>
      </w:pPr>
    </w:p>
    <w:p w14:paraId="2DEC0C66" w14:textId="77777777" w:rsidR="007E5E0F" w:rsidRPr="00C21757" w:rsidRDefault="007E5E0F" w:rsidP="005320C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C21757">
        <w:rPr>
          <w:rFonts w:ascii="Arial" w:hAnsi="Arial"/>
          <w:b/>
          <w:sz w:val="24"/>
          <w:szCs w:val="24"/>
        </w:rPr>
        <w:t>Fotel biurowy – 2 szt.</w:t>
      </w:r>
    </w:p>
    <w:p w14:paraId="53A47D9E" w14:textId="0099EF9B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r w:rsidRPr="00C21757">
        <w:rPr>
          <w:rFonts w:ascii="Arial" w:hAnsi="Arial"/>
          <w:sz w:val="24"/>
          <w:szCs w:val="24"/>
        </w:rPr>
        <w:t>Fotel o kształcie jak na rys. poniżej o wymiarach : całkowita wysokość: 1015 - 1315 mm (+/-  3%), całkowita szerokość: 660 mm (+/- 3%), wysokość siedziska: 465 - 575 mm (+/- 3%), wysokość podłokietników: 190 - 250 mm (+/-  3%). Max. obciążenie: 150 kg, kółka miękkie, ni</w:t>
      </w:r>
      <w:r w:rsidR="007B0D4E">
        <w:rPr>
          <w:rFonts w:ascii="Arial" w:hAnsi="Arial"/>
          <w:sz w:val="24"/>
          <w:szCs w:val="24"/>
        </w:rPr>
        <w:t>erysujące powierzchni twardych.</w:t>
      </w:r>
      <w:r w:rsidRPr="00C21757">
        <w:rPr>
          <w:rFonts w:ascii="Arial" w:hAnsi="Arial"/>
          <w:sz w:val="24"/>
          <w:szCs w:val="24"/>
        </w:rPr>
        <w:t xml:space="preserve"> Wykonany z najwyższej jakości elastycznej, umożliwiającej cyrkulację powietrza</w:t>
      </w:r>
      <w:r w:rsidR="007B0D4E">
        <w:rPr>
          <w:rFonts w:ascii="Arial" w:hAnsi="Arial"/>
          <w:sz w:val="24"/>
          <w:szCs w:val="24"/>
        </w:rPr>
        <w:t xml:space="preserve"> siateczki</w:t>
      </w:r>
      <w:r w:rsidRPr="00C21757">
        <w:rPr>
          <w:rFonts w:ascii="Arial" w:hAnsi="Arial"/>
          <w:sz w:val="24"/>
          <w:szCs w:val="24"/>
        </w:rPr>
        <w:t xml:space="preserve">. Elementy metalowe - chromowane. Mechanizm ruchowy SYNCHRO umożliwiający „bujanie” z możliwością blokady oparcia, mechanizm ruchowy ANTI-SCHOCK chroniący przed uderzeniami oparcia, regulacja wysokości oraz kąta nachylenia zagłówka, regulacja wysokości oraz kąta nachylenia oparcia, regulacja wysokości oraz głębokości siedziska, regulacja wysokości oraz kąta wychylenia na boki podłokietników. </w:t>
      </w:r>
    </w:p>
    <w:p w14:paraId="68740B0F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r w:rsidRPr="00C21757">
        <w:rPr>
          <w:rFonts w:ascii="Arial" w:hAnsi="Arial"/>
          <w:sz w:val="24"/>
          <w:szCs w:val="24"/>
        </w:rPr>
        <w:t>Kolor: czarny lub ciemny Grafit.</w:t>
      </w:r>
    </w:p>
    <w:p w14:paraId="46D93789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  <w:r w:rsidRPr="00C21757">
        <w:rPr>
          <w:rFonts w:ascii="Arial" w:hAnsi="Arial"/>
          <w:noProof/>
          <w:sz w:val="24"/>
          <w:szCs w:val="24"/>
        </w:rPr>
        <w:drawing>
          <wp:anchor distT="0" distB="0" distL="0" distR="0" simplePos="0" relativeHeight="251662336" behindDoc="0" locked="0" layoutInCell="1" allowOverlap="1" wp14:anchorId="421581E3" wp14:editId="4E24C558">
            <wp:simplePos x="0" y="0"/>
            <wp:positionH relativeFrom="column">
              <wp:posOffset>2313305</wp:posOffset>
            </wp:positionH>
            <wp:positionV relativeFrom="paragraph">
              <wp:posOffset>146685</wp:posOffset>
            </wp:positionV>
            <wp:extent cx="946150" cy="1765935"/>
            <wp:effectExtent l="0" t="0" r="6350" b="5715"/>
            <wp:wrapSquare wrapText="largest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765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44AA1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6F1FBD61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2FB1299A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3A95BA0F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1D0FA55F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7C47F1C5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6F12FE9C" w14:textId="6A9926D3" w:rsidR="007E5E0F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10736EBB" w14:textId="77777777" w:rsidR="005320C9" w:rsidRPr="00C21757" w:rsidRDefault="005320C9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46BEA42D" w14:textId="77777777" w:rsidR="007E5E0F" w:rsidRPr="00C21757" w:rsidRDefault="007E5E0F" w:rsidP="005320C9">
      <w:pPr>
        <w:spacing w:after="0" w:line="360" w:lineRule="auto"/>
        <w:contextualSpacing/>
        <w:jc w:val="both"/>
        <w:rPr>
          <w:rFonts w:ascii="Arial" w:hAnsi="Arial"/>
          <w:b/>
          <w:bCs/>
          <w:sz w:val="24"/>
          <w:szCs w:val="24"/>
        </w:rPr>
      </w:pPr>
    </w:p>
    <w:p w14:paraId="1AAD35C8" w14:textId="77777777" w:rsidR="007E5E0F" w:rsidRPr="00C21757" w:rsidRDefault="007E5E0F" w:rsidP="005320C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/>
          <w:b/>
          <w:sz w:val="24"/>
          <w:szCs w:val="24"/>
        </w:rPr>
      </w:pPr>
      <w:r w:rsidRPr="00C21757">
        <w:rPr>
          <w:rFonts w:ascii="Arial" w:hAnsi="Arial"/>
          <w:b/>
          <w:sz w:val="24"/>
          <w:szCs w:val="24"/>
        </w:rPr>
        <w:lastRenderedPageBreak/>
        <w:t xml:space="preserve">Podnóżek biurowy – </w:t>
      </w:r>
      <w:r>
        <w:rPr>
          <w:rFonts w:ascii="Arial" w:hAnsi="Arial"/>
          <w:b/>
          <w:sz w:val="24"/>
          <w:szCs w:val="24"/>
        </w:rPr>
        <w:t>1</w:t>
      </w:r>
      <w:r w:rsidRPr="00C21757">
        <w:rPr>
          <w:rFonts w:ascii="Arial" w:hAnsi="Arial"/>
          <w:b/>
          <w:sz w:val="24"/>
          <w:szCs w:val="24"/>
        </w:rPr>
        <w:t xml:space="preserve"> szt.</w:t>
      </w:r>
    </w:p>
    <w:p w14:paraId="01F4EE8F" w14:textId="77777777" w:rsidR="007E5E0F" w:rsidRPr="00C21757" w:rsidRDefault="007E5E0F" w:rsidP="005320C9">
      <w:pPr>
        <w:numPr>
          <w:ilvl w:val="0"/>
          <w:numId w:val="8"/>
        </w:numPr>
        <w:shd w:val="clear" w:color="auto" w:fill="FFFFFF"/>
        <w:spacing w:after="0" w:line="360" w:lineRule="auto"/>
        <w:ind w:left="357" w:hanging="357"/>
        <w:rPr>
          <w:rFonts w:ascii="Arial" w:hAnsi="Arial"/>
          <w:color w:val="090F18"/>
          <w:sz w:val="24"/>
          <w:szCs w:val="24"/>
        </w:rPr>
      </w:pPr>
      <w:r w:rsidRPr="00C21757">
        <w:rPr>
          <w:rFonts w:ascii="Arial" w:hAnsi="Arial"/>
          <w:color w:val="090F18"/>
          <w:sz w:val="24"/>
          <w:szCs w:val="24"/>
        </w:rPr>
        <w:t>wygodne regulacja kąta nachylenia podnóżki</w:t>
      </w:r>
    </w:p>
    <w:p w14:paraId="2C70A091" w14:textId="77777777" w:rsidR="007E5E0F" w:rsidRPr="00C21757" w:rsidRDefault="007E5E0F" w:rsidP="005320C9">
      <w:pPr>
        <w:numPr>
          <w:ilvl w:val="0"/>
          <w:numId w:val="8"/>
        </w:numPr>
        <w:shd w:val="clear" w:color="auto" w:fill="FFFFFF"/>
        <w:spacing w:after="0" w:line="360" w:lineRule="auto"/>
        <w:ind w:left="357" w:hanging="357"/>
        <w:rPr>
          <w:rFonts w:ascii="Arial" w:hAnsi="Arial"/>
          <w:color w:val="090F18"/>
          <w:sz w:val="24"/>
          <w:szCs w:val="24"/>
        </w:rPr>
      </w:pPr>
      <w:r w:rsidRPr="00C21757">
        <w:rPr>
          <w:rFonts w:ascii="Arial" w:hAnsi="Arial"/>
          <w:color w:val="090F18"/>
          <w:sz w:val="24"/>
          <w:szCs w:val="24"/>
        </w:rPr>
        <w:t>maksymalna wysokość 10 cm</w:t>
      </w:r>
    </w:p>
    <w:p w14:paraId="77CCB27E" w14:textId="77777777" w:rsidR="007E5E0F" w:rsidRPr="00C21757" w:rsidRDefault="007E5E0F" w:rsidP="005320C9">
      <w:pPr>
        <w:numPr>
          <w:ilvl w:val="0"/>
          <w:numId w:val="8"/>
        </w:numPr>
        <w:shd w:val="clear" w:color="auto" w:fill="FFFFFF"/>
        <w:spacing w:after="0" w:line="360" w:lineRule="auto"/>
        <w:ind w:left="357" w:hanging="357"/>
        <w:rPr>
          <w:rFonts w:ascii="Arial" w:hAnsi="Arial"/>
          <w:color w:val="090F18"/>
          <w:sz w:val="24"/>
          <w:szCs w:val="24"/>
        </w:rPr>
      </w:pPr>
      <w:r w:rsidRPr="00C21757">
        <w:rPr>
          <w:rFonts w:ascii="Arial" w:hAnsi="Arial"/>
          <w:color w:val="090F18"/>
          <w:sz w:val="24"/>
          <w:szCs w:val="24"/>
        </w:rPr>
        <w:t>duża powierzchnia (opcjonalnie: z masującymi wypukłościami)</w:t>
      </w:r>
    </w:p>
    <w:p w14:paraId="02E87820" w14:textId="77777777" w:rsidR="007E5E0F" w:rsidRPr="00C21757" w:rsidRDefault="007E5E0F" w:rsidP="005320C9">
      <w:pPr>
        <w:numPr>
          <w:ilvl w:val="0"/>
          <w:numId w:val="8"/>
        </w:numPr>
        <w:shd w:val="clear" w:color="auto" w:fill="FFFFFF"/>
        <w:spacing w:after="0" w:line="360" w:lineRule="auto"/>
        <w:ind w:left="357" w:hanging="357"/>
        <w:rPr>
          <w:rFonts w:ascii="Arial" w:hAnsi="Arial"/>
          <w:color w:val="090F18"/>
          <w:sz w:val="24"/>
          <w:szCs w:val="24"/>
        </w:rPr>
      </w:pPr>
      <w:r w:rsidRPr="00C21757">
        <w:rPr>
          <w:rFonts w:ascii="Arial" w:hAnsi="Arial"/>
          <w:color w:val="090F18"/>
          <w:sz w:val="24"/>
          <w:szCs w:val="24"/>
        </w:rPr>
        <w:t>antypoślizgowe nóżki zapewniające stabilność podnóżki</w:t>
      </w:r>
    </w:p>
    <w:p w14:paraId="2B5509EA" w14:textId="77777777" w:rsidR="007E5E0F" w:rsidRPr="00C21757" w:rsidRDefault="007E5E0F" w:rsidP="005320C9">
      <w:pPr>
        <w:spacing w:after="0" w:line="360" w:lineRule="auto"/>
        <w:jc w:val="center"/>
        <w:rPr>
          <w:rFonts w:ascii="Arial" w:eastAsiaTheme="minorHAnsi" w:hAnsi="Arial"/>
          <w:sz w:val="24"/>
          <w:szCs w:val="24"/>
          <w:lang w:eastAsia="en-US"/>
        </w:rPr>
      </w:pPr>
    </w:p>
    <w:p w14:paraId="786A28E1" w14:textId="77777777" w:rsidR="007E5E0F" w:rsidRPr="00C21757" w:rsidRDefault="007E5E0F" w:rsidP="005320C9">
      <w:pPr>
        <w:spacing w:after="0" w:line="360" w:lineRule="auto"/>
        <w:rPr>
          <w:rFonts w:ascii="Arial" w:hAnsi="Arial"/>
          <w:sz w:val="24"/>
          <w:szCs w:val="24"/>
        </w:rPr>
      </w:pPr>
      <w:r w:rsidRPr="00C21757">
        <w:rPr>
          <w:rFonts w:ascii="Arial" w:hAnsi="Arial"/>
          <w:sz w:val="24"/>
          <w:szCs w:val="24"/>
        </w:rPr>
        <w:t>Zdjęcie poglądowe:</w:t>
      </w:r>
    </w:p>
    <w:p w14:paraId="1BAF2C89" w14:textId="77777777" w:rsidR="007E5E0F" w:rsidRPr="00C21757" w:rsidRDefault="007E5E0F" w:rsidP="005320C9">
      <w:pPr>
        <w:spacing w:after="0" w:line="360" w:lineRule="auto"/>
        <w:rPr>
          <w:rFonts w:ascii="Arial" w:hAnsi="Arial"/>
          <w:sz w:val="24"/>
          <w:szCs w:val="24"/>
        </w:rPr>
      </w:pPr>
      <w:r w:rsidRPr="00C21757">
        <w:rPr>
          <w:rFonts w:ascii="Arial" w:hAnsi="Arial"/>
          <w:noProof/>
          <w:sz w:val="24"/>
          <w:szCs w:val="24"/>
        </w:rPr>
        <w:drawing>
          <wp:inline distT="0" distB="0" distL="0" distR="0" wp14:anchorId="73B39FAD" wp14:editId="4D01A077">
            <wp:extent cx="1476375" cy="1476375"/>
            <wp:effectExtent l="0" t="0" r="9525" b="952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48C6A" w14:textId="77777777" w:rsidR="007E5E0F" w:rsidRPr="00C21757" w:rsidRDefault="007E5E0F" w:rsidP="005320C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/>
          <w:b/>
          <w:color w:val="000000"/>
          <w:sz w:val="24"/>
          <w:szCs w:val="24"/>
        </w:rPr>
      </w:pPr>
      <w:r w:rsidRPr="00C21757">
        <w:rPr>
          <w:rFonts w:ascii="Arial" w:hAnsi="Arial"/>
          <w:b/>
          <w:color w:val="000000"/>
          <w:sz w:val="24"/>
          <w:szCs w:val="24"/>
        </w:rPr>
        <w:t xml:space="preserve">Krzesła konferencyjne – </w:t>
      </w:r>
      <w:r>
        <w:rPr>
          <w:rFonts w:ascii="Arial" w:hAnsi="Arial"/>
          <w:b/>
          <w:color w:val="000000"/>
          <w:sz w:val="24"/>
          <w:szCs w:val="24"/>
        </w:rPr>
        <w:t>3</w:t>
      </w:r>
      <w:r w:rsidRPr="00C21757">
        <w:rPr>
          <w:rFonts w:ascii="Arial" w:hAnsi="Arial"/>
          <w:b/>
          <w:color w:val="000000"/>
          <w:sz w:val="24"/>
          <w:szCs w:val="24"/>
        </w:rPr>
        <w:t xml:space="preserve"> szt.</w:t>
      </w:r>
    </w:p>
    <w:p w14:paraId="73FB9ECA" w14:textId="77777777" w:rsidR="007E5E0F" w:rsidRPr="00C21757" w:rsidRDefault="007E5E0F" w:rsidP="005320C9">
      <w:pPr>
        <w:spacing w:after="0" w:line="360" w:lineRule="auto"/>
        <w:rPr>
          <w:rFonts w:ascii="Arial" w:hAnsi="Arial"/>
          <w:noProof/>
          <w:sz w:val="24"/>
          <w:szCs w:val="24"/>
        </w:rPr>
      </w:pPr>
      <w:r w:rsidRPr="00C21757">
        <w:rPr>
          <w:rFonts w:ascii="Arial" w:hAnsi="Arial"/>
          <w:noProof/>
          <w:sz w:val="24"/>
          <w:szCs w:val="24"/>
        </w:rPr>
        <w:t>Krzesło konferencyjne na nogach metalowych rurowych o śr. 25mm w kolorze chrom.</w:t>
      </w:r>
    </w:p>
    <w:p w14:paraId="170794E2" w14:textId="77777777" w:rsidR="007E5E0F" w:rsidRPr="00C21757" w:rsidRDefault="007E5E0F" w:rsidP="005320C9">
      <w:pPr>
        <w:spacing w:after="0" w:line="360" w:lineRule="auto"/>
        <w:jc w:val="both"/>
        <w:rPr>
          <w:rFonts w:ascii="Arial" w:hAnsi="Arial"/>
          <w:sz w:val="24"/>
          <w:szCs w:val="24"/>
          <w:lang w:eastAsia="en-US"/>
        </w:rPr>
      </w:pPr>
      <w:r w:rsidRPr="00C21757">
        <w:rPr>
          <w:rFonts w:ascii="Arial" w:hAnsi="Arial"/>
          <w:noProof/>
          <w:sz w:val="24"/>
          <w:szCs w:val="24"/>
        </w:rPr>
        <w:t>Wyposażone w podłokietniki z nakładką tapicerowaną w kolorze siedziska.</w:t>
      </w:r>
      <w:r w:rsidRPr="00C21757">
        <w:rPr>
          <w:rFonts w:ascii="Arial" w:hAnsi="Arial"/>
          <w:sz w:val="24"/>
          <w:szCs w:val="24"/>
        </w:rPr>
        <w:t xml:space="preserve"> Tapicerka typu Fame, skład: 95 % wełna, 5 % poliamid, odporność na ścieralność 200 tys. cykli </w:t>
      </w:r>
      <w:proofErr w:type="spellStart"/>
      <w:r w:rsidRPr="00C21757">
        <w:rPr>
          <w:rFonts w:ascii="Arial" w:hAnsi="Arial"/>
          <w:sz w:val="24"/>
          <w:szCs w:val="24"/>
        </w:rPr>
        <w:t>Martindale’a</w:t>
      </w:r>
      <w:proofErr w:type="spellEnd"/>
      <w:r w:rsidRPr="00C21757">
        <w:rPr>
          <w:rFonts w:ascii="Arial" w:hAnsi="Arial"/>
          <w:sz w:val="24"/>
          <w:szCs w:val="24"/>
        </w:rPr>
        <w:t xml:space="preserve">. Kolor tapicerki grafitowy lub czarny. </w:t>
      </w:r>
      <w:r w:rsidRPr="00C21757">
        <w:rPr>
          <w:rFonts w:ascii="Arial" w:hAnsi="Arial"/>
          <w:color w:val="000000"/>
          <w:sz w:val="24"/>
          <w:szCs w:val="24"/>
        </w:rPr>
        <w:t>Wymiary zgodnie z poniższym rysunkiem w mm.</w:t>
      </w:r>
    </w:p>
    <w:p w14:paraId="18E7725A" w14:textId="77777777" w:rsidR="007E5E0F" w:rsidRPr="00C21757" w:rsidRDefault="007E5E0F" w:rsidP="005320C9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021AAEC8" w14:textId="77777777" w:rsidR="007E5E0F" w:rsidRDefault="007E5E0F" w:rsidP="005320C9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      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5275CF5E" wp14:editId="0CA136B2">
            <wp:extent cx="1285875" cy="1543050"/>
            <wp:effectExtent l="0" t="0" r="9525" b="0"/>
            <wp:docPr id="31" name="Obraz 31" descr="niko-71h-chrom-h_prof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niko-71h-chrom-h_profi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t xml:space="preserve">         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1FBC1392" wp14:editId="0D4797C4">
            <wp:extent cx="2390775" cy="1533525"/>
            <wp:effectExtent l="0" t="0" r="9525" b="9525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E7B9B" w14:textId="77777777" w:rsidR="00E9774F" w:rsidRDefault="00E9774F" w:rsidP="005320C9">
      <w:pPr>
        <w:spacing w:after="0" w:line="360" w:lineRule="auto"/>
        <w:rPr>
          <w:rFonts w:ascii="Arial" w:hAnsi="Arial"/>
          <w:b/>
          <w:sz w:val="24"/>
          <w:szCs w:val="24"/>
        </w:rPr>
        <w:sectPr w:rsidR="00E9774F" w:rsidSect="004272DD">
          <w:headerReference w:type="default" r:id="rId12"/>
          <w:footerReference w:type="default" r:id="rId13"/>
          <w:pgSz w:w="11906" w:h="16838" w:code="9"/>
          <w:pgMar w:top="1482" w:right="1133" w:bottom="1843" w:left="1701" w:header="567" w:footer="319" w:gutter="0"/>
          <w:cols w:space="708"/>
          <w:noEndnote/>
          <w:docGrid w:linePitch="299"/>
        </w:sectPr>
      </w:pPr>
    </w:p>
    <w:p w14:paraId="42D534B2" w14:textId="3616FD9A" w:rsidR="00E9774F" w:rsidRPr="00E9774F" w:rsidRDefault="00E9774F" w:rsidP="005320C9">
      <w:pPr>
        <w:spacing w:after="0" w:line="360" w:lineRule="auto"/>
        <w:ind w:left="1080"/>
        <w:contextualSpacing/>
        <w:jc w:val="both"/>
        <w:rPr>
          <w:rFonts w:ascii="Arial" w:hAnsi="Arial"/>
          <w:b/>
          <w:bCs/>
          <w:sz w:val="24"/>
          <w:szCs w:val="24"/>
        </w:rPr>
      </w:pPr>
      <w:r w:rsidRPr="00E9774F">
        <w:rPr>
          <w:rFonts w:ascii="Arial" w:hAnsi="Arial"/>
          <w:b/>
          <w:bCs/>
          <w:sz w:val="24"/>
          <w:szCs w:val="24"/>
        </w:rPr>
        <w:lastRenderedPageBreak/>
        <w:t>UWAGI DODATKOWE:</w:t>
      </w:r>
    </w:p>
    <w:p w14:paraId="1DE8CE64" w14:textId="119601F1" w:rsidR="00E9774F" w:rsidRPr="00E9774F" w:rsidRDefault="00E9774F" w:rsidP="005320C9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Cena powinna zawierać koszt wytworzenia</w:t>
      </w:r>
      <w:r w:rsidRPr="00E9774F">
        <w:rPr>
          <w:rStyle w:val="Odwoaniedokomentarza"/>
          <w:rFonts w:ascii="Arial" w:hAnsi="Arial"/>
          <w:vanish/>
          <w:sz w:val="24"/>
          <w:szCs w:val="24"/>
        </w:rPr>
        <w:t xml:space="preserve"> wszystkich  </w:t>
      </w:r>
      <w:r w:rsidRPr="00E9774F">
        <w:rPr>
          <w:rFonts w:ascii="Arial" w:hAnsi="Arial"/>
          <w:sz w:val="24"/>
          <w:szCs w:val="24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14:paraId="1BDE1C13" w14:textId="05A11F64" w:rsidR="00E9774F" w:rsidRPr="004A25BC" w:rsidRDefault="00E9774F" w:rsidP="005320C9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r w:rsidRPr="004A25BC">
        <w:rPr>
          <w:rFonts w:ascii="Arial" w:hAnsi="Arial"/>
          <w:sz w:val="24"/>
          <w:szCs w:val="24"/>
        </w:rPr>
        <w:t>Konstrukcje mebli mają być podobne do tych na ogólnych rysunkach i spełniać zasady bezpieczeństwa.</w:t>
      </w:r>
    </w:p>
    <w:p w14:paraId="7F038E1F" w14:textId="3710C03E" w:rsidR="00E9774F" w:rsidRPr="00E9774F" w:rsidRDefault="00E9774F" w:rsidP="005320C9">
      <w:pPr>
        <w:numPr>
          <w:ilvl w:val="0"/>
          <w:numId w:val="9"/>
        </w:numPr>
        <w:spacing w:after="0" w:line="360" w:lineRule="auto"/>
        <w:contextualSpacing/>
        <w:jc w:val="both"/>
        <w:rPr>
          <w:rFonts w:ascii="Arial" w:hAnsi="Arial"/>
          <w:sz w:val="24"/>
          <w:szCs w:val="24"/>
        </w:rPr>
      </w:pPr>
      <w:r w:rsidRPr="00E9774F">
        <w:rPr>
          <w:rFonts w:ascii="Arial" w:hAnsi="Arial"/>
          <w:sz w:val="24"/>
          <w:szCs w:val="24"/>
        </w:rPr>
        <w:t>Kolorystyka elementów nie ujęta w opisie przedmiotu zamówienia do uzgodnieni</w:t>
      </w:r>
      <w:r w:rsidR="004A25BC">
        <w:rPr>
          <w:rFonts w:ascii="Arial" w:hAnsi="Arial"/>
          <w:sz w:val="24"/>
          <w:szCs w:val="24"/>
        </w:rPr>
        <w:t xml:space="preserve">a </w:t>
      </w:r>
      <w:r w:rsidRPr="00E9774F">
        <w:rPr>
          <w:rFonts w:ascii="Arial" w:hAnsi="Arial"/>
          <w:sz w:val="24"/>
          <w:szCs w:val="24"/>
        </w:rPr>
        <w:t>z Zamawiającym. Wykonawca zobowiązany jest dostarczyć Zamawiającemu wzorniki  laminatów, farb i tkanin.</w:t>
      </w:r>
    </w:p>
    <w:p w14:paraId="46703BFD" w14:textId="157014F1" w:rsidR="00E9774F" w:rsidRPr="00E9774F" w:rsidRDefault="00E9774F" w:rsidP="005320C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Wydział </w:t>
      </w:r>
      <w:r>
        <w:rPr>
          <w:rFonts w:ascii="Arial" w:hAnsi="Arial" w:cs="Arial"/>
        </w:rPr>
        <w:t>Informatyki i Sztucznej Inteligencji</w:t>
      </w:r>
      <w:r w:rsidRPr="00E9774F">
        <w:rPr>
          <w:rFonts w:ascii="Arial" w:hAnsi="Arial" w:cs="Arial"/>
        </w:rPr>
        <w:t xml:space="preserve"> Politechniki Częstochowskiej ul. </w:t>
      </w:r>
      <w:r>
        <w:rPr>
          <w:rFonts w:ascii="Arial" w:hAnsi="Arial" w:cs="Arial"/>
        </w:rPr>
        <w:t>Dąbrowskiego 73</w:t>
      </w:r>
      <w:r w:rsidRPr="00E9774F">
        <w:rPr>
          <w:rFonts w:ascii="Arial" w:hAnsi="Arial" w:cs="Arial"/>
        </w:rPr>
        <w:t xml:space="preserve">. </w:t>
      </w:r>
    </w:p>
    <w:p w14:paraId="5ABA3525" w14:textId="77777777" w:rsidR="00E9774F" w:rsidRPr="00E9774F" w:rsidRDefault="00E9774F" w:rsidP="005320C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>Materiały, z jakich będą wykonane meble muszą posiadać atesty BHP, dopuszczające je do obrotu.</w:t>
      </w:r>
    </w:p>
    <w:p w14:paraId="3495BD49" w14:textId="77777777" w:rsidR="00E9774F" w:rsidRPr="00E9774F" w:rsidRDefault="00E9774F" w:rsidP="005320C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>Zakres zamówienia obejmuje wykonanie, dostawę i montaż we wskazanych w zamówieniu pomieszczeniach fabrycznie nowych mebli.</w:t>
      </w:r>
    </w:p>
    <w:p w14:paraId="6F8B621F" w14:textId="77777777" w:rsidR="00E9774F" w:rsidRPr="00E9774F" w:rsidRDefault="00E9774F" w:rsidP="005320C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 w:rsidRPr="00E9774F">
        <w:rPr>
          <w:rFonts w:ascii="Arial" w:hAnsi="Arial" w:cs="Arial"/>
        </w:rPr>
        <w:t>W przypadku dostarczenia wadliwego towaru zostanie on zwrócony do Wykonawcy.</w:t>
      </w:r>
    </w:p>
    <w:p w14:paraId="51403FD7" w14:textId="0E99F730" w:rsidR="00E9774F" w:rsidRPr="005320C9" w:rsidRDefault="00E9774F" w:rsidP="005320C9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contextualSpacing/>
        <w:jc w:val="both"/>
        <w:rPr>
          <w:rFonts w:ascii="Arial" w:hAnsi="Arial" w:cs="Arial"/>
          <w:b/>
        </w:rPr>
      </w:pPr>
      <w:bookmarkStart w:id="0" w:name="_GoBack"/>
      <w:r w:rsidRPr="005320C9">
        <w:rPr>
          <w:rFonts w:ascii="Arial" w:hAnsi="Arial" w:cs="Arial"/>
          <w:b/>
        </w:rPr>
        <w:t>Gwarancja na wszystkie elementy zamówienia min. 24 miesiące.</w:t>
      </w:r>
    </w:p>
    <w:bookmarkEnd w:id="0"/>
    <w:p w14:paraId="43AC9AAB" w14:textId="4FB66EBB" w:rsidR="00D22748" w:rsidRDefault="00D22748" w:rsidP="005320C9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14:paraId="24C2E942" w14:textId="647B3CFA" w:rsidR="00D22748" w:rsidRDefault="00D22748" w:rsidP="005320C9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</w:p>
    <w:p w14:paraId="66DF1EE8" w14:textId="6FE1377A" w:rsidR="00D22748" w:rsidRPr="00E9774F" w:rsidRDefault="00D22748" w:rsidP="005320C9">
      <w:pPr>
        <w:pStyle w:val="NormalnyWeb"/>
        <w:spacing w:before="0" w:beforeAutospacing="0" w:after="0" w:afterAutospacing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cs="Arial"/>
        </w:rPr>
        <w:t>1 grudnia 1998</w:t>
      </w:r>
      <w:r>
        <w:rPr>
          <w:rFonts w:ascii="Arial" w:hAnsi="Arial" w:cs="Arial"/>
        </w:rPr>
        <w:t xml:space="preserve"> r. w sprawie bezpieczeństwa i higieny pracy na stanowiskach wyposażonych w monitory ekranowe ( Dz. U. poz.973) z późniejszymi zmianami.</w:t>
      </w:r>
    </w:p>
    <w:p w14:paraId="7901D55A" w14:textId="79FED56C" w:rsidR="007E5E0F" w:rsidRPr="00111BA1" w:rsidRDefault="007E5E0F" w:rsidP="005320C9">
      <w:pPr>
        <w:spacing w:after="0" w:line="360" w:lineRule="auto"/>
        <w:rPr>
          <w:rFonts w:ascii="Arial" w:hAnsi="Arial"/>
          <w:b/>
          <w:sz w:val="24"/>
          <w:szCs w:val="24"/>
        </w:rPr>
      </w:pPr>
    </w:p>
    <w:sectPr w:rsidR="007E5E0F" w:rsidRPr="00111BA1" w:rsidSect="004272DD">
      <w:pgSz w:w="11906" w:h="16838" w:code="9"/>
      <w:pgMar w:top="1482" w:right="1133" w:bottom="1843" w:left="1701" w:header="567" w:footer="31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950EF" w14:textId="77777777" w:rsidR="00FF2658" w:rsidRDefault="00FF2658" w:rsidP="003B4473">
      <w:r>
        <w:separator/>
      </w:r>
    </w:p>
  </w:endnote>
  <w:endnote w:type="continuationSeparator" w:id="0">
    <w:p w14:paraId="4AEC2A29" w14:textId="77777777" w:rsidR="00FF2658" w:rsidRDefault="00FF2658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EBE92" w14:textId="4F3AE083" w:rsidR="003B3D7F" w:rsidRDefault="003B3D7F" w:rsidP="003B3D7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37F7CC1D" wp14:editId="48A3CEA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85E40BD" wp14:editId="66AC7DD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2E66216" wp14:editId="7559B4E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574E2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3D7F" w14:paraId="00D28F78" w14:textId="77777777" w:rsidTr="002C74CC">
      <w:tc>
        <w:tcPr>
          <w:tcW w:w="0" w:type="auto"/>
          <w:shd w:val="clear" w:color="auto" w:fill="auto"/>
          <w:vAlign w:val="center"/>
        </w:tcPr>
        <w:p w14:paraId="5C81CDEA" w14:textId="77777777" w:rsidR="003B3D7F" w:rsidRPr="00B44D15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AC572E7" w14:textId="77777777" w:rsidR="003B3D7F" w:rsidRPr="00B7388A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3D61383" w14:textId="77777777" w:rsidR="003B3D7F" w:rsidRPr="00AB1BF2" w:rsidRDefault="003B3D7F" w:rsidP="003B3D7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6B74B5A" w14:textId="77777777" w:rsidR="003B3D7F" w:rsidRPr="0099535B" w:rsidRDefault="003B3D7F" w:rsidP="003B3D7F">
          <w:pPr>
            <w:pStyle w:val="Bezodstpw"/>
            <w:jc w:val="center"/>
            <w:rPr>
              <w:noProof/>
            </w:rPr>
          </w:pPr>
        </w:p>
      </w:tc>
    </w:tr>
  </w:tbl>
  <w:p w14:paraId="28D6A4EB" w14:textId="77777777" w:rsidR="003B3D7F" w:rsidRPr="008F758E" w:rsidRDefault="003B3D7F" w:rsidP="003B3D7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D81994C" w14:textId="583805F6" w:rsidR="003B3D7F" w:rsidRPr="008F758E" w:rsidRDefault="003B3D7F" w:rsidP="003B3D7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B4DAE26" wp14:editId="721CDC3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FE2DA5A" w14:textId="77777777" w:rsidR="003B3D7F" w:rsidRPr="00D57C24" w:rsidRDefault="003B3D7F" w:rsidP="003B3D7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3CDF99D8" w14:textId="77777777" w:rsidR="003B3D7F" w:rsidRPr="00B7388A" w:rsidRDefault="003B3D7F" w:rsidP="003B3D7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1C336F11" w14:textId="77777777" w:rsidR="003B3D7F" w:rsidRDefault="003B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79373" w14:textId="77777777" w:rsidR="00FF2658" w:rsidRDefault="00FF2658" w:rsidP="003B4473">
      <w:r>
        <w:separator/>
      </w:r>
    </w:p>
  </w:footnote>
  <w:footnote w:type="continuationSeparator" w:id="0">
    <w:p w14:paraId="543C7B7E" w14:textId="77777777" w:rsidR="00FF2658" w:rsidRDefault="00FF2658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245C4" w14:textId="17DA33AE" w:rsidR="003B3D7F" w:rsidRPr="0062295F" w:rsidRDefault="003B3D7F" w:rsidP="003B3D7F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32C8B7" wp14:editId="071DA89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4AE28E" wp14:editId="1F47ED6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F1CE74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" strokeweight="1.5pt"/>
          </w:pict>
        </mc:Fallback>
      </mc:AlternateContent>
    </w:r>
  </w:p>
  <w:p w14:paraId="519B447F" w14:textId="77777777" w:rsidR="003B3D7F" w:rsidRDefault="003B3D7F" w:rsidP="003B3D7F"/>
  <w:p w14:paraId="16929DF1" w14:textId="77777777" w:rsidR="003B3D7F" w:rsidRDefault="003B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3F83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D4916"/>
    <w:multiLevelType w:val="multilevel"/>
    <w:tmpl w:val="3CB2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FF716B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345A"/>
    <w:multiLevelType w:val="multilevel"/>
    <w:tmpl w:val="3D7C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B706B8"/>
    <w:multiLevelType w:val="hybridMultilevel"/>
    <w:tmpl w:val="101C3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7C5B27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D6904"/>
    <w:multiLevelType w:val="hybridMultilevel"/>
    <w:tmpl w:val="0866947C"/>
    <w:lvl w:ilvl="0" w:tplc="CDDA9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51B00"/>
    <w:rsid w:val="0005480F"/>
    <w:rsid w:val="00063FAD"/>
    <w:rsid w:val="00073E4B"/>
    <w:rsid w:val="000743F9"/>
    <w:rsid w:val="00081A6C"/>
    <w:rsid w:val="000A4077"/>
    <w:rsid w:val="000A614D"/>
    <w:rsid w:val="000A6296"/>
    <w:rsid w:val="000B2ABC"/>
    <w:rsid w:val="000C0B6E"/>
    <w:rsid w:val="000D0052"/>
    <w:rsid w:val="000D253A"/>
    <w:rsid w:val="000E1272"/>
    <w:rsid w:val="00101176"/>
    <w:rsid w:val="00111BA1"/>
    <w:rsid w:val="00111D9C"/>
    <w:rsid w:val="00112C8C"/>
    <w:rsid w:val="0014714B"/>
    <w:rsid w:val="00172A3C"/>
    <w:rsid w:val="001853D7"/>
    <w:rsid w:val="00190B0C"/>
    <w:rsid w:val="001E0076"/>
    <w:rsid w:val="001E660C"/>
    <w:rsid w:val="001E7C52"/>
    <w:rsid w:val="001F4392"/>
    <w:rsid w:val="00202677"/>
    <w:rsid w:val="002105F1"/>
    <w:rsid w:val="00221E2E"/>
    <w:rsid w:val="00222D8E"/>
    <w:rsid w:val="002260E7"/>
    <w:rsid w:val="002273A7"/>
    <w:rsid w:val="002534BA"/>
    <w:rsid w:val="002A2A2C"/>
    <w:rsid w:val="002B7E02"/>
    <w:rsid w:val="003060AB"/>
    <w:rsid w:val="003103AA"/>
    <w:rsid w:val="003114B0"/>
    <w:rsid w:val="00335095"/>
    <w:rsid w:val="00346580"/>
    <w:rsid w:val="00353C8F"/>
    <w:rsid w:val="00367E6E"/>
    <w:rsid w:val="00391315"/>
    <w:rsid w:val="0039376A"/>
    <w:rsid w:val="0039572C"/>
    <w:rsid w:val="003A06E5"/>
    <w:rsid w:val="003B19D9"/>
    <w:rsid w:val="003B3D7F"/>
    <w:rsid w:val="003B4473"/>
    <w:rsid w:val="003C158C"/>
    <w:rsid w:val="003C2344"/>
    <w:rsid w:val="003C2CA4"/>
    <w:rsid w:val="003D3B24"/>
    <w:rsid w:val="003E176A"/>
    <w:rsid w:val="004176B3"/>
    <w:rsid w:val="00422F2D"/>
    <w:rsid w:val="0042432E"/>
    <w:rsid w:val="004272DD"/>
    <w:rsid w:val="00444C13"/>
    <w:rsid w:val="0046405B"/>
    <w:rsid w:val="00464085"/>
    <w:rsid w:val="00471117"/>
    <w:rsid w:val="00484134"/>
    <w:rsid w:val="00495404"/>
    <w:rsid w:val="00497A27"/>
    <w:rsid w:val="004A0063"/>
    <w:rsid w:val="004A25BC"/>
    <w:rsid w:val="004B7DA7"/>
    <w:rsid w:val="004C1287"/>
    <w:rsid w:val="004C290B"/>
    <w:rsid w:val="004E65A4"/>
    <w:rsid w:val="004F64EA"/>
    <w:rsid w:val="00500823"/>
    <w:rsid w:val="00531CA2"/>
    <w:rsid w:val="005320C9"/>
    <w:rsid w:val="00547943"/>
    <w:rsid w:val="00556D4C"/>
    <w:rsid w:val="005572CE"/>
    <w:rsid w:val="00566E1D"/>
    <w:rsid w:val="00571ADA"/>
    <w:rsid w:val="00573152"/>
    <w:rsid w:val="005742EC"/>
    <w:rsid w:val="005938C9"/>
    <w:rsid w:val="005A1B20"/>
    <w:rsid w:val="005A1DDA"/>
    <w:rsid w:val="005A2D2C"/>
    <w:rsid w:val="005A393E"/>
    <w:rsid w:val="005A6FB3"/>
    <w:rsid w:val="005D0827"/>
    <w:rsid w:val="00600637"/>
    <w:rsid w:val="006035B7"/>
    <w:rsid w:val="00611433"/>
    <w:rsid w:val="0062295F"/>
    <w:rsid w:val="00631AE6"/>
    <w:rsid w:val="006352CB"/>
    <w:rsid w:val="00644011"/>
    <w:rsid w:val="00644210"/>
    <w:rsid w:val="00655B20"/>
    <w:rsid w:val="00660FAF"/>
    <w:rsid w:val="00661F4C"/>
    <w:rsid w:val="0067469E"/>
    <w:rsid w:val="006749A6"/>
    <w:rsid w:val="006A09CA"/>
    <w:rsid w:val="006B7399"/>
    <w:rsid w:val="006C452F"/>
    <w:rsid w:val="006D0D2B"/>
    <w:rsid w:val="006E798A"/>
    <w:rsid w:val="006F4A13"/>
    <w:rsid w:val="00713193"/>
    <w:rsid w:val="00713BBB"/>
    <w:rsid w:val="00735E7E"/>
    <w:rsid w:val="007455B0"/>
    <w:rsid w:val="0076211E"/>
    <w:rsid w:val="007A7B06"/>
    <w:rsid w:val="007B0D4E"/>
    <w:rsid w:val="007E5E0F"/>
    <w:rsid w:val="008020A4"/>
    <w:rsid w:val="00805390"/>
    <w:rsid w:val="00825A18"/>
    <w:rsid w:val="00862F71"/>
    <w:rsid w:val="00865C5D"/>
    <w:rsid w:val="008671F3"/>
    <w:rsid w:val="00886239"/>
    <w:rsid w:val="008902EC"/>
    <w:rsid w:val="008B0349"/>
    <w:rsid w:val="008C011F"/>
    <w:rsid w:val="008C0F7A"/>
    <w:rsid w:val="008C1C46"/>
    <w:rsid w:val="008C6C12"/>
    <w:rsid w:val="008D7B88"/>
    <w:rsid w:val="008E33E3"/>
    <w:rsid w:val="008F7F68"/>
    <w:rsid w:val="00940F21"/>
    <w:rsid w:val="00945188"/>
    <w:rsid w:val="00976ECB"/>
    <w:rsid w:val="009829FE"/>
    <w:rsid w:val="009B1F4B"/>
    <w:rsid w:val="009C38A8"/>
    <w:rsid w:val="009C3F00"/>
    <w:rsid w:val="009F3BCB"/>
    <w:rsid w:val="00A7232A"/>
    <w:rsid w:val="00A847D8"/>
    <w:rsid w:val="00AA4218"/>
    <w:rsid w:val="00AE0590"/>
    <w:rsid w:val="00AE34C0"/>
    <w:rsid w:val="00AE7454"/>
    <w:rsid w:val="00B01B4A"/>
    <w:rsid w:val="00B06244"/>
    <w:rsid w:val="00B1063B"/>
    <w:rsid w:val="00B14189"/>
    <w:rsid w:val="00B24C18"/>
    <w:rsid w:val="00B308B3"/>
    <w:rsid w:val="00B54488"/>
    <w:rsid w:val="00B574E4"/>
    <w:rsid w:val="00B758CC"/>
    <w:rsid w:val="00B802E9"/>
    <w:rsid w:val="00B86135"/>
    <w:rsid w:val="00B918B5"/>
    <w:rsid w:val="00BB74A5"/>
    <w:rsid w:val="00BE3B28"/>
    <w:rsid w:val="00C02391"/>
    <w:rsid w:val="00C051DB"/>
    <w:rsid w:val="00C33CF4"/>
    <w:rsid w:val="00C46D79"/>
    <w:rsid w:val="00C630CA"/>
    <w:rsid w:val="00C7262A"/>
    <w:rsid w:val="00C80465"/>
    <w:rsid w:val="00C96E43"/>
    <w:rsid w:val="00CA67A2"/>
    <w:rsid w:val="00CB2B46"/>
    <w:rsid w:val="00CD7FA5"/>
    <w:rsid w:val="00D11C03"/>
    <w:rsid w:val="00D22748"/>
    <w:rsid w:val="00D23F67"/>
    <w:rsid w:val="00D26831"/>
    <w:rsid w:val="00D477C8"/>
    <w:rsid w:val="00D63512"/>
    <w:rsid w:val="00D6713F"/>
    <w:rsid w:val="00D934CF"/>
    <w:rsid w:val="00DA3D6D"/>
    <w:rsid w:val="00DA538E"/>
    <w:rsid w:val="00DB6B79"/>
    <w:rsid w:val="00DE2265"/>
    <w:rsid w:val="00DF3BBD"/>
    <w:rsid w:val="00DF6454"/>
    <w:rsid w:val="00E16425"/>
    <w:rsid w:val="00E42044"/>
    <w:rsid w:val="00E55FF7"/>
    <w:rsid w:val="00E913D1"/>
    <w:rsid w:val="00E9774F"/>
    <w:rsid w:val="00EA1943"/>
    <w:rsid w:val="00EB51FB"/>
    <w:rsid w:val="00EC3466"/>
    <w:rsid w:val="00EC422E"/>
    <w:rsid w:val="00EC4988"/>
    <w:rsid w:val="00ED1A63"/>
    <w:rsid w:val="00EE068E"/>
    <w:rsid w:val="00EE20D4"/>
    <w:rsid w:val="00EE7DF3"/>
    <w:rsid w:val="00F135D9"/>
    <w:rsid w:val="00F138BC"/>
    <w:rsid w:val="00F26145"/>
    <w:rsid w:val="00F52B74"/>
    <w:rsid w:val="00F60A56"/>
    <w:rsid w:val="00F829D0"/>
    <w:rsid w:val="00FA192C"/>
    <w:rsid w:val="00FA364A"/>
    <w:rsid w:val="00FD7BFA"/>
    <w:rsid w:val="00FE4F8C"/>
    <w:rsid w:val="00FE737C"/>
    <w:rsid w:val="00FF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qFormat/>
    <w:rsid w:val="00713BBB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5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38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9F3BC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0D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0D4"/>
    <w:rPr>
      <w:rFonts w:ascii="Roboto" w:hAnsi="Roboto" w:cs="Ari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0D4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E6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66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660C"/>
    <w:rPr>
      <w:rFonts w:ascii="Roboto" w:hAnsi="Roboto" w:cs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66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660C"/>
    <w:rPr>
      <w:rFonts w:ascii="Roboto" w:hAnsi="Roboto" w:cs="Arial"/>
      <w:b/>
      <w:bCs/>
    </w:rPr>
  </w:style>
  <w:style w:type="character" w:customStyle="1" w:styleId="object">
    <w:name w:val="object"/>
    <w:basedOn w:val="Domylnaczcionkaakapitu"/>
    <w:rsid w:val="00D22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4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53C1D-63AB-46C4-956A-24D17FDE9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4</cp:revision>
  <cp:lastPrinted>2024-10-30T12:35:00Z</cp:lastPrinted>
  <dcterms:created xsi:type="dcterms:W3CDTF">2024-11-22T13:07:00Z</dcterms:created>
  <dcterms:modified xsi:type="dcterms:W3CDTF">2024-11-25T09:34:00Z</dcterms:modified>
</cp:coreProperties>
</file>