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22032" w14:textId="77777777" w:rsidR="001D13FE" w:rsidRDefault="003D1960" w:rsidP="003D1960">
      <w:pPr>
        <w:spacing w:after="0" w:line="240" w:lineRule="auto"/>
        <w:jc w:val="right"/>
        <w:rPr>
          <w:rFonts w:ascii="Open Sans" w:hAnsi="Open Sans" w:cs="Open Sans"/>
          <w:sz w:val="20"/>
        </w:rPr>
      </w:pPr>
      <w:r w:rsidRPr="003D1960">
        <w:rPr>
          <w:rFonts w:ascii="Open Sans" w:hAnsi="Open Sans" w:cs="Open Sans"/>
          <w:sz w:val="20"/>
        </w:rPr>
        <w:t xml:space="preserve">Załącznik nr 7 </w:t>
      </w:r>
      <w:r w:rsidR="004037A1">
        <w:rPr>
          <w:rFonts w:ascii="Open Sans" w:hAnsi="Open Sans" w:cs="Open Sans"/>
          <w:sz w:val="20"/>
        </w:rPr>
        <w:t>–</w:t>
      </w:r>
      <w:r w:rsidRPr="003D1960">
        <w:rPr>
          <w:rFonts w:ascii="Open Sans" w:hAnsi="Open Sans" w:cs="Open Sans"/>
          <w:sz w:val="20"/>
        </w:rPr>
        <w:t xml:space="preserve"> parametry techniczne</w:t>
      </w:r>
    </w:p>
    <w:p w14:paraId="74A20646" w14:textId="170589BB" w:rsidR="002D0AEB" w:rsidRPr="003D1960" w:rsidRDefault="002D0AEB" w:rsidP="003D1960">
      <w:pPr>
        <w:spacing w:after="0" w:line="240" w:lineRule="auto"/>
        <w:jc w:val="right"/>
        <w:rPr>
          <w:rFonts w:ascii="Open Sans" w:hAnsi="Open Sans" w:cs="Open Sans"/>
          <w:sz w:val="24"/>
        </w:rPr>
      </w:pPr>
      <w:r>
        <w:rPr>
          <w:rFonts w:ascii="Open Sans" w:hAnsi="Open Sans" w:cs="Open Sans"/>
          <w:sz w:val="20"/>
        </w:rPr>
        <w:t>60/TP/AK/2024</w:t>
      </w:r>
    </w:p>
    <w:p w14:paraId="041A1EF8" w14:textId="77777777" w:rsidR="003D1960" w:rsidRDefault="003D1960" w:rsidP="003D1960">
      <w:pPr>
        <w:spacing w:after="0" w:line="240" w:lineRule="auto"/>
        <w:jc w:val="right"/>
        <w:rPr>
          <w:rFonts w:ascii="Open Sans" w:hAnsi="Open Sans" w:cs="Open Sans"/>
          <w:b/>
          <w:sz w:val="24"/>
        </w:rPr>
      </w:pPr>
    </w:p>
    <w:p w14:paraId="7922CCDC" w14:textId="77777777" w:rsidR="00173876" w:rsidRPr="00075561" w:rsidRDefault="00EA671B" w:rsidP="00EA671B">
      <w:pPr>
        <w:spacing w:after="0" w:line="240" w:lineRule="auto"/>
        <w:jc w:val="center"/>
        <w:rPr>
          <w:rFonts w:ascii="Open Sans" w:hAnsi="Open Sans" w:cs="Open Sans"/>
          <w:b/>
          <w:sz w:val="18"/>
          <w:szCs w:val="18"/>
        </w:rPr>
      </w:pPr>
      <w:r w:rsidRPr="00075561">
        <w:rPr>
          <w:rFonts w:ascii="Open Sans" w:hAnsi="Open Sans" w:cs="Open Sans"/>
          <w:b/>
          <w:sz w:val="18"/>
          <w:szCs w:val="18"/>
        </w:rPr>
        <w:t xml:space="preserve">Lampa operacyjna LED – </w:t>
      </w:r>
      <w:r w:rsidR="003A4530" w:rsidRPr="00075561">
        <w:rPr>
          <w:rFonts w:ascii="Open Sans" w:hAnsi="Open Sans" w:cs="Open Sans"/>
          <w:b/>
          <w:sz w:val="18"/>
          <w:szCs w:val="18"/>
        </w:rPr>
        <w:t>2</w:t>
      </w:r>
      <w:r w:rsidRPr="00075561">
        <w:rPr>
          <w:rFonts w:ascii="Open Sans" w:hAnsi="Open Sans" w:cs="Open Sans"/>
          <w:b/>
          <w:sz w:val="18"/>
          <w:szCs w:val="18"/>
        </w:rPr>
        <w:t xml:space="preserve"> </w:t>
      </w:r>
      <w:proofErr w:type="spellStart"/>
      <w:r w:rsidRPr="00075561">
        <w:rPr>
          <w:rFonts w:ascii="Open Sans" w:hAnsi="Open Sans" w:cs="Open Sans"/>
          <w:b/>
          <w:sz w:val="18"/>
          <w:szCs w:val="18"/>
        </w:rPr>
        <w:t>kpl</w:t>
      </w:r>
      <w:proofErr w:type="spellEnd"/>
      <w:r w:rsidRPr="00075561">
        <w:rPr>
          <w:rFonts w:ascii="Open Sans" w:hAnsi="Open Sans" w:cs="Open Sans"/>
          <w:b/>
          <w:sz w:val="18"/>
          <w:szCs w:val="18"/>
        </w:rPr>
        <w:t>.</w:t>
      </w:r>
    </w:p>
    <w:p w14:paraId="4719F9AD" w14:textId="77777777" w:rsidR="00EA671B" w:rsidRPr="00075561" w:rsidRDefault="00EA671B" w:rsidP="00741A73">
      <w:pPr>
        <w:spacing w:after="0" w:line="240" w:lineRule="auto"/>
        <w:rPr>
          <w:rFonts w:ascii="Open Sans" w:hAnsi="Open Sans" w:cs="Open Sans"/>
          <w:sz w:val="18"/>
          <w:szCs w:val="18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970"/>
        <w:gridCol w:w="6520"/>
      </w:tblGrid>
      <w:tr w:rsidR="00EA671B" w:rsidRPr="00075561" w14:paraId="001ADC6F" w14:textId="77777777" w:rsidTr="00EA671B">
        <w:tc>
          <w:tcPr>
            <w:tcW w:w="3970" w:type="dxa"/>
            <w:shd w:val="clear" w:color="auto" w:fill="C5E0B3" w:themeFill="accent6" w:themeFillTint="66"/>
          </w:tcPr>
          <w:p w14:paraId="4A8C2F19" w14:textId="77777777" w:rsidR="00EA671B" w:rsidRPr="00075561" w:rsidRDefault="00EA671B" w:rsidP="00EA671B">
            <w:pPr>
              <w:spacing w:after="0" w:line="240" w:lineRule="auto"/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Przedmiot:</w:t>
            </w:r>
          </w:p>
        </w:tc>
        <w:tc>
          <w:tcPr>
            <w:tcW w:w="6520" w:type="dxa"/>
            <w:shd w:val="clear" w:color="auto" w:fill="FFFFFF" w:themeFill="background1"/>
          </w:tcPr>
          <w:p w14:paraId="7EF7B655" w14:textId="77777777" w:rsidR="00EA671B" w:rsidRPr="00075561" w:rsidRDefault="00EA671B" w:rsidP="00EA671B">
            <w:pPr>
              <w:spacing w:after="0" w:line="240" w:lineRule="auto"/>
              <w:rPr>
                <w:rFonts w:ascii="Open Sans" w:hAnsi="Open Sans" w:cs="Open Sans"/>
                <w:b/>
                <w:sz w:val="18"/>
                <w:szCs w:val="18"/>
              </w:rPr>
            </w:pPr>
          </w:p>
        </w:tc>
      </w:tr>
      <w:tr w:rsidR="00EA671B" w:rsidRPr="00075561" w14:paraId="09CF06F1" w14:textId="77777777" w:rsidTr="00EA671B">
        <w:tc>
          <w:tcPr>
            <w:tcW w:w="3970" w:type="dxa"/>
            <w:shd w:val="clear" w:color="auto" w:fill="C5E0B3" w:themeFill="accent6" w:themeFillTint="66"/>
          </w:tcPr>
          <w:p w14:paraId="2187440D" w14:textId="77777777" w:rsidR="00EA671B" w:rsidRPr="00075561" w:rsidRDefault="00EA671B" w:rsidP="00EA671B">
            <w:pPr>
              <w:spacing w:after="0" w:line="240" w:lineRule="auto"/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Nazwa i typ:</w:t>
            </w:r>
          </w:p>
        </w:tc>
        <w:tc>
          <w:tcPr>
            <w:tcW w:w="6520" w:type="dxa"/>
            <w:shd w:val="clear" w:color="auto" w:fill="FFFFFF" w:themeFill="background1"/>
          </w:tcPr>
          <w:p w14:paraId="5D4A6344" w14:textId="77777777" w:rsidR="00EA671B" w:rsidRPr="00075561" w:rsidRDefault="00EA671B" w:rsidP="00EA671B">
            <w:pPr>
              <w:spacing w:after="0" w:line="24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777469E9" w14:textId="77777777" w:rsidTr="00EA671B">
        <w:tc>
          <w:tcPr>
            <w:tcW w:w="3970" w:type="dxa"/>
            <w:shd w:val="clear" w:color="auto" w:fill="C5E0B3" w:themeFill="accent6" w:themeFillTint="66"/>
          </w:tcPr>
          <w:p w14:paraId="6649F9DB" w14:textId="77777777" w:rsidR="00EA671B" w:rsidRPr="00075561" w:rsidRDefault="00EA671B" w:rsidP="00EA671B">
            <w:pPr>
              <w:spacing w:after="0" w:line="240" w:lineRule="auto"/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Producent:</w:t>
            </w:r>
          </w:p>
        </w:tc>
        <w:tc>
          <w:tcPr>
            <w:tcW w:w="6520" w:type="dxa"/>
            <w:shd w:val="clear" w:color="auto" w:fill="FFFFFF" w:themeFill="background1"/>
          </w:tcPr>
          <w:p w14:paraId="3F032A24" w14:textId="77777777" w:rsidR="00EA671B" w:rsidRPr="00075561" w:rsidRDefault="00EA671B" w:rsidP="00EA671B">
            <w:pPr>
              <w:spacing w:after="0" w:line="24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15B09D1" w14:textId="77777777" w:rsidTr="00EA671B">
        <w:tc>
          <w:tcPr>
            <w:tcW w:w="3970" w:type="dxa"/>
            <w:shd w:val="clear" w:color="auto" w:fill="C5E0B3" w:themeFill="accent6" w:themeFillTint="66"/>
          </w:tcPr>
          <w:p w14:paraId="481010BF" w14:textId="77777777" w:rsidR="00EA671B" w:rsidRPr="00075561" w:rsidRDefault="00EA671B" w:rsidP="00EA671B">
            <w:pPr>
              <w:spacing w:after="0" w:line="240" w:lineRule="auto"/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Rok produkcji nie starszy niż 2024 r:</w:t>
            </w:r>
          </w:p>
        </w:tc>
        <w:tc>
          <w:tcPr>
            <w:tcW w:w="6520" w:type="dxa"/>
            <w:shd w:val="clear" w:color="auto" w:fill="FFFFFF" w:themeFill="background1"/>
          </w:tcPr>
          <w:p w14:paraId="2B5F4807" w14:textId="77777777" w:rsidR="00EA671B" w:rsidRPr="00075561" w:rsidRDefault="00EA671B" w:rsidP="00EA671B">
            <w:pPr>
              <w:spacing w:after="0" w:line="24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</w:tr>
    </w:tbl>
    <w:p w14:paraId="1C943F2A" w14:textId="77777777" w:rsidR="002E268C" w:rsidRPr="00075561" w:rsidRDefault="002E268C" w:rsidP="00EA671B">
      <w:pPr>
        <w:rPr>
          <w:rFonts w:ascii="Open Sans" w:hAnsi="Open Sans" w:cs="Open Sans"/>
          <w:sz w:val="18"/>
          <w:szCs w:val="18"/>
        </w:rPr>
      </w:pPr>
    </w:p>
    <w:tbl>
      <w:tblPr>
        <w:tblStyle w:val="Tabela-Siatka"/>
        <w:tblW w:w="10501" w:type="dxa"/>
        <w:jc w:val="center"/>
        <w:tblLook w:val="04A0" w:firstRow="1" w:lastRow="0" w:firstColumn="1" w:lastColumn="0" w:noHBand="0" w:noVBand="1"/>
      </w:tblPr>
      <w:tblGrid>
        <w:gridCol w:w="846"/>
        <w:gridCol w:w="5727"/>
        <w:gridCol w:w="701"/>
        <w:gridCol w:w="434"/>
        <w:gridCol w:w="913"/>
        <w:gridCol w:w="1870"/>
        <w:gridCol w:w="10"/>
      </w:tblGrid>
      <w:tr w:rsidR="00EA671B" w:rsidRPr="00075561" w14:paraId="660AFC81" w14:textId="77777777" w:rsidTr="00075561">
        <w:trPr>
          <w:gridAfter w:val="1"/>
          <w:wAfter w:w="10" w:type="dxa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E47F67D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sz w:val="18"/>
                <w:szCs w:val="18"/>
              </w:rPr>
              <w:t>L.p.</w:t>
            </w:r>
          </w:p>
        </w:tc>
        <w:tc>
          <w:tcPr>
            <w:tcW w:w="6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9C802A6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sz w:val="18"/>
                <w:szCs w:val="18"/>
              </w:rPr>
              <w:t>Wymagany parametr urządzenia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91A6574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sz w:val="18"/>
                <w:szCs w:val="18"/>
              </w:rPr>
              <w:t xml:space="preserve">Wartości wymagane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4B31A77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sz w:val="18"/>
                <w:szCs w:val="18"/>
              </w:rPr>
              <w:t>Opis</w:t>
            </w:r>
          </w:p>
        </w:tc>
      </w:tr>
      <w:tr w:rsidR="00EA671B" w:rsidRPr="00075561" w14:paraId="0B3F4054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4E85C052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2FF35C" w14:textId="77777777" w:rsidR="00EA671B" w:rsidRPr="00075561" w:rsidRDefault="00EA671B" w:rsidP="00EA671B">
            <w:pPr>
              <w:rPr>
                <w:rFonts w:ascii="Open Sans" w:hAnsi="Open Sans" w:cs="Open Sans"/>
                <w:color w:val="000000"/>
                <w:spacing w:val="-2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color w:val="000000"/>
                <w:spacing w:val="-2"/>
                <w:sz w:val="18"/>
                <w:szCs w:val="18"/>
              </w:rPr>
              <w:t>Dwukopułowa lampa operacyjna</w:t>
            </w:r>
            <w:r w:rsidRPr="00075561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mocowana do sufitu wyposażona w kopułę główną i satelitę</w:t>
            </w:r>
          </w:p>
        </w:tc>
        <w:tc>
          <w:tcPr>
            <w:tcW w:w="1347" w:type="dxa"/>
            <w:gridSpan w:val="2"/>
            <w:vAlign w:val="center"/>
          </w:tcPr>
          <w:p w14:paraId="56980E00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225E0053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E692619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149397A2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2CCF68" w14:textId="77777777" w:rsidR="00EA671B" w:rsidRPr="00075561" w:rsidRDefault="00EA671B" w:rsidP="00EA671B">
            <w:pPr>
              <w:rPr>
                <w:rFonts w:ascii="Open Sans" w:hAnsi="Open Sans" w:cs="Open Sans"/>
                <w:color w:val="000000"/>
                <w:spacing w:val="-2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color w:val="000000"/>
                <w:spacing w:val="-2"/>
                <w:sz w:val="18"/>
                <w:szCs w:val="18"/>
              </w:rPr>
              <w:t>Mocowanie lampy przystosowane do zamontowania do dwóch ramion na monitor lub kamerę bez demontażu lampy, w łatwy i szybki sposób (ok. 2 godzin).</w:t>
            </w:r>
          </w:p>
        </w:tc>
        <w:tc>
          <w:tcPr>
            <w:tcW w:w="1347" w:type="dxa"/>
            <w:gridSpan w:val="2"/>
            <w:vAlign w:val="center"/>
          </w:tcPr>
          <w:p w14:paraId="3B1DB36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7D786289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31A8270C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72E7382A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628E1B" w14:textId="77777777" w:rsidR="00EA671B" w:rsidRPr="00075561" w:rsidRDefault="00EA671B" w:rsidP="00EA671B">
            <w:pPr>
              <w:rPr>
                <w:rFonts w:ascii="Open Sans" w:hAnsi="Open Sans" w:cs="Open Sans"/>
                <w:color w:val="000000"/>
                <w:spacing w:val="-2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color w:val="000000"/>
                <w:spacing w:val="-2"/>
                <w:sz w:val="18"/>
                <w:szCs w:val="18"/>
              </w:rPr>
              <w:t>Dwuramienny system podwieszenia</w:t>
            </w:r>
          </w:p>
        </w:tc>
        <w:tc>
          <w:tcPr>
            <w:tcW w:w="1347" w:type="dxa"/>
            <w:gridSpan w:val="2"/>
            <w:vAlign w:val="center"/>
          </w:tcPr>
          <w:p w14:paraId="7EF27C8B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37A0DF6D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E18DDDC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1AEED805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E1F76E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Obudowy kopuły głównej lampy w kształcie litery „X” wpisanej w koło umożliwiająca pochylanie się lekarzom bez zasłaniania części pola operacyjnego</w:t>
            </w:r>
          </w:p>
        </w:tc>
        <w:tc>
          <w:tcPr>
            <w:tcW w:w="1347" w:type="dxa"/>
            <w:gridSpan w:val="2"/>
            <w:vAlign w:val="center"/>
          </w:tcPr>
          <w:p w14:paraId="12DE18F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  <w:p w14:paraId="6D70AC0C" w14:textId="77777777" w:rsidR="003A4530" w:rsidRPr="00075561" w:rsidRDefault="003A4530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i/>
                <w:color w:val="000000" w:themeColor="text1"/>
                <w:sz w:val="18"/>
                <w:szCs w:val="18"/>
              </w:rPr>
              <w:t>Opisać i dołączyć schemat bądź zdjęcie</w:t>
            </w:r>
          </w:p>
        </w:tc>
        <w:tc>
          <w:tcPr>
            <w:tcW w:w="1870" w:type="dxa"/>
            <w:vAlign w:val="center"/>
          </w:tcPr>
          <w:p w14:paraId="16852CEA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7421211A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6B03F405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B55F60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Obudowy kopuły satelitarnej lampy w kształcie litery „Y” wpisanej w koło umożliwiająca pochylanie się lekarzom bez zasłaniania części pola operacyjnego</w:t>
            </w:r>
          </w:p>
        </w:tc>
        <w:tc>
          <w:tcPr>
            <w:tcW w:w="1347" w:type="dxa"/>
            <w:gridSpan w:val="2"/>
            <w:vAlign w:val="center"/>
          </w:tcPr>
          <w:p w14:paraId="7618AD94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  <w:p w14:paraId="2BC80073" w14:textId="77777777" w:rsidR="003A4530" w:rsidRPr="00075561" w:rsidRDefault="003A4530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i/>
                <w:color w:val="000000" w:themeColor="text1"/>
                <w:sz w:val="18"/>
                <w:szCs w:val="18"/>
              </w:rPr>
              <w:t>Opisać i dołączyć schemat bądź zdjęcie</w:t>
            </w:r>
          </w:p>
        </w:tc>
        <w:tc>
          <w:tcPr>
            <w:tcW w:w="1870" w:type="dxa"/>
            <w:vAlign w:val="center"/>
          </w:tcPr>
          <w:p w14:paraId="32C61505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6077D3A4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35FFDCCE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C69624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Kształt każdej kopuły odpowiedni dla przepływu laminarnego, zapewniający nawiew na głowę oraz ramiona chirurga</w:t>
            </w:r>
          </w:p>
        </w:tc>
        <w:tc>
          <w:tcPr>
            <w:tcW w:w="1347" w:type="dxa"/>
            <w:gridSpan w:val="2"/>
            <w:vAlign w:val="center"/>
          </w:tcPr>
          <w:p w14:paraId="647AAB9B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511652EB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55A92872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6FFF2559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48C151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color w:val="000000"/>
                <w:spacing w:val="-1"/>
                <w:sz w:val="18"/>
                <w:szCs w:val="18"/>
              </w:rPr>
              <w:t>Źródło światła diody LED</w:t>
            </w:r>
          </w:p>
        </w:tc>
        <w:tc>
          <w:tcPr>
            <w:tcW w:w="1347" w:type="dxa"/>
            <w:gridSpan w:val="2"/>
            <w:vAlign w:val="center"/>
          </w:tcPr>
          <w:p w14:paraId="442D0F2D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0FAC0785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7DAE585C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558180EB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3B999A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Kopuła główna lampy wyposażona w min. 48 diod w konstrukcji jednoogniskowej oraz kopuła satelity wyposażona w min. 24 diody w konstrukcji jednoogniskowej</w:t>
            </w:r>
          </w:p>
        </w:tc>
        <w:tc>
          <w:tcPr>
            <w:tcW w:w="1347" w:type="dxa"/>
            <w:gridSpan w:val="2"/>
            <w:vAlign w:val="center"/>
          </w:tcPr>
          <w:p w14:paraId="5D8087CE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26E6C207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6BC340AF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2480CF1D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965197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Diody LED światła operacyjnego o barwie białej.</w:t>
            </w:r>
          </w:p>
        </w:tc>
        <w:tc>
          <w:tcPr>
            <w:tcW w:w="1347" w:type="dxa"/>
            <w:gridSpan w:val="2"/>
            <w:vAlign w:val="center"/>
          </w:tcPr>
          <w:p w14:paraId="2DC507B1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7AC4D243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73740A6B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3C956C97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73AFCD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 xml:space="preserve">Diody emitujące bezcieniowe światło </w:t>
            </w:r>
          </w:p>
        </w:tc>
        <w:tc>
          <w:tcPr>
            <w:tcW w:w="1347" w:type="dxa"/>
            <w:gridSpan w:val="2"/>
            <w:vAlign w:val="center"/>
          </w:tcPr>
          <w:p w14:paraId="302C283C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29105AB1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57C2952C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45C0AE12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</w:tcPr>
          <w:p w14:paraId="0BE2C47B" w14:textId="77777777" w:rsidR="00EA671B" w:rsidRPr="00075561" w:rsidRDefault="00EA671B" w:rsidP="00EA671B">
            <w:pPr>
              <w:rPr>
                <w:rFonts w:ascii="Open Sans" w:hAnsi="Open Sans" w:cs="Open Sans"/>
                <w:color w:val="FF0000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Moduły diodowe światła głównego składające się z trzech niezależnych diod, gdzie każda z nich posiada inną, indywidualną soczewką.</w:t>
            </w:r>
          </w:p>
        </w:tc>
        <w:tc>
          <w:tcPr>
            <w:tcW w:w="1347" w:type="dxa"/>
            <w:gridSpan w:val="2"/>
            <w:vAlign w:val="center"/>
          </w:tcPr>
          <w:p w14:paraId="1598514B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0F735CFA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388AFDC5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5EE19538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</w:tcPr>
          <w:p w14:paraId="0F267630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Wszystkie diody lampy świecące w jeden centralny punkt</w:t>
            </w:r>
          </w:p>
        </w:tc>
        <w:tc>
          <w:tcPr>
            <w:tcW w:w="1347" w:type="dxa"/>
            <w:gridSpan w:val="2"/>
            <w:vAlign w:val="center"/>
          </w:tcPr>
          <w:p w14:paraId="5190D80B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3CBCF836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553ADCEA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4736335A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</w:tcPr>
          <w:p w14:paraId="055CD3CC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Żywotność diody nie mniejsza niż 60 000 godzin.</w:t>
            </w:r>
          </w:p>
        </w:tc>
        <w:tc>
          <w:tcPr>
            <w:tcW w:w="1347" w:type="dxa"/>
            <w:gridSpan w:val="2"/>
            <w:vAlign w:val="center"/>
          </w:tcPr>
          <w:p w14:paraId="5535F341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11C1DCA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64D1FDDD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4E39EC93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</w:tcPr>
          <w:p w14:paraId="1F35AF00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Sterowanie parametrami lamp przy pomocy paneli wykonanej w technologii dotykowej znajdujących się przy kopułach.</w:t>
            </w:r>
          </w:p>
        </w:tc>
        <w:tc>
          <w:tcPr>
            <w:tcW w:w="1347" w:type="dxa"/>
            <w:gridSpan w:val="2"/>
            <w:vAlign w:val="center"/>
          </w:tcPr>
          <w:p w14:paraId="6987668B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0A75D0A5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5FDB681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670502C4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</w:tcPr>
          <w:p w14:paraId="4648003B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Regulacja średnicy pola operacyjnego za pomocą wymiennych, </w:t>
            </w:r>
            <w:r w:rsidRPr="00075561">
              <w:rPr>
                <w:rFonts w:ascii="Open Sans" w:hAnsi="Open Sans" w:cs="Open Sans"/>
                <w:color w:val="000000"/>
                <w:spacing w:val="-2"/>
                <w:sz w:val="18"/>
                <w:szCs w:val="18"/>
              </w:rPr>
              <w:t xml:space="preserve">sterylizowanych uchwytów umieszczonych centralnie </w:t>
            </w:r>
            <w:r w:rsidRPr="00075561">
              <w:rPr>
                <w:rFonts w:ascii="Open Sans" w:hAnsi="Open Sans" w:cs="Open Sans"/>
                <w:color w:val="000000"/>
                <w:sz w:val="18"/>
                <w:szCs w:val="18"/>
              </w:rPr>
              <w:t>na kopułach lamp</w:t>
            </w:r>
          </w:p>
        </w:tc>
        <w:tc>
          <w:tcPr>
            <w:tcW w:w="1347" w:type="dxa"/>
            <w:gridSpan w:val="2"/>
            <w:vAlign w:val="center"/>
          </w:tcPr>
          <w:p w14:paraId="533DA7E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7F5F4C44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4699B68B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714F389E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</w:tcPr>
          <w:p w14:paraId="073C09BA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Średnica pola roboczego dla czaszy głównej regulowana w zakresie 140mm – 300mm lub obustronnie większym</w:t>
            </w:r>
          </w:p>
        </w:tc>
        <w:tc>
          <w:tcPr>
            <w:tcW w:w="1347" w:type="dxa"/>
            <w:gridSpan w:val="2"/>
            <w:vAlign w:val="center"/>
          </w:tcPr>
          <w:p w14:paraId="254DCFA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35242484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A22F302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11FCBD21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4B2B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Średnica pola roboczego dla satelity regulowana w zakresie 140mm – 270mm lub obustronnie większym</w:t>
            </w:r>
          </w:p>
        </w:tc>
        <w:tc>
          <w:tcPr>
            <w:tcW w:w="1347" w:type="dxa"/>
            <w:gridSpan w:val="2"/>
            <w:vAlign w:val="center"/>
          </w:tcPr>
          <w:p w14:paraId="4880829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051ED01F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2B54D9F1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79D13A9C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27D49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Regulacja średnicy pola roboczego realizowana w taki sposób, aby natężenie światła pozostało na takim samym poziomie (brak konieczności regulacji natężenia światła przy zmianie wielkości pola roboczego).</w:t>
            </w:r>
          </w:p>
        </w:tc>
        <w:tc>
          <w:tcPr>
            <w:tcW w:w="1347" w:type="dxa"/>
            <w:gridSpan w:val="2"/>
            <w:vAlign w:val="center"/>
          </w:tcPr>
          <w:p w14:paraId="424D5B3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2CB15D4B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71F88CEE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7139C844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4D11D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Regulacja natężenia światła o przynajmniej w 10 stopniach.</w:t>
            </w:r>
          </w:p>
        </w:tc>
        <w:tc>
          <w:tcPr>
            <w:tcW w:w="1347" w:type="dxa"/>
            <w:gridSpan w:val="2"/>
            <w:vAlign w:val="center"/>
          </w:tcPr>
          <w:p w14:paraId="29971B7B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2505FE46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36D54048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67438DEE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8CCE3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Maksymalna wartość natężenia oświetlenia w centralnym punkcie w odległości 1m nie gorsza niż 160 000 luks dla kopuły głównej i 160 000 luks dla satelity</w:t>
            </w:r>
          </w:p>
        </w:tc>
        <w:tc>
          <w:tcPr>
            <w:tcW w:w="1347" w:type="dxa"/>
            <w:gridSpan w:val="2"/>
            <w:vAlign w:val="center"/>
          </w:tcPr>
          <w:p w14:paraId="57C8E9BE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51BC1097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6B227FCC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2E0FD250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41DD5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color w:val="000000"/>
                <w:spacing w:val="-1"/>
                <w:sz w:val="18"/>
                <w:szCs w:val="18"/>
              </w:rPr>
              <w:t>Natężenie światła regulowane w zakresie min. 3÷100% poprzez panel umieszczony przy kopule lampy i centralny uchwyt sterylny</w:t>
            </w:r>
          </w:p>
        </w:tc>
        <w:tc>
          <w:tcPr>
            <w:tcW w:w="1347" w:type="dxa"/>
            <w:gridSpan w:val="2"/>
            <w:vAlign w:val="center"/>
          </w:tcPr>
          <w:p w14:paraId="28F934E5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7B6EF7B9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28C1B790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258D9E3C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C37A4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 xml:space="preserve">Głębokość oświetlenia 120cm </w:t>
            </w:r>
          </w:p>
        </w:tc>
        <w:tc>
          <w:tcPr>
            <w:tcW w:w="1347" w:type="dxa"/>
            <w:gridSpan w:val="2"/>
            <w:vAlign w:val="center"/>
          </w:tcPr>
          <w:p w14:paraId="1AEF723C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6EFE3199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3252401C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2AABE841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9D065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Zakres rozpiętości zogniskowanego oświetlenia 40cm – 160cm</w:t>
            </w:r>
          </w:p>
        </w:tc>
        <w:tc>
          <w:tcPr>
            <w:tcW w:w="1347" w:type="dxa"/>
            <w:gridSpan w:val="2"/>
            <w:vAlign w:val="center"/>
          </w:tcPr>
          <w:p w14:paraId="4DBC70CE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51407EEE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791DBF03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18724F3C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67B33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Temperatura barwowa regulowana min. w pięciu krokach w zakresie min. 3500 - 5000K</w:t>
            </w:r>
          </w:p>
        </w:tc>
        <w:tc>
          <w:tcPr>
            <w:tcW w:w="1347" w:type="dxa"/>
            <w:gridSpan w:val="2"/>
            <w:vAlign w:val="center"/>
          </w:tcPr>
          <w:p w14:paraId="34C13B87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74158860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2EF5145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0535C4EA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FEAFE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Współczynnik rekonstrukcji koloru (Ra) nie gorszy niż 99</w:t>
            </w:r>
          </w:p>
        </w:tc>
        <w:tc>
          <w:tcPr>
            <w:tcW w:w="1347" w:type="dxa"/>
            <w:gridSpan w:val="2"/>
            <w:vAlign w:val="center"/>
          </w:tcPr>
          <w:p w14:paraId="15771600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1493BE11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1EE3938B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320D754C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9A50D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Współczynnik rekonstrukcji koloru czerwonego (R9) o wartości 97</w:t>
            </w:r>
          </w:p>
        </w:tc>
        <w:tc>
          <w:tcPr>
            <w:tcW w:w="1347" w:type="dxa"/>
            <w:gridSpan w:val="2"/>
            <w:vAlign w:val="center"/>
          </w:tcPr>
          <w:p w14:paraId="0F1DB64C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01E73B8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2073D2EE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1BA00BC0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F7D78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Całkowity pobór mocy nie większy niż 70W</w:t>
            </w:r>
          </w:p>
        </w:tc>
        <w:tc>
          <w:tcPr>
            <w:tcW w:w="1347" w:type="dxa"/>
            <w:gridSpan w:val="2"/>
            <w:vAlign w:val="center"/>
          </w:tcPr>
          <w:p w14:paraId="2FAD51B1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2723B8C3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12A726C0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166FAFE2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BB2626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Wzrost temperatury wokół głowy chirurga spowodowany działaniem lampy nie przekraczający 1˚C</w:t>
            </w:r>
          </w:p>
        </w:tc>
        <w:tc>
          <w:tcPr>
            <w:tcW w:w="1347" w:type="dxa"/>
            <w:gridSpan w:val="2"/>
            <w:vAlign w:val="center"/>
          </w:tcPr>
          <w:p w14:paraId="07B370BA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09F838C9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62AC7F41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31866247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4FF0F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Wzrost temperatury w obszarze operacji spowodowany działaniem lampy nie przekraczający 1˚C</w:t>
            </w:r>
          </w:p>
        </w:tc>
        <w:tc>
          <w:tcPr>
            <w:tcW w:w="1347" w:type="dxa"/>
            <w:gridSpan w:val="2"/>
            <w:vAlign w:val="center"/>
          </w:tcPr>
          <w:p w14:paraId="22699DF2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48DD08EE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CEAE39F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0E9AD6EE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414AB" w14:textId="77777777" w:rsidR="00EA671B" w:rsidRPr="00075561" w:rsidRDefault="00EA671B" w:rsidP="00EA671B">
            <w:pPr>
              <w:autoSpaceDE w:val="0"/>
              <w:autoSpaceDN w:val="0"/>
              <w:adjustRightInd w:val="0"/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Konstrukcja lampy umożliwiająca czyszczenie, dezynfekcję i sterylizację powszechnie stosowanymi środkami</w:t>
            </w:r>
          </w:p>
        </w:tc>
        <w:tc>
          <w:tcPr>
            <w:tcW w:w="1347" w:type="dxa"/>
            <w:gridSpan w:val="2"/>
            <w:vAlign w:val="center"/>
          </w:tcPr>
          <w:p w14:paraId="1A09C46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03C08CEC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169FC3FA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2A2B12D8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EB844" w14:textId="77777777" w:rsidR="00EA671B" w:rsidRPr="00075561" w:rsidRDefault="00EA671B" w:rsidP="00EA671B">
            <w:pPr>
              <w:autoSpaceDE w:val="0"/>
              <w:autoSpaceDN w:val="0"/>
              <w:adjustRightInd w:val="0"/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Gładka obudowa bez widocznych śrub, nitów, zaślepek, które powodują gromadzenie się brudu i utrudnia czyszczenie.</w:t>
            </w:r>
          </w:p>
        </w:tc>
        <w:tc>
          <w:tcPr>
            <w:tcW w:w="1347" w:type="dxa"/>
            <w:gridSpan w:val="2"/>
            <w:vAlign w:val="center"/>
          </w:tcPr>
          <w:p w14:paraId="056FF3B4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32E5028E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08C5734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0A2DFEC1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2D6AE" w14:textId="77777777" w:rsidR="00EA671B" w:rsidRPr="00075561" w:rsidRDefault="00EA671B" w:rsidP="00EA671B">
            <w:pPr>
              <w:autoSpaceDE w:val="0"/>
              <w:autoSpaceDN w:val="0"/>
              <w:adjustRightInd w:val="0"/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Stopień ochrony kopuły lampy: min. IP54</w:t>
            </w:r>
          </w:p>
        </w:tc>
        <w:tc>
          <w:tcPr>
            <w:tcW w:w="1347" w:type="dxa"/>
            <w:gridSpan w:val="2"/>
            <w:vAlign w:val="center"/>
          </w:tcPr>
          <w:p w14:paraId="19429D44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2B97FB31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46A6DCC6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22FA158C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9636A" w14:textId="77777777" w:rsidR="00EA671B" w:rsidRPr="00075561" w:rsidRDefault="00EA671B" w:rsidP="00EA671B">
            <w:pPr>
              <w:autoSpaceDE w:val="0"/>
              <w:autoSpaceDN w:val="0"/>
              <w:adjustRightInd w:val="0"/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Wielkość każdej z kopuł poniżej 66 cm</w:t>
            </w:r>
          </w:p>
        </w:tc>
        <w:tc>
          <w:tcPr>
            <w:tcW w:w="1347" w:type="dxa"/>
            <w:gridSpan w:val="2"/>
            <w:vAlign w:val="center"/>
          </w:tcPr>
          <w:p w14:paraId="3C07D0C2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12E06C49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277D5B1B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0A7070E0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6E5CB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Tryb oświetlenia dla potrzeb chirurgii mało inwazyjnej włączane dedykowanym przyciskiem realizowane przez dedykowane diody świecące w stronę pola operacyjnego w kolorze białym dające plamę świetlną o średnicy 60 cm</w:t>
            </w:r>
          </w:p>
        </w:tc>
        <w:tc>
          <w:tcPr>
            <w:tcW w:w="1347" w:type="dxa"/>
            <w:gridSpan w:val="2"/>
            <w:vAlign w:val="center"/>
          </w:tcPr>
          <w:p w14:paraId="1BCA5ADD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3D0C9A04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707C4429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0F1CD182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E32A1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Maksymalne natężenie napromieniowania jednej kopuły (</w:t>
            </w:r>
            <w:proofErr w:type="spellStart"/>
            <w:r w:rsidRPr="00075561">
              <w:rPr>
                <w:rFonts w:ascii="Open Sans" w:hAnsi="Open Sans" w:cs="Open Sans"/>
                <w:sz w:val="18"/>
                <w:szCs w:val="18"/>
              </w:rPr>
              <w:t>irradiancja</w:t>
            </w:r>
            <w:proofErr w:type="spellEnd"/>
            <w:r w:rsidRPr="00075561">
              <w:rPr>
                <w:rFonts w:ascii="Open Sans" w:hAnsi="Open Sans" w:cs="Open Sans"/>
                <w:sz w:val="18"/>
                <w:szCs w:val="18"/>
              </w:rPr>
              <w:t>) przypadającego na jednostkę natężenia oświetlenia nie większe niż 3,6mW/m</w:t>
            </w:r>
            <w:r w:rsidRPr="00075561">
              <w:rPr>
                <w:rFonts w:ascii="Open Sans" w:hAnsi="Open Sans" w:cs="Open Sans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347" w:type="dxa"/>
            <w:gridSpan w:val="2"/>
            <w:vAlign w:val="center"/>
          </w:tcPr>
          <w:p w14:paraId="5309327D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22E2C3BF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7C50F0B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6A4FC790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7C418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Co najmniej dwie wybrane funkcje sterowane przez uchwyt sterylny z możliwością ich zaprogramowania. Do wyboru: natężenie światła, wielkość pola operacyjnego, temperatura barwowa, oświetlenie endoskopowe.</w:t>
            </w:r>
          </w:p>
        </w:tc>
        <w:tc>
          <w:tcPr>
            <w:tcW w:w="1347" w:type="dxa"/>
            <w:gridSpan w:val="2"/>
            <w:vAlign w:val="center"/>
          </w:tcPr>
          <w:p w14:paraId="6C1A8BF5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51781B8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51AF6F57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2DDEDC48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B59457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Sterownik lampy wyposażony w co najmniej 6 programów pracy uzależnionych od rodzaju przeprowadzanych operacji z możliwością ich edycji.</w:t>
            </w:r>
          </w:p>
        </w:tc>
        <w:tc>
          <w:tcPr>
            <w:tcW w:w="1347" w:type="dxa"/>
            <w:gridSpan w:val="2"/>
            <w:vAlign w:val="center"/>
          </w:tcPr>
          <w:p w14:paraId="2608B3CF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36E6DCBF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06C8C13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524F4248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EB0A7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Współczynnik D50/D10 min. 60%</w:t>
            </w:r>
          </w:p>
        </w:tc>
        <w:tc>
          <w:tcPr>
            <w:tcW w:w="1347" w:type="dxa"/>
            <w:gridSpan w:val="2"/>
            <w:vAlign w:val="center"/>
          </w:tcPr>
          <w:p w14:paraId="59BBD11B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1551DBDE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7F4316B9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5F465FC2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491C9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Rozpraszanie cienia z tubą: 100%</w:t>
            </w:r>
          </w:p>
        </w:tc>
        <w:tc>
          <w:tcPr>
            <w:tcW w:w="1347" w:type="dxa"/>
            <w:gridSpan w:val="2"/>
            <w:vAlign w:val="center"/>
          </w:tcPr>
          <w:p w14:paraId="5AE99812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4E7BD264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2005629B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4BCBB396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56F69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Rozpraszanie cienia z jedną maską dla kopuły głównej: min 76%</w:t>
            </w:r>
          </w:p>
        </w:tc>
        <w:tc>
          <w:tcPr>
            <w:tcW w:w="1347" w:type="dxa"/>
            <w:gridSpan w:val="2"/>
            <w:vAlign w:val="center"/>
          </w:tcPr>
          <w:p w14:paraId="2B7FFAE5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67C8DE4F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51F67EB3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09A488FD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7F9A0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Lampa przystosowana do zamontowania bezprzewodowej kamery FHD w kopule głównej.</w:t>
            </w:r>
          </w:p>
        </w:tc>
        <w:tc>
          <w:tcPr>
            <w:tcW w:w="1347" w:type="dxa"/>
            <w:gridSpan w:val="2"/>
            <w:vAlign w:val="center"/>
          </w:tcPr>
          <w:p w14:paraId="00A02CF2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1BE8EDC6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075561" w:rsidRPr="00075561" w14:paraId="6A284A10" w14:textId="77777777" w:rsidTr="00075561">
        <w:tblPrEx>
          <w:jc w:val="left"/>
        </w:tblPrEx>
        <w:tc>
          <w:tcPr>
            <w:tcW w:w="10501" w:type="dxa"/>
            <w:gridSpan w:val="7"/>
            <w:shd w:val="clear" w:color="auto" w:fill="A8D08D" w:themeFill="accent6" w:themeFillTint="99"/>
          </w:tcPr>
          <w:p w14:paraId="684996BA" w14:textId="616DBE10" w:rsidR="00075561" w:rsidRPr="00075561" w:rsidRDefault="00075561" w:rsidP="00075561">
            <w:pPr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sz w:val="18"/>
                <w:szCs w:val="18"/>
              </w:rPr>
              <w:t>INFORMACJE DODATKOWE</w:t>
            </w:r>
          </w:p>
        </w:tc>
      </w:tr>
      <w:tr w:rsidR="00075561" w:rsidRPr="00075561" w14:paraId="797E09D3" w14:textId="77777777" w:rsidTr="00075561">
        <w:tblPrEx>
          <w:jc w:val="left"/>
        </w:tblPrEx>
        <w:tc>
          <w:tcPr>
            <w:tcW w:w="846" w:type="dxa"/>
            <w:hideMark/>
          </w:tcPr>
          <w:p w14:paraId="1425F90D" w14:textId="77777777" w:rsidR="00075561" w:rsidRPr="00075561" w:rsidRDefault="0007556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1.</w:t>
            </w:r>
          </w:p>
        </w:tc>
        <w:tc>
          <w:tcPr>
            <w:tcW w:w="5727" w:type="dxa"/>
            <w:hideMark/>
          </w:tcPr>
          <w:p w14:paraId="0FD02C49" w14:textId="77777777" w:rsidR="00075561" w:rsidRPr="00075561" w:rsidRDefault="0007556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Przeglądy aparatu w okresie trwania gwarancji (bezpłatnie).</w:t>
            </w:r>
          </w:p>
        </w:tc>
        <w:tc>
          <w:tcPr>
            <w:tcW w:w="1135" w:type="dxa"/>
            <w:gridSpan w:val="2"/>
            <w:hideMark/>
          </w:tcPr>
          <w:p w14:paraId="403FA7B7" w14:textId="33C4419A" w:rsidR="00075561" w:rsidRPr="00075561" w:rsidRDefault="00075561" w:rsidP="006F23BC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 xml:space="preserve">Min. 1 </w:t>
            </w:r>
            <w:r w:rsidR="006F23BC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rocznie</w:t>
            </w:r>
          </w:p>
        </w:tc>
        <w:tc>
          <w:tcPr>
            <w:tcW w:w="2793" w:type="dxa"/>
            <w:gridSpan w:val="3"/>
          </w:tcPr>
          <w:p w14:paraId="6511DDFC" w14:textId="77777777" w:rsidR="00075561" w:rsidRPr="00075561" w:rsidRDefault="0007556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075561" w:rsidRPr="00075561" w14:paraId="3CE94B7F" w14:textId="77777777" w:rsidTr="00075561">
        <w:tblPrEx>
          <w:jc w:val="left"/>
        </w:tblPrEx>
        <w:tc>
          <w:tcPr>
            <w:tcW w:w="846" w:type="dxa"/>
            <w:hideMark/>
          </w:tcPr>
          <w:p w14:paraId="734BD876" w14:textId="77777777" w:rsidR="00075561" w:rsidRPr="00075561" w:rsidRDefault="0007556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2.</w:t>
            </w:r>
          </w:p>
        </w:tc>
        <w:tc>
          <w:tcPr>
            <w:tcW w:w="5727" w:type="dxa"/>
            <w:hideMark/>
          </w:tcPr>
          <w:p w14:paraId="3FBC2DF7" w14:textId="77777777" w:rsidR="00075561" w:rsidRPr="00075561" w:rsidRDefault="0007556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Instrukcja obsługi w języku polskim.</w:t>
            </w:r>
          </w:p>
        </w:tc>
        <w:tc>
          <w:tcPr>
            <w:tcW w:w="1135" w:type="dxa"/>
            <w:gridSpan w:val="2"/>
            <w:hideMark/>
          </w:tcPr>
          <w:p w14:paraId="313C2364" w14:textId="77777777" w:rsidR="00075561" w:rsidRPr="00075561" w:rsidRDefault="0007556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2793" w:type="dxa"/>
            <w:gridSpan w:val="3"/>
          </w:tcPr>
          <w:p w14:paraId="6B2671D1" w14:textId="77777777" w:rsidR="00075561" w:rsidRPr="00075561" w:rsidRDefault="0007556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075561" w:rsidRPr="00075561" w14:paraId="1AABA071" w14:textId="77777777" w:rsidTr="00075561">
        <w:tblPrEx>
          <w:jc w:val="left"/>
        </w:tblPrEx>
        <w:trPr>
          <w:trHeight w:val="421"/>
        </w:trPr>
        <w:tc>
          <w:tcPr>
            <w:tcW w:w="846" w:type="dxa"/>
            <w:hideMark/>
          </w:tcPr>
          <w:p w14:paraId="5D02289E" w14:textId="77777777" w:rsidR="00075561" w:rsidRPr="00075561" w:rsidRDefault="0007556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3.</w:t>
            </w:r>
          </w:p>
        </w:tc>
        <w:tc>
          <w:tcPr>
            <w:tcW w:w="5727" w:type="dxa"/>
            <w:hideMark/>
          </w:tcPr>
          <w:p w14:paraId="36DD1B4D" w14:textId="77777777" w:rsidR="00075561" w:rsidRPr="00075561" w:rsidRDefault="0007556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135" w:type="dxa"/>
            <w:gridSpan w:val="2"/>
            <w:hideMark/>
          </w:tcPr>
          <w:p w14:paraId="5B6D3402" w14:textId="77777777" w:rsidR="00075561" w:rsidRPr="00075561" w:rsidRDefault="0007556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Min. 10 lat</w:t>
            </w:r>
          </w:p>
        </w:tc>
        <w:tc>
          <w:tcPr>
            <w:tcW w:w="2793" w:type="dxa"/>
            <w:gridSpan w:val="3"/>
          </w:tcPr>
          <w:p w14:paraId="0771252B" w14:textId="77777777" w:rsidR="00075561" w:rsidRPr="00075561" w:rsidRDefault="0007556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075561" w:rsidRPr="00075561" w14:paraId="758E573C" w14:textId="77777777" w:rsidTr="00075561">
        <w:tblPrEx>
          <w:jc w:val="left"/>
        </w:tblPrEx>
        <w:tc>
          <w:tcPr>
            <w:tcW w:w="846" w:type="dxa"/>
            <w:hideMark/>
          </w:tcPr>
          <w:p w14:paraId="4536BCE8" w14:textId="77777777" w:rsidR="00075561" w:rsidRPr="00075561" w:rsidRDefault="0007556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lastRenderedPageBreak/>
              <w:t>4.</w:t>
            </w:r>
          </w:p>
        </w:tc>
        <w:tc>
          <w:tcPr>
            <w:tcW w:w="5727" w:type="dxa"/>
            <w:hideMark/>
          </w:tcPr>
          <w:p w14:paraId="5FF9F06A" w14:textId="77777777" w:rsidR="00075561" w:rsidRPr="00075561" w:rsidRDefault="0007556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Dostępność do autoryzowanego serwisu.</w:t>
            </w:r>
          </w:p>
        </w:tc>
        <w:tc>
          <w:tcPr>
            <w:tcW w:w="1135" w:type="dxa"/>
            <w:gridSpan w:val="2"/>
            <w:hideMark/>
          </w:tcPr>
          <w:p w14:paraId="1288EE13" w14:textId="77777777" w:rsidR="00075561" w:rsidRPr="00075561" w:rsidRDefault="0007556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Tak, podać gdzie</w:t>
            </w:r>
          </w:p>
        </w:tc>
        <w:tc>
          <w:tcPr>
            <w:tcW w:w="2793" w:type="dxa"/>
            <w:gridSpan w:val="3"/>
          </w:tcPr>
          <w:p w14:paraId="2A220108" w14:textId="77777777" w:rsidR="00075561" w:rsidRPr="00075561" w:rsidRDefault="0007556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075561" w:rsidRPr="00075561" w14:paraId="3D96567F" w14:textId="77777777" w:rsidTr="00075561">
        <w:tblPrEx>
          <w:jc w:val="left"/>
        </w:tblPrEx>
        <w:tc>
          <w:tcPr>
            <w:tcW w:w="846" w:type="dxa"/>
            <w:hideMark/>
          </w:tcPr>
          <w:p w14:paraId="70B59600" w14:textId="77777777" w:rsidR="00075561" w:rsidRPr="00075561" w:rsidRDefault="0007556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6.</w:t>
            </w:r>
          </w:p>
        </w:tc>
        <w:tc>
          <w:tcPr>
            <w:tcW w:w="5727" w:type="dxa"/>
            <w:hideMark/>
          </w:tcPr>
          <w:p w14:paraId="01486BED" w14:textId="77777777" w:rsidR="00075561" w:rsidRPr="00075561" w:rsidRDefault="0007556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Czas reakcji od zgłoszenia.</w:t>
            </w:r>
          </w:p>
        </w:tc>
        <w:tc>
          <w:tcPr>
            <w:tcW w:w="1135" w:type="dxa"/>
            <w:gridSpan w:val="2"/>
            <w:hideMark/>
          </w:tcPr>
          <w:p w14:paraId="52610231" w14:textId="77777777" w:rsidR="00075561" w:rsidRPr="00075561" w:rsidRDefault="0007556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2793" w:type="dxa"/>
            <w:gridSpan w:val="3"/>
          </w:tcPr>
          <w:p w14:paraId="6E9DFA40" w14:textId="77777777" w:rsidR="00075561" w:rsidRPr="00075561" w:rsidRDefault="0007556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075561" w:rsidRPr="00075561" w14:paraId="781654CD" w14:textId="77777777" w:rsidTr="00075561">
        <w:tblPrEx>
          <w:jc w:val="left"/>
        </w:tblPrEx>
        <w:tc>
          <w:tcPr>
            <w:tcW w:w="846" w:type="dxa"/>
            <w:hideMark/>
          </w:tcPr>
          <w:p w14:paraId="4B8119AE" w14:textId="77777777" w:rsidR="00075561" w:rsidRPr="00075561" w:rsidRDefault="0007556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7.</w:t>
            </w:r>
          </w:p>
        </w:tc>
        <w:tc>
          <w:tcPr>
            <w:tcW w:w="5727" w:type="dxa"/>
            <w:hideMark/>
          </w:tcPr>
          <w:p w14:paraId="32C3165B" w14:textId="77777777" w:rsidR="00075561" w:rsidRPr="00075561" w:rsidRDefault="0007556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Czas trwania naprawy gwarancyjnej dla podzespołów sprowadzanych w kraju.</w:t>
            </w:r>
          </w:p>
        </w:tc>
        <w:tc>
          <w:tcPr>
            <w:tcW w:w="1135" w:type="dxa"/>
            <w:gridSpan w:val="2"/>
            <w:hideMark/>
          </w:tcPr>
          <w:p w14:paraId="013D7B5A" w14:textId="77777777" w:rsidR="00075561" w:rsidRPr="00075561" w:rsidRDefault="0007556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Max. 3 dni robocze</w:t>
            </w:r>
          </w:p>
        </w:tc>
        <w:tc>
          <w:tcPr>
            <w:tcW w:w="2793" w:type="dxa"/>
            <w:gridSpan w:val="3"/>
          </w:tcPr>
          <w:p w14:paraId="2EB1DA74" w14:textId="77777777" w:rsidR="00075561" w:rsidRPr="00075561" w:rsidRDefault="0007556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075561" w:rsidRPr="00075561" w14:paraId="335D950E" w14:textId="77777777" w:rsidTr="00075561">
        <w:tblPrEx>
          <w:jc w:val="left"/>
        </w:tblPrEx>
        <w:tc>
          <w:tcPr>
            <w:tcW w:w="846" w:type="dxa"/>
            <w:hideMark/>
          </w:tcPr>
          <w:p w14:paraId="0BC03ED0" w14:textId="77777777" w:rsidR="00075561" w:rsidRPr="00075561" w:rsidRDefault="0007556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8.</w:t>
            </w:r>
          </w:p>
        </w:tc>
        <w:tc>
          <w:tcPr>
            <w:tcW w:w="5727" w:type="dxa"/>
            <w:hideMark/>
          </w:tcPr>
          <w:p w14:paraId="693676DE" w14:textId="77777777" w:rsidR="00075561" w:rsidRPr="00075561" w:rsidRDefault="00075561">
            <w:pPr>
              <w:pStyle w:val="Default"/>
              <w:rPr>
                <w:rFonts w:ascii="Open Sans" w:hAnsi="Open Sans" w:cs="Open Sans"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Czas trwania naprawy gwarancyjnej dla podzespołów sprowadzonych z zagranicy.</w:t>
            </w:r>
          </w:p>
        </w:tc>
        <w:tc>
          <w:tcPr>
            <w:tcW w:w="1135" w:type="dxa"/>
            <w:gridSpan w:val="2"/>
            <w:hideMark/>
          </w:tcPr>
          <w:p w14:paraId="697B2386" w14:textId="6D3E85CA" w:rsidR="00075561" w:rsidRPr="00075561" w:rsidRDefault="0007556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 xml:space="preserve">Max. </w:t>
            </w:r>
            <w:r w:rsidR="00436CE6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10</w:t>
            </w: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 xml:space="preserve"> dni roboczych </w:t>
            </w:r>
          </w:p>
        </w:tc>
        <w:tc>
          <w:tcPr>
            <w:tcW w:w="2793" w:type="dxa"/>
            <w:gridSpan w:val="3"/>
          </w:tcPr>
          <w:p w14:paraId="340EB5B4" w14:textId="77777777" w:rsidR="00075561" w:rsidRPr="00075561" w:rsidRDefault="0007556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075561" w:rsidRPr="005A5B71" w14:paraId="7B586398" w14:textId="77777777" w:rsidTr="00075561">
        <w:tblPrEx>
          <w:jc w:val="left"/>
        </w:tblPrEx>
        <w:tc>
          <w:tcPr>
            <w:tcW w:w="846" w:type="dxa"/>
            <w:hideMark/>
          </w:tcPr>
          <w:p w14:paraId="282C0BAF" w14:textId="77777777" w:rsidR="00075561" w:rsidRPr="005A5B71" w:rsidRDefault="0007556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bCs/>
                <w:sz w:val="18"/>
                <w:szCs w:val="18"/>
              </w:rPr>
              <w:t>9.</w:t>
            </w:r>
          </w:p>
        </w:tc>
        <w:tc>
          <w:tcPr>
            <w:tcW w:w="5727" w:type="dxa"/>
            <w:hideMark/>
          </w:tcPr>
          <w:p w14:paraId="3CC90AFF" w14:textId="77777777" w:rsidR="00075561" w:rsidRPr="005A5B71" w:rsidRDefault="00075561">
            <w:pPr>
              <w:pStyle w:val="Default"/>
              <w:rPr>
                <w:rFonts w:ascii="Open Sans" w:hAnsi="Open Sans" w:cs="Open Sans"/>
                <w:color w:val="auto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Wykonawca ponosi koszty przeglądów serwisowych wbudowanego i dostarczonego sprzętu w okresie gwarancji.</w:t>
            </w:r>
          </w:p>
        </w:tc>
        <w:tc>
          <w:tcPr>
            <w:tcW w:w="1135" w:type="dxa"/>
            <w:gridSpan w:val="2"/>
            <w:hideMark/>
          </w:tcPr>
          <w:p w14:paraId="07B7AAFD" w14:textId="77777777" w:rsidR="00075561" w:rsidRPr="005A5B71" w:rsidRDefault="0007556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2793" w:type="dxa"/>
            <w:gridSpan w:val="3"/>
          </w:tcPr>
          <w:p w14:paraId="2C2750ED" w14:textId="77777777" w:rsidR="00075561" w:rsidRPr="005A5B71" w:rsidRDefault="0007556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075561" w:rsidRPr="005A5B71" w14:paraId="20F5EB1B" w14:textId="77777777" w:rsidTr="00075561">
        <w:tblPrEx>
          <w:jc w:val="left"/>
        </w:tblPrEx>
        <w:tc>
          <w:tcPr>
            <w:tcW w:w="846" w:type="dxa"/>
            <w:hideMark/>
          </w:tcPr>
          <w:p w14:paraId="08F1B3B6" w14:textId="77777777" w:rsidR="00075561" w:rsidRPr="005A5B71" w:rsidRDefault="0007556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bCs/>
                <w:sz w:val="18"/>
                <w:szCs w:val="18"/>
              </w:rPr>
              <w:t>10.</w:t>
            </w:r>
          </w:p>
        </w:tc>
        <w:tc>
          <w:tcPr>
            <w:tcW w:w="5727" w:type="dxa"/>
            <w:hideMark/>
          </w:tcPr>
          <w:p w14:paraId="3B87F967" w14:textId="77777777" w:rsidR="00075561" w:rsidRPr="005A5B71" w:rsidRDefault="00075561">
            <w:pPr>
              <w:pStyle w:val="Default"/>
              <w:rPr>
                <w:rFonts w:ascii="Open Sans" w:hAnsi="Open Sans" w:cs="Open Sans"/>
                <w:color w:val="auto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Deklaracja zgodności CE</w:t>
            </w:r>
          </w:p>
        </w:tc>
        <w:tc>
          <w:tcPr>
            <w:tcW w:w="1135" w:type="dxa"/>
            <w:gridSpan w:val="2"/>
            <w:hideMark/>
          </w:tcPr>
          <w:p w14:paraId="6A77A54E" w14:textId="77777777" w:rsidR="00075561" w:rsidRPr="005A5B71" w:rsidRDefault="0007556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Tak,</w:t>
            </w:r>
          </w:p>
        </w:tc>
        <w:tc>
          <w:tcPr>
            <w:tcW w:w="2793" w:type="dxa"/>
            <w:gridSpan w:val="3"/>
          </w:tcPr>
          <w:p w14:paraId="0B0D86B8" w14:textId="77777777" w:rsidR="00075561" w:rsidRPr="005A5B71" w:rsidRDefault="0007556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075561" w:rsidRPr="005A5B71" w14:paraId="64FB865E" w14:textId="77777777" w:rsidTr="00075561">
        <w:tblPrEx>
          <w:jc w:val="left"/>
        </w:tblPrEx>
        <w:tc>
          <w:tcPr>
            <w:tcW w:w="846" w:type="dxa"/>
          </w:tcPr>
          <w:p w14:paraId="333E5F86" w14:textId="4A85892D" w:rsidR="00075561" w:rsidRPr="005A5B71" w:rsidRDefault="00075561" w:rsidP="005A5B7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11.</w:t>
            </w:r>
          </w:p>
        </w:tc>
        <w:tc>
          <w:tcPr>
            <w:tcW w:w="5727" w:type="dxa"/>
          </w:tcPr>
          <w:p w14:paraId="7AE363F4" w14:textId="77777777" w:rsidR="00075561" w:rsidRPr="005A5B71" w:rsidRDefault="00075561" w:rsidP="00617951">
            <w:pPr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Gwarancja min. 24 miesiące</w:t>
            </w:r>
          </w:p>
        </w:tc>
        <w:tc>
          <w:tcPr>
            <w:tcW w:w="1135" w:type="dxa"/>
            <w:gridSpan w:val="2"/>
          </w:tcPr>
          <w:p w14:paraId="007E8467" w14:textId="77777777" w:rsidR="00075561" w:rsidRPr="005A5B71" w:rsidRDefault="00075561" w:rsidP="0061795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Tak, podać</w:t>
            </w:r>
          </w:p>
        </w:tc>
        <w:tc>
          <w:tcPr>
            <w:tcW w:w="2793" w:type="dxa"/>
            <w:gridSpan w:val="3"/>
          </w:tcPr>
          <w:p w14:paraId="10AA012B" w14:textId="77777777" w:rsidR="00075561" w:rsidRPr="005A5B71" w:rsidRDefault="00075561" w:rsidP="00617951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075561" w:rsidRPr="005A5B71" w14:paraId="2D9AD2EE" w14:textId="77777777" w:rsidTr="00075561">
        <w:tblPrEx>
          <w:jc w:val="left"/>
        </w:tblPrEx>
        <w:tc>
          <w:tcPr>
            <w:tcW w:w="846" w:type="dxa"/>
          </w:tcPr>
          <w:p w14:paraId="205EAEE3" w14:textId="61D85AF9" w:rsidR="00075561" w:rsidRPr="005A5B71" w:rsidRDefault="00075561" w:rsidP="0007556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12.</w:t>
            </w:r>
          </w:p>
        </w:tc>
        <w:tc>
          <w:tcPr>
            <w:tcW w:w="5727" w:type="dxa"/>
          </w:tcPr>
          <w:p w14:paraId="6B67F774" w14:textId="77777777" w:rsidR="00075561" w:rsidRPr="005A5B71" w:rsidRDefault="00075561" w:rsidP="00617951">
            <w:pPr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Szkolenie pracowników</w:t>
            </w:r>
          </w:p>
        </w:tc>
        <w:tc>
          <w:tcPr>
            <w:tcW w:w="1135" w:type="dxa"/>
            <w:gridSpan w:val="2"/>
          </w:tcPr>
          <w:p w14:paraId="0E8D17CD" w14:textId="77777777" w:rsidR="00075561" w:rsidRPr="005A5B71" w:rsidRDefault="00075561" w:rsidP="0061795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Tak</w:t>
            </w:r>
          </w:p>
        </w:tc>
        <w:tc>
          <w:tcPr>
            <w:tcW w:w="2793" w:type="dxa"/>
            <w:gridSpan w:val="3"/>
          </w:tcPr>
          <w:p w14:paraId="55D6D449" w14:textId="77777777" w:rsidR="00075561" w:rsidRPr="005A5B71" w:rsidRDefault="00075561" w:rsidP="00617951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</w:tr>
    </w:tbl>
    <w:p w14:paraId="78678017" w14:textId="77777777" w:rsidR="001D13FE" w:rsidRPr="00075561" w:rsidRDefault="001D13FE" w:rsidP="001D13FE">
      <w:pPr>
        <w:rPr>
          <w:rFonts w:ascii="Open Sans" w:hAnsi="Open Sans" w:cs="Open Sans"/>
          <w:i/>
          <w:sz w:val="18"/>
          <w:szCs w:val="18"/>
        </w:rPr>
      </w:pPr>
    </w:p>
    <w:p w14:paraId="35A9D975" w14:textId="77777777" w:rsidR="001D13FE" w:rsidRPr="00075561" w:rsidRDefault="001D13FE" w:rsidP="001D13FE">
      <w:pPr>
        <w:pStyle w:val="Standard"/>
        <w:ind w:left="-426"/>
        <w:jc w:val="both"/>
        <w:rPr>
          <w:rFonts w:ascii="Open Sans" w:hAnsi="Open Sans" w:cs="Open Sans"/>
          <w:sz w:val="18"/>
          <w:szCs w:val="18"/>
        </w:rPr>
      </w:pP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2127"/>
        <w:gridCol w:w="8363"/>
      </w:tblGrid>
      <w:tr w:rsidR="001D13FE" w:rsidRPr="00075561" w14:paraId="65E400C7" w14:textId="77777777" w:rsidTr="001D13FE">
        <w:trPr>
          <w:trHeight w:val="542"/>
        </w:trPr>
        <w:tc>
          <w:tcPr>
            <w:tcW w:w="10490" w:type="dxa"/>
            <w:gridSpan w:val="2"/>
            <w:shd w:val="clear" w:color="auto" w:fill="A8D08D" w:themeFill="accent6" w:themeFillTint="99"/>
            <w:vAlign w:val="center"/>
          </w:tcPr>
          <w:p w14:paraId="500834F2" w14:textId="77777777" w:rsidR="001D13FE" w:rsidRPr="00075561" w:rsidRDefault="001D13FE" w:rsidP="001D13FE">
            <w:pPr>
              <w:jc w:val="center"/>
              <w:rPr>
                <w:rFonts w:ascii="Open Sans" w:hAnsi="Open Sans" w:cs="Open Sans"/>
                <w:b/>
                <w:bCs/>
                <w:spacing w:val="2"/>
                <w:sz w:val="18"/>
                <w:szCs w:val="18"/>
                <w:lang w:eastAsia="ar-SA"/>
              </w:rPr>
            </w:pPr>
            <w:r w:rsidRPr="00075561">
              <w:rPr>
                <w:rFonts w:ascii="Open Sans" w:hAnsi="Open Sans" w:cs="Open Sans"/>
                <w:b/>
                <w:bCs/>
                <w:spacing w:val="2"/>
                <w:sz w:val="18"/>
                <w:szCs w:val="18"/>
                <w:lang w:eastAsia="ar-SA"/>
              </w:rPr>
              <w:t>WARTOŚĆ</w:t>
            </w:r>
          </w:p>
        </w:tc>
      </w:tr>
      <w:tr w:rsidR="001D13FE" w:rsidRPr="00075561" w14:paraId="4832F9BC" w14:textId="77777777" w:rsidTr="000B7BB4">
        <w:tc>
          <w:tcPr>
            <w:tcW w:w="2127" w:type="dxa"/>
          </w:tcPr>
          <w:p w14:paraId="76FEBC77" w14:textId="77777777" w:rsidR="001D13FE" w:rsidRPr="00075561" w:rsidRDefault="001D13FE" w:rsidP="001D13FE">
            <w:pPr>
              <w:spacing w:before="120" w:after="120"/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bCs/>
                <w:sz w:val="18"/>
                <w:szCs w:val="18"/>
              </w:rPr>
              <w:t>KWOTA NETTO</w:t>
            </w:r>
          </w:p>
        </w:tc>
        <w:tc>
          <w:tcPr>
            <w:tcW w:w="8363" w:type="dxa"/>
          </w:tcPr>
          <w:p w14:paraId="259109D5" w14:textId="77777777" w:rsidR="001D13FE" w:rsidRPr="00075561" w:rsidRDefault="001D13FE" w:rsidP="00FD3F46">
            <w:pPr>
              <w:rPr>
                <w:rFonts w:ascii="Open Sans" w:hAnsi="Open Sans" w:cs="Open Sans"/>
                <w:b/>
                <w:bCs/>
                <w:i/>
                <w:sz w:val="18"/>
                <w:szCs w:val="18"/>
              </w:rPr>
            </w:pPr>
          </w:p>
        </w:tc>
      </w:tr>
      <w:tr w:rsidR="001D13FE" w:rsidRPr="00075561" w14:paraId="55BB4216" w14:textId="77777777" w:rsidTr="000B7BB4">
        <w:tc>
          <w:tcPr>
            <w:tcW w:w="2127" w:type="dxa"/>
          </w:tcPr>
          <w:p w14:paraId="66A37477" w14:textId="77777777" w:rsidR="001D13FE" w:rsidRPr="00075561" w:rsidRDefault="001D13FE" w:rsidP="001D13FE">
            <w:pPr>
              <w:spacing w:before="120" w:after="120"/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bCs/>
                <w:sz w:val="18"/>
                <w:szCs w:val="18"/>
              </w:rPr>
              <w:t>VAT %</w:t>
            </w:r>
          </w:p>
        </w:tc>
        <w:tc>
          <w:tcPr>
            <w:tcW w:w="8363" w:type="dxa"/>
          </w:tcPr>
          <w:p w14:paraId="27B7EAE6" w14:textId="77777777" w:rsidR="001D13FE" w:rsidRPr="00075561" w:rsidRDefault="001D13FE" w:rsidP="00FD3F46">
            <w:pPr>
              <w:rPr>
                <w:rFonts w:ascii="Open Sans" w:hAnsi="Open Sans" w:cs="Open Sans"/>
                <w:b/>
                <w:bCs/>
                <w:i/>
                <w:sz w:val="18"/>
                <w:szCs w:val="18"/>
              </w:rPr>
            </w:pPr>
          </w:p>
        </w:tc>
      </w:tr>
      <w:tr w:rsidR="001D13FE" w:rsidRPr="00075561" w14:paraId="5A5F65BC" w14:textId="77777777" w:rsidTr="000B7BB4">
        <w:tc>
          <w:tcPr>
            <w:tcW w:w="2127" w:type="dxa"/>
          </w:tcPr>
          <w:p w14:paraId="0BE3193E" w14:textId="77777777" w:rsidR="001D13FE" w:rsidRPr="00075561" w:rsidRDefault="001D13FE" w:rsidP="001D13FE">
            <w:pPr>
              <w:spacing w:before="120" w:after="120"/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bCs/>
                <w:sz w:val="18"/>
                <w:szCs w:val="18"/>
              </w:rPr>
              <w:t>KWOTA BRUTTO</w:t>
            </w:r>
          </w:p>
        </w:tc>
        <w:tc>
          <w:tcPr>
            <w:tcW w:w="8363" w:type="dxa"/>
          </w:tcPr>
          <w:p w14:paraId="224C0B6F" w14:textId="77777777" w:rsidR="001D13FE" w:rsidRPr="00075561" w:rsidRDefault="001D13FE" w:rsidP="00FD3F46">
            <w:pPr>
              <w:rPr>
                <w:rFonts w:ascii="Open Sans" w:hAnsi="Open Sans" w:cs="Open Sans"/>
                <w:b/>
                <w:bCs/>
                <w:i/>
                <w:sz w:val="18"/>
                <w:szCs w:val="18"/>
              </w:rPr>
            </w:pPr>
          </w:p>
        </w:tc>
      </w:tr>
    </w:tbl>
    <w:p w14:paraId="18CEB0EB" w14:textId="77777777" w:rsidR="001D13FE" w:rsidRPr="00075561" w:rsidRDefault="001D13FE" w:rsidP="00EA671B">
      <w:pPr>
        <w:rPr>
          <w:rFonts w:ascii="Open Sans" w:hAnsi="Open Sans" w:cs="Open Sans"/>
          <w:sz w:val="18"/>
          <w:szCs w:val="18"/>
        </w:rPr>
      </w:pPr>
    </w:p>
    <w:p w14:paraId="4C65F61F" w14:textId="77777777" w:rsidR="003A4530" w:rsidRDefault="003A4530">
      <w:pPr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br w:type="page"/>
      </w:r>
    </w:p>
    <w:p w14:paraId="7E9FD96D" w14:textId="77777777" w:rsidR="003A4530" w:rsidRPr="00EA671B" w:rsidRDefault="003A4530" w:rsidP="003A4530">
      <w:pPr>
        <w:spacing w:after="0" w:line="240" w:lineRule="auto"/>
        <w:jc w:val="center"/>
        <w:rPr>
          <w:rFonts w:ascii="Open Sans" w:hAnsi="Open Sans" w:cs="Open Sans"/>
          <w:b/>
          <w:sz w:val="24"/>
        </w:rPr>
      </w:pPr>
      <w:r w:rsidRPr="003A4530">
        <w:rPr>
          <w:rFonts w:ascii="Open Sans" w:hAnsi="Open Sans" w:cs="Open Sans"/>
          <w:b/>
          <w:bCs/>
          <w:sz w:val="24"/>
        </w:rPr>
        <w:lastRenderedPageBreak/>
        <w:t>Kolumna chirurgiczna</w:t>
      </w:r>
      <w:r w:rsidRPr="00EA671B">
        <w:rPr>
          <w:rFonts w:ascii="Open Sans" w:hAnsi="Open Sans" w:cs="Open Sans"/>
          <w:b/>
          <w:sz w:val="24"/>
        </w:rPr>
        <w:t xml:space="preserve"> – </w:t>
      </w:r>
      <w:r>
        <w:rPr>
          <w:rFonts w:ascii="Open Sans" w:hAnsi="Open Sans" w:cs="Open Sans"/>
          <w:b/>
          <w:sz w:val="24"/>
        </w:rPr>
        <w:t>2</w:t>
      </w:r>
      <w:r w:rsidRPr="00EA671B">
        <w:rPr>
          <w:rFonts w:ascii="Open Sans" w:hAnsi="Open Sans" w:cs="Open Sans"/>
          <w:b/>
          <w:sz w:val="24"/>
        </w:rPr>
        <w:t xml:space="preserve"> </w:t>
      </w:r>
      <w:r>
        <w:rPr>
          <w:rFonts w:ascii="Open Sans" w:hAnsi="Open Sans" w:cs="Open Sans"/>
          <w:b/>
          <w:sz w:val="24"/>
        </w:rPr>
        <w:t>szt</w:t>
      </w:r>
      <w:r w:rsidRPr="00EA671B">
        <w:rPr>
          <w:rFonts w:ascii="Open Sans" w:hAnsi="Open Sans" w:cs="Open Sans"/>
          <w:b/>
          <w:sz w:val="24"/>
        </w:rPr>
        <w:t>.</w:t>
      </w:r>
    </w:p>
    <w:p w14:paraId="55652674" w14:textId="77777777" w:rsidR="003A4530" w:rsidRPr="00EA671B" w:rsidRDefault="003A4530" w:rsidP="003A4530">
      <w:pPr>
        <w:spacing w:after="0" w:line="240" w:lineRule="auto"/>
        <w:rPr>
          <w:rFonts w:ascii="Open Sans" w:hAnsi="Open Sans" w:cs="Open Sans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970"/>
        <w:gridCol w:w="6520"/>
      </w:tblGrid>
      <w:tr w:rsidR="003A4530" w:rsidRPr="00EA671B" w14:paraId="1C8A77BD" w14:textId="77777777" w:rsidTr="00FD3F46">
        <w:tc>
          <w:tcPr>
            <w:tcW w:w="3970" w:type="dxa"/>
            <w:shd w:val="clear" w:color="auto" w:fill="C5E0B3" w:themeFill="accent6" w:themeFillTint="66"/>
          </w:tcPr>
          <w:p w14:paraId="248113B9" w14:textId="77777777"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  <w:r w:rsidRPr="00EA671B">
              <w:rPr>
                <w:rFonts w:ascii="Open Sans" w:hAnsi="Open Sans" w:cs="Open Sans"/>
              </w:rPr>
              <w:t>Przedmiot:</w:t>
            </w:r>
          </w:p>
        </w:tc>
        <w:tc>
          <w:tcPr>
            <w:tcW w:w="6520" w:type="dxa"/>
            <w:shd w:val="clear" w:color="auto" w:fill="FFFFFF" w:themeFill="background1"/>
          </w:tcPr>
          <w:p w14:paraId="06DE630C" w14:textId="77777777"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  <w:b/>
              </w:rPr>
            </w:pPr>
          </w:p>
        </w:tc>
      </w:tr>
      <w:tr w:rsidR="003A4530" w:rsidRPr="00EA671B" w14:paraId="33AE8037" w14:textId="77777777" w:rsidTr="00FD3F46">
        <w:tc>
          <w:tcPr>
            <w:tcW w:w="3970" w:type="dxa"/>
            <w:shd w:val="clear" w:color="auto" w:fill="C5E0B3" w:themeFill="accent6" w:themeFillTint="66"/>
          </w:tcPr>
          <w:p w14:paraId="07203FDE" w14:textId="77777777"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  <w:r w:rsidRPr="00EA671B">
              <w:rPr>
                <w:rFonts w:ascii="Open Sans" w:hAnsi="Open Sans" w:cs="Open Sans"/>
              </w:rPr>
              <w:t>Nazwa i typ:</w:t>
            </w:r>
          </w:p>
        </w:tc>
        <w:tc>
          <w:tcPr>
            <w:tcW w:w="6520" w:type="dxa"/>
            <w:shd w:val="clear" w:color="auto" w:fill="FFFFFF" w:themeFill="background1"/>
          </w:tcPr>
          <w:p w14:paraId="7B3ECF95" w14:textId="77777777"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</w:p>
        </w:tc>
      </w:tr>
      <w:tr w:rsidR="003A4530" w:rsidRPr="00EA671B" w14:paraId="000D8500" w14:textId="77777777" w:rsidTr="00FD3F46">
        <w:tc>
          <w:tcPr>
            <w:tcW w:w="3970" w:type="dxa"/>
            <w:shd w:val="clear" w:color="auto" w:fill="C5E0B3" w:themeFill="accent6" w:themeFillTint="66"/>
          </w:tcPr>
          <w:p w14:paraId="487985D6" w14:textId="77777777"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  <w:r w:rsidRPr="00EA671B">
              <w:rPr>
                <w:rFonts w:ascii="Open Sans" w:hAnsi="Open Sans" w:cs="Open Sans"/>
              </w:rPr>
              <w:t>Producent:</w:t>
            </w:r>
          </w:p>
        </w:tc>
        <w:tc>
          <w:tcPr>
            <w:tcW w:w="6520" w:type="dxa"/>
            <w:shd w:val="clear" w:color="auto" w:fill="FFFFFF" w:themeFill="background1"/>
          </w:tcPr>
          <w:p w14:paraId="791043FF" w14:textId="77777777"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</w:p>
        </w:tc>
      </w:tr>
      <w:tr w:rsidR="003A4530" w:rsidRPr="00EA671B" w14:paraId="528F7866" w14:textId="77777777" w:rsidTr="00FD3F46">
        <w:tc>
          <w:tcPr>
            <w:tcW w:w="3970" w:type="dxa"/>
            <w:shd w:val="clear" w:color="auto" w:fill="C5E0B3" w:themeFill="accent6" w:themeFillTint="66"/>
          </w:tcPr>
          <w:p w14:paraId="21B4121D" w14:textId="77777777"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  <w:r w:rsidRPr="00EA671B">
              <w:rPr>
                <w:rFonts w:ascii="Open Sans" w:hAnsi="Open Sans" w:cs="Open Sans"/>
              </w:rPr>
              <w:t>Rok produkcji nie starszy niż 2024 r:</w:t>
            </w:r>
          </w:p>
        </w:tc>
        <w:tc>
          <w:tcPr>
            <w:tcW w:w="6520" w:type="dxa"/>
            <w:shd w:val="clear" w:color="auto" w:fill="FFFFFF" w:themeFill="background1"/>
          </w:tcPr>
          <w:p w14:paraId="1427B676" w14:textId="77777777"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</w:p>
        </w:tc>
      </w:tr>
    </w:tbl>
    <w:p w14:paraId="650ACF59" w14:textId="77777777" w:rsidR="003A4530" w:rsidRPr="00EA671B" w:rsidRDefault="003A4530" w:rsidP="003A4530">
      <w:pPr>
        <w:spacing w:after="0" w:line="240" w:lineRule="auto"/>
        <w:rPr>
          <w:rFonts w:ascii="Open Sans" w:hAnsi="Open Sans" w:cs="Open Sans"/>
          <w:sz w:val="20"/>
          <w:szCs w:val="20"/>
        </w:rPr>
      </w:pPr>
    </w:p>
    <w:tbl>
      <w:tblPr>
        <w:tblStyle w:val="Tabela-Siatka"/>
        <w:tblW w:w="10511" w:type="dxa"/>
        <w:jc w:val="center"/>
        <w:tblLayout w:type="fixed"/>
        <w:tblLook w:val="04A0" w:firstRow="1" w:lastRow="0" w:firstColumn="1" w:lastColumn="0" w:noHBand="0" w:noVBand="1"/>
      </w:tblPr>
      <w:tblGrid>
        <w:gridCol w:w="9"/>
        <w:gridCol w:w="695"/>
        <w:gridCol w:w="6095"/>
        <w:gridCol w:w="8"/>
        <w:gridCol w:w="1410"/>
        <w:gridCol w:w="8"/>
        <w:gridCol w:w="2275"/>
        <w:gridCol w:w="11"/>
      </w:tblGrid>
      <w:tr w:rsidR="003A4530" w:rsidRPr="00EA671B" w14:paraId="2B3E8078" w14:textId="77777777" w:rsidTr="000B7BB4">
        <w:trPr>
          <w:gridBefore w:val="1"/>
          <w:gridAfter w:val="1"/>
          <w:wBefore w:w="9" w:type="dxa"/>
          <w:wAfter w:w="11" w:type="dxa"/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6AC1718E" w14:textId="77777777" w:rsidR="003A4530" w:rsidRPr="00EA671B" w:rsidRDefault="003A4530" w:rsidP="00FD3F46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sz w:val="20"/>
                <w:szCs w:val="20"/>
              </w:rPr>
              <w:t>L.p.</w:t>
            </w:r>
          </w:p>
        </w:tc>
        <w:tc>
          <w:tcPr>
            <w:tcW w:w="6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A2E47D4" w14:textId="77777777" w:rsidR="003A4530" w:rsidRPr="00EA671B" w:rsidRDefault="003A4530" w:rsidP="00FD3F46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sz w:val="20"/>
                <w:szCs w:val="20"/>
              </w:rPr>
              <w:t>Wymagany parametr urządzenia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C86516D" w14:textId="77777777" w:rsidR="003A4530" w:rsidRPr="00EA671B" w:rsidRDefault="003A4530" w:rsidP="00FD3F46">
            <w:pPr>
              <w:jc w:val="center"/>
              <w:rPr>
                <w:b/>
              </w:rPr>
            </w:pPr>
            <w:r w:rsidRPr="00EA671B">
              <w:rPr>
                <w:b/>
                <w:sz w:val="20"/>
                <w:szCs w:val="20"/>
              </w:rPr>
              <w:t xml:space="preserve">Wartości wymagane 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47EEB264" w14:textId="77777777" w:rsidR="003A4530" w:rsidRPr="00EA671B" w:rsidRDefault="003A4530" w:rsidP="00FD3F46">
            <w:pPr>
              <w:jc w:val="center"/>
              <w:rPr>
                <w:b/>
              </w:rPr>
            </w:pPr>
            <w:r w:rsidRPr="00EA671B">
              <w:rPr>
                <w:b/>
              </w:rPr>
              <w:t>Opis</w:t>
            </w:r>
          </w:p>
        </w:tc>
      </w:tr>
      <w:tr w:rsidR="00552EFE" w:rsidRPr="00EA671B" w14:paraId="762B3C70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17D342C7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1EB59533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Sufitowa jednostka zasilająca umożliwiająca rozmieszczenie aparatury medycznej – urządzenie zakwalifikowane do wyrobów medycznych</w:t>
            </w:r>
          </w:p>
        </w:tc>
        <w:tc>
          <w:tcPr>
            <w:tcW w:w="1418" w:type="dxa"/>
            <w:gridSpan w:val="2"/>
            <w:vAlign w:val="center"/>
          </w:tcPr>
          <w:p w14:paraId="37299540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514F9C47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51D6CB98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73BA7D0F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545CA9B3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Urządzenie bez widocznych śrub, nitów, itp.</w:t>
            </w:r>
          </w:p>
        </w:tc>
        <w:tc>
          <w:tcPr>
            <w:tcW w:w="1418" w:type="dxa"/>
            <w:gridSpan w:val="2"/>
            <w:vAlign w:val="center"/>
          </w:tcPr>
          <w:p w14:paraId="01E71E9C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1A8DED56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18B341D4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384D5E69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0B2BB3F8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Jednostka pokryta powłoką antybakteryjną</w:t>
            </w:r>
          </w:p>
        </w:tc>
        <w:tc>
          <w:tcPr>
            <w:tcW w:w="1418" w:type="dxa"/>
            <w:gridSpan w:val="2"/>
            <w:vAlign w:val="center"/>
          </w:tcPr>
          <w:p w14:paraId="26A3F20F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7A89EF6E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119168EA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2FF12707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72F62F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System składający się z zawieszonej pod sufitem płyty montażowej i podwieszonego do niej ramienia podwójnego z</w:t>
            </w:r>
            <w:r>
              <w:rPr>
                <w:rFonts w:cstheme="minorHAnsi"/>
                <w:color w:val="000000"/>
              </w:rPr>
              <w:t> </w:t>
            </w:r>
            <w:r w:rsidRPr="00055C7A">
              <w:rPr>
                <w:rFonts w:cstheme="minorHAnsi"/>
                <w:color w:val="000000"/>
              </w:rPr>
              <w:t>kolumną</w:t>
            </w:r>
          </w:p>
        </w:tc>
        <w:tc>
          <w:tcPr>
            <w:tcW w:w="1418" w:type="dxa"/>
            <w:gridSpan w:val="2"/>
            <w:vAlign w:val="center"/>
          </w:tcPr>
          <w:p w14:paraId="425B3D38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41486682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1B6B8A73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12728AC3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4225B1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</w:rPr>
              <w:t xml:space="preserve">Kolumna o wysokości min. 1250 mm, szerokości min. 380 mm i głębokości maks. 200 mm zawieszona </w:t>
            </w:r>
            <w:r w:rsidRPr="00055C7A">
              <w:rPr>
                <w:rFonts w:cstheme="minorHAnsi"/>
                <w:color w:val="000000"/>
              </w:rPr>
              <w:t>na ramieniu dwuczęściowym o</w:t>
            </w:r>
            <w:r>
              <w:rPr>
                <w:rFonts w:cstheme="minorHAnsi"/>
                <w:color w:val="000000"/>
              </w:rPr>
              <w:t> </w:t>
            </w:r>
            <w:r w:rsidRPr="00055C7A">
              <w:rPr>
                <w:rFonts w:cstheme="minorHAnsi"/>
                <w:color w:val="000000"/>
              </w:rPr>
              <w:t>długości 1000 mm + 1000 mm (</w:t>
            </w:r>
            <w:r>
              <w:rPr>
                <w:rFonts w:cstheme="minorHAnsi"/>
                <w:color w:val="000000"/>
              </w:rPr>
              <w:t>±</w:t>
            </w:r>
            <w:r w:rsidRPr="00055C7A">
              <w:rPr>
                <w:rFonts w:cstheme="minorHAnsi"/>
                <w:color w:val="000000"/>
              </w:rPr>
              <w:t xml:space="preserve"> 50 mm).</w:t>
            </w:r>
          </w:p>
        </w:tc>
        <w:tc>
          <w:tcPr>
            <w:tcW w:w="1418" w:type="dxa"/>
            <w:gridSpan w:val="2"/>
            <w:vAlign w:val="center"/>
          </w:tcPr>
          <w:p w14:paraId="37ACE2C0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7E83A55B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7D0B2E49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07AB10F5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B63CCD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Prowadnice do montażu półek wbudowane wewnątrz głowicy.</w:t>
            </w:r>
          </w:p>
        </w:tc>
        <w:tc>
          <w:tcPr>
            <w:tcW w:w="1418" w:type="dxa"/>
            <w:gridSpan w:val="2"/>
            <w:vAlign w:val="center"/>
          </w:tcPr>
          <w:p w14:paraId="12476E59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5961190F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1D98C7EC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30FB9E8E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FE8720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Możliwość obrotu każdego przegubu ramienia i</w:t>
            </w:r>
            <w:r>
              <w:rPr>
                <w:rFonts w:cstheme="minorHAnsi"/>
                <w:color w:val="000000"/>
              </w:rPr>
              <w:t> </w:t>
            </w:r>
            <w:r w:rsidRPr="00055C7A">
              <w:rPr>
                <w:rFonts w:cstheme="minorHAnsi"/>
                <w:color w:val="000000"/>
              </w:rPr>
              <w:t>samej kolumny w</w:t>
            </w:r>
            <w:r>
              <w:rPr>
                <w:rFonts w:cstheme="minorHAnsi"/>
                <w:color w:val="000000"/>
              </w:rPr>
              <w:t> </w:t>
            </w:r>
            <w:r w:rsidRPr="00055C7A">
              <w:rPr>
                <w:rFonts w:cstheme="minorHAnsi"/>
                <w:color w:val="000000"/>
              </w:rPr>
              <w:t>zakresie min. 340</w:t>
            </w:r>
            <w:r>
              <w:rPr>
                <w:rFonts w:cstheme="minorHAnsi"/>
                <w:color w:val="000000"/>
              </w:rPr>
              <w:t>°</w:t>
            </w:r>
          </w:p>
        </w:tc>
        <w:tc>
          <w:tcPr>
            <w:tcW w:w="1418" w:type="dxa"/>
            <w:gridSpan w:val="2"/>
            <w:vAlign w:val="center"/>
          </w:tcPr>
          <w:p w14:paraId="2292B2CA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70E1B2E4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55D350C8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093A5C37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F0554B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Nośność kolumny chirurgicznej (dopuszczalna waga wyposażenia i aparatury, które można zawiesić na głowicy zasilającej kolumny) min.</w:t>
            </w:r>
            <w:r>
              <w:rPr>
                <w:rFonts w:cstheme="minorHAnsi"/>
                <w:color w:val="000000"/>
              </w:rPr>
              <w:t> </w:t>
            </w:r>
            <w:r w:rsidRPr="00055C7A">
              <w:rPr>
                <w:rFonts w:cstheme="minorHAnsi"/>
                <w:color w:val="000000"/>
              </w:rPr>
              <w:t>160</w:t>
            </w:r>
            <w:r>
              <w:rPr>
                <w:rFonts w:cstheme="minorHAnsi"/>
                <w:color w:val="000000"/>
              </w:rPr>
              <w:t> </w:t>
            </w:r>
            <w:r w:rsidRPr="00055C7A">
              <w:rPr>
                <w:rFonts w:cstheme="minorHAnsi"/>
                <w:color w:val="000000"/>
              </w:rPr>
              <w:t>kg</w:t>
            </w:r>
          </w:p>
        </w:tc>
        <w:tc>
          <w:tcPr>
            <w:tcW w:w="1418" w:type="dxa"/>
            <w:gridSpan w:val="2"/>
            <w:vAlign w:val="center"/>
          </w:tcPr>
          <w:p w14:paraId="0504D147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24DD38A8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652A5EFC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26CEFB00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7FE984" w14:textId="77777777" w:rsidR="00552EFE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 xml:space="preserve">Podwójny system hamulców w przegubach (przegubu stropowego, przegubu pośredniego) podstawowe </w:t>
            </w:r>
            <w:r>
              <w:rPr>
                <w:rFonts w:cstheme="minorHAnsi"/>
              </w:rPr>
              <w:t>–</w:t>
            </w:r>
            <w:r w:rsidRPr="00055C7A">
              <w:rPr>
                <w:rFonts w:cstheme="minorHAnsi"/>
              </w:rPr>
              <w:t xml:space="preserve"> cierne, dodatkowe </w:t>
            </w:r>
            <w:r>
              <w:rPr>
                <w:rFonts w:cstheme="minorHAnsi"/>
              </w:rPr>
              <w:t>–</w:t>
            </w:r>
            <w:r w:rsidRPr="00055C7A">
              <w:rPr>
                <w:rFonts w:cstheme="minorHAnsi"/>
              </w:rPr>
              <w:t xml:space="preserve"> pneumatyczne. </w:t>
            </w:r>
          </w:p>
          <w:p w14:paraId="5F2E67D5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</w:rPr>
              <w:t>Hamulce cierne zapewniające stabilne utrzymanie kolumny w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pozycji w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przypadku awarii układu hamulcowych</w:t>
            </w:r>
          </w:p>
        </w:tc>
        <w:tc>
          <w:tcPr>
            <w:tcW w:w="1418" w:type="dxa"/>
            <w:gridSpan w:val="2"/>
            <w:vAlign w:val="center"/>
          </w:tcPr>
          <w:p w14:paraId="12525263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7B2F6B0A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061C464F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258AC93B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56B48C" w14:textId="77777777" w:rsidR="00552EFE" w:rsidRPr="00055C7A" w:rsidRDefault="00552EFE" w:rsidP="00552EFE">
            <w:pPr>
              <w:rPr>
                <w:rFonts w:cstheme="minorHAnsi"/>
              </w:rPr>
            </w:pPr>
            <w:r>
              <w:rPr>
                <w:rFonts w:cstheme="minorHAnsi"/>
              </w:rPr>
              <w:t>Hamulce zwalniane jednym przyciskiem na uchwycie.</w:t>
            </w:r>
          </w:p>
        </w:tc>
        <w:tc>
          <w:tcPr>
            <w:tcW w:w="1418" w:type="dxa"/>
            <w:gridSpan w:val="2"/>
            <w:vAlign w:val="center"/>
          </w:tcPr>
          <w:p w14:paraId="11595014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2A61D45A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4E6190D7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05C1EE5D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E218F5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Kolumna wyposażona w oświetlenie do zabiegów endoskopowych włączane indywidualnie z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regulacją jasności.</w:t>
            </w:r>
          </w:p>
        </w:tc>
        <w:tc>
          <w:tcPr>
            <w:tcW w:w="1418" w:type="dxa"/>
            <w:gridSpan w:val="2"/>
            <w:vAlign w:val="center"/>
          </w:tcPr>
          <w:p w14:paraId="2BE47188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75E43210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23CFC76B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0FFE59DB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BC9E08E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Głowica w układzie pionowym.</w:t>
            </w:r>
          </w:p>
        </w:tc>
        <w:tc>
          <w:tcPr>
            <w:tcW w:w="1418" w:type="dxa"/>
            <w:gridSpan w:val="2"/>
            <w:vAlign w:val="center"/>
          </w:tcPr>
          <w:p w14:paraId="7AB871B0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10EE5F6E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61EDFE62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75222025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39382833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Gniazda gazów medycznych, elektryczne i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teleinformatyczne umieszczone na tylnej lub bocznej stronie głowicy, w dwóch pionowych rzędach na każdej ze ścian.</w:t>
            </w:r>
          </w:p>
        </w:tc>
        <w:tc>
          <w:tcPr>
            <w:tcW w:w="1418" w:type="dxa"/>
            <w:gridSpan w:val="2"/>
            <w:vAlign w:val="center"/>
          </w:tcPr>
          <w:p w14:paraId="3A6AF0A3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339E7B53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645F49B6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0244F0A3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9D05A6F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 xml:space="preserve">Na głowicy poziomej, po stronie chirurgicznej zainstalowane gniazda gazowe standard AGA: </w:t>
            </w:r>
            <w:r>
              <w:rPr>
                <w:rFonts w:cstheme="minorHAnsi"/>
              </w:rPr>
              <w:t xml:space="preserve">2 </w:t>
            </w:r>
            <w:r w:rsidRPr="00055C7A">
              <w:rPr>
                <w:rFonts w:cstheme="minorHAnsi"/>
              </w:rPr>
              <w:t>x tlen 2</w:t>
            </w:r>
            <w:r>
              <w:rPr>
                <w:rFonts w:cstheme="minorHAnsi"/>
              </w:rPr>
              <w:t xml:space="preserve"> </w:t>
            </w:r>
            <w:r w:rsidRPr="00055C7A">
              <w:rPr>
                <w:rFonts w:cstheme="minorHAnsi"/>
              </w:rPr>
              <w:t>x sprężone powietrze, 2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x próżnia</w:t>
            </w:r>
            <w:r>
              <w:rPr>
                <w:rFonts w:cstheme="minorHAnsi"/>
              </w:rPr>
              <w:t xml:space="preserve">. </w:t>
            </w:r>
            <w:r w:rsidRPr="00055C7A">
              <w:rPr>
                <w:rFonts w:cstheme="minorHAnsi"/>
              </w:rPr>
              <w:t>Gniazda rozmieszczone w odległości zapewniającej włączenie różnego rodzaju wtyków.</w:t>
            </w:r>
          </w:p>
        </w:tc>
        <w:tc>
          <w:tcPr>
            <w:tcW w:w="1418" w:type="dxa"/>
            <w:gridSpan w:val="2"/>
            <w:vAlign w:val="center"/>
          </w:tcPr>
          <w:p w14:paraId="392A172A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1EC771A3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73BAFCF3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369BC09B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1038CCF5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 xml:space="preserve">Co najmniej </w:t>
            </w:r>
            <w:r>
              <w:rPr>
                <w:rFonts w:cstheme="minorHAnsi"/>
              </w:rPr>
              <w:t>8</w:t>
            </w:r>
            <w:r w:rsidRPr="00055C7A">
              <w:rPr>
                <w:rFonts w:cstheme="minorHAnsi"/>
              </w:rPr>
              <w:t xml:space="preserve"> gniazd elektrycznych, </w:t>
            </w:r>
            <w:proofErr w:type="spellStart"/>
            <w:r w:rsidRPr="00055C7A">
              <w:rPr>
                <w:rFonts w:cstheme="minorHAnsi"/>
              </w:rPr>
              <w:t>bryzgoszczelnych</w:t>
            </w:r>
            <w:proofErr w:type="spellEnd"/>
            <w:r w:rsidRPr="00055C7A">
              <w:rPr>
                <w:rFonts w:cstheme="minorHAnsi"/>
              </w:rPr>
              <w:t xml:space="preserve"> z klapką IP44 podłączone do dwóch obwodów.</w:t>
            </w:r>
          </w:p>
        </w:tc>
        <w:tc>
          <w:tcPr>
            <w:tcW w:w="1418" w:type="dxa"/>
            <w:gridSpan w:val="2"/>
            <w:vAlign w:val="center"/>
          </w:tcPr>
          <w:p w14:paraId="6E1B93E4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33057735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158E56A4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6786E82B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3D85970F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Oprawy gniazd obwodu pierwszego w innym kolorze niż oprawy gniazd drugiego obwodu.</w:t>
            </w:r>
          </w:p>
        </w:tc>
        <w:tc>
          <w:tcPr>
            <w:tcW w:w="1418" w:type="dxa"/>
            <w:gridSpan w:val="2"/>
            <w:vAlign w:val="center"/>
          </w:tcPr>
          <w:p w14:paraId="4900E155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41D14D46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72E927EE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109E8DC0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DB0ACC2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  <w:color w:val="000000"/>
              </w:rPr>
              <w:t>Gniazdka elektryczne zainstalowane w ściankach pod kątem 45° w stosunku do osi głowicy</w:t>
            </w:r>
          </w:p>
        </w:tc>
        <w:tc>
          <w:tcPr>
            <w:tcW w:w="1418" w:type="dxa"/>
            <w:gridSpan w:val="2"/>
            <w:vAlign w:val="center"/>
          </w:tcPr>
          <w:p w14:paraId="6DE0562E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52571C65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3F174DF5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75ADBC1C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51678AE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</w:rPr>
              <w:t>Co najmniej 8 bolców wyrównania potencjałów</w:t>
            </w:r>
          </w:p>
        </w:tc>
        <w:tc>
          <w:tcPr>
            <w:tcW w:w="1418" w:type="dxa"/>
            <w:gridSpan w:val="2"/>
            <w:vAlign w:val="center"/>
          </w:tcPr>
          <w:p w14:paraId="6A208473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7C86166D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614D8A74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7C167B4E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05854E3C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 xml:space="preserve">Gniazda RJ45 kategorii szóstej </w:t>
            </w:r>
            <w:r>
              <w:rPr>
                <w:rFonts w:cstheme="minorHAnsi"/>
              </w:rPr>
              <w:t>–</w:t>
            </w:r>
            <w:r w:rsidRPr="00055C7A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2</w:t>
            </w:r>
            <w:r w:rsidRPr="00055C7A">
              <w:rPr>
                <w:rFonts w:cstheme="minorHAnsi"/>
              </w:rPr>
              <w:t xml:space="preserve"> szt.</w:t>
            </w:r>
          </w:p>
        </w:tc>
        <w:tc>
          <w:tcPr>
            <w:tcW w:w="1418" w:type="dxa"/>
            <w:gridSpan w:val="2"/>
            <w:vAlign w:val="center"/>
          </w:tcPr>
          <w:p w14:paraId="661700AD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1B81E57C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4EF558CE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76C57E1F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11846061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Miejsca przygotowane do montażu gniazd niskoprądowych w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 xml:space="preserve">przyszłości </w:t>
            </w:r>
            <w:r>
              <w:rPr>
                <w:rFonts w:cstheme="minorHAnsi"/>
              </w:rPr>
              <w:t>–</w:t>
            </w:r>
            <w:r w:rsidRPr="00055C7A">
              <w:rPr>
                <w:rFonts w:cstheme="minorHAnsi"/>
              </w:rPr>
              <w:t xml:space="preserve"> 2 szt.</w:t>
            </w:r>
          </w:p>
        </w:tc>
        <w:tc>
          <w:tcPr>
            <w:tcW w:w="1418" w:type="dxa"/>
            <w:gridSpan w:val="2"/>
            <w:vAlign w:val="center"/>
          </w:tcPr>
          <w:p w14:paraId="1E72191F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1A3A705D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27B8951C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355CB971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4142FF63" w14:textId="77777777" w:rsidR="00552EFE" w:rsidRPr="00055C7A" w:rsidRDefault="00552EFE" w:rsidP="00552EFE">
            <w:pPr>
              <w:rPr>
                <w:rFonts w:cstheme="minorHAnsi"/>
              </w:rPr>
            </w:pPr>
            <w:r w:rsidRPr="00067767">
              <w:rPr>
                <w:rFonts w:cstheme="minorHAnsi"/>
              </w:rPr>
              <w:t xml:space="preserve">Dodatkowo </w:t>
            </w:r>
            <w:r>
              <w:rPr>
                <w:rFonts w:cstheme="minorHAnsi"/>
              </w:rPr>
              <w:t>2</w:t>
            </w:r>
            <w:r w:rsidRPr="00067767">
              <w:rPr>
                <w:rFonts w:cstheme="minorHAnsi"/>
              </w:rPr>
              <w:t xml:space="preserve"> gniazda RJ45 kat.6, 4 gniazda elektryczne oraz gniazdo HDMI zamontowane </w:t>
            </w:r>
            <w:r>
              <w:rPr>
                <w:rFonts w:cstheme="minorHAnsi"/>
              </w:rPr>
              <w:t xml:space="preserve">w wewnętrznym </w:t>
            </w:r>
            <w:r w:rsidRPr="00067767">
              <w:rPr>
                <w:rFonts w:cstheme="minorHAnsi"/>
              </w:rPr>
              <w:t>schowku na przewód wbudowanego w głowice.</w:t>
            </w:r>
          </w:p>
        </w:tc>
        <w:tc>
          <w:tcPr>
            <w:tcW w:w="1418" w:type="dxa"/>
            <w:gridSpan w:val="2"/>
            <w:vAlign w:val="center"/>
          </w:tcPr>
          <w:p w14:paraId="424C62EA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077B7EB5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2377988E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6F3D2537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17C9AB37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Min. 3 półki o szerokości ok. 530 mm i głębokości ok. 480 (</w:t>
            </w:r>
            <w:r w:rsidRPr="0050528B">
              <w:rPr>
                <w:rFonts w:cstheme="minorHAnsi"/>
              </w:rPr>
              <w:t>±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20mm) wyposażone w szyny boczne do montażu akcesoriów.</w:t>
            </w:r>
          </w:p>
        </w:tc>
        <w:tc>
          <w:tcPr>
            <w:tcW w:w="1418" w:type="dxa"/>
            <w:gridSpan w:val="2"/>
            <w:vAlign w:val="center"/>
          </w:tcPr>
          <w:p w14:paraId="2EBA16C0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34079F50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32EC5F8C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3E2446EB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10C17C37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Min. 1 półka o szerokości ok. 530 mm i głębokości ok. 480 (</w:t>
            </w:r>
            <w:r w:rsidRPr="0050528B">
              <w:rPr>
                <w:rFonts w:cstheme="minorHAnsi"/>
              </w:rPr>
              <w:t>±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20mm) wyposażone w szyny boczne do montażu akcesoriów wyposażona w szufladę</w:t>
            </w:r>
          </w:p>
        </w:tc>
        <w:tc>
          <w:tcPr>
            <w:tcW w:w="1418" w:type="dxa"/>
            <w:gridSpan w:val="2"/>
            <w:vAlign w:val="center"/>
          </w:tcPr>
          <w:p w14:paraId="69C71176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14F5C0A6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30536D79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311A3D06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56A3EDBD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Półki o ładowności min. 50 kg</w:t>
            </w:r>
          </w:p>
        </w:tc>
        <w:tc>
          <w:tcPr>
            <w:tcW w:w="1418" w:type="dxa"/>
            <w:gridSpan w:val="2"/>
            <w:vAlign w:val="center"/>
          </w:tcPr>
          <w:p w14:paraId="69E44E57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769E41E9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5AF6ED33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0B9B8F1B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69CDB19C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Szuflada wyposażona w system samo-domykający. Możliwość łatwego wyjęcia szuflady bez użycia narzędzi.</w:t>
            </w:r>
          </w:p>
        </w:tc>
        <w:tc>
          <w:tcPr>
            <w:tcW w:w="1418" w:type="dxa"/>
            <w:gridSpan w:val="2"/>
            <w:vAlign w:val="center"/>
          </w:tcPr>
          <w:p w14:paraId="13238D5C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55F2B42C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7DF26827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4DF6A8F9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0ABD446F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Wysięgnik jednoramienny, dwuczęściowy do mocowania drążka infuzyjnego, pierwszy drążek na przegubie ramienia, drugi drążek na końcu ramienia z 4 hakami co</w:t>
            </w:r>
            <w:r>
              <w:rPr>
                <w:rFonts w:cstheme="minorHAnsi"/>
              </w:rPr>
              <w:t xml:space="preserve"> </w:t>
            </w:r>
            <w:r w:rsidRPr="00055C7A">
              <w:rPr>
                <w:rFonts w:cstheme="minorHAnsi"/>
              </w:rPr>
              <w:t>90̊</w:t>
            </w:r>
          </w:p>
        </w:tc>
        <w:tc>
          <w:tcPr>
            <w:tcW w:w="1418" w:type="dxa"/>
            <w:gridSpan w:val="2"/>
            <w:vAlign w:val="center"/>
          </w:tcPr>
          <w:p w14:paraId="19F6FFFD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33C74016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0D011194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57928A0A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BC694CD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Zamykany schowek na nadmiar przewodów montowany przy każdej z półek (4 szt.)</w:t>
            </w:r>
          </w:p>
        </w:tc>
        <w:tc>
          <w:tcPr>
            <w:tcW w:w="1418" w:type="dxa"/>
            <w:gridSpan w:val="2"/>
            <w:vAlign w:val="center"/>
          </w:tcPr>
          <w:p w14:paraId="7C4736EA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5312A2EC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637197FC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7D0C0612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5151E04B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Uchwyt do pozycjonowania kolumny montowany na bocznej ścianie głowicy w ustawieniu najbardziej ergonomicznym. Uchwyt wyposażony w przyciski sterujące hamulcem.</w:t>
            </w:r>
          </w:p>
        </w:tc>
        <w:tc>
          <w:tcPr>
            <w:tcW w:w="1418" w:type="dxa"/>
            <w:gridSpan w:val="2"/>
            <w:vAlign w:val="center"/>
          </w:tcPr>
          <w:p w14:paraId="4D166B8C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7028AC94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075561" w:rsidRPr="00075561" w14:paraId="1D504BED" w14:textId="77777777" w:rsidTr="00126761">
        <w:tblPrEx>
          <w:jc w:val="left"/>
        </w:tblPrEx>
        <w:trPr>
          <w:gridBefore w:val="1"/>
          <w:wBefore w:w="9" w:type="dxa"/>
          <w:trHeight w:val="501"/>
        </w:trPr>
        <w:tc>
          <w:tcPr>
            <w:tcW w:w="10502" w:type="dxa"/>
            <w:gridSpan w:val="7"/>
            <w:shd w:val="clear" w:color="auto" w:fill="A8D08D" w:themeFill="accent6" w:themeFillTint="99"/>
            <w:vAlign w:val="center"/>
          </w:tcPr>
          <w:p w14:paraId="1FE4885E" w14:textId="5088E99C" w:rsidR="00075561" w:rsidRPr="00075561" w:rsidRDefault="00075561" w:rsidP="00126761">
            <w:pPr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sz w:val="18"/>
                <w:szCs w:val="18"/>
              </w:rPr>
              <w:t>INFORMACJE DODATKOWE</w:t>
            </w:r>
          </w:p>
        </w:tc>
      </w:tr>
      <w:tr w:rsidR="005A5B71" w:rsidRPr="00075561" w14:paraId="67D9B01B" w14:textId="77777777" w:rsidTr="000B7BB4">
        <w:tblPrEx>
          <w:jc w:val="left"/>
        </w:tblPrEx>
        <w:trPr>
          <w:gridBefore w:val="1"/>
          <w:wBefore w:w="9" w:type="dxa"/>
        </w:trPr>
        <w:tc>
          <w:tcPr>
            <w:tcW w:w="695" w:type="dxa"/>
            <w:hideMark/>
          </w:tcPr>
          <w:p w14:paraId="4842D168" w14:textId="77777777" w:rsidR="00075561" w:rsidRPr="00075561" w:rsidRDefault="00075561" w:rsidP="0061795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1.</w:t>
            </w:r>
          </w:p>
        </w:tc>
        <w:tc>
          <w:tcPr>
            <w:tcW w:w="6095" w:type="dxa"/>
            <w:hideMark/>
          </w:tcPr>
          <w:p w14:paraId="4668677C" w14:textId="77777777" w:rsidR="00075561" w:rsidRPr="00075561" w:rsidRDefault="00075561" w:rsidP="0061795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Przeglądy aparatu w okresie trwania gwarancji (bezpłatnie).</w:t>
            </w:r>
          </w:p>
        </w:tc>
        <w:tc>
          <w:tcPr>
            <w:tcW w:w="1418" w:type="dxa"/>
            <w:gridSpan w:val="2"/>
            <w:hideMark/>
          </w:tcPr>
          <w:p w14:paraId="2E56DEAF" w14:textId="2B70F854" w:rsidR="00075561" w:rsidRPr="00075561" w:rsidRDefault="00075561" w:rsidP="006F23BC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 xml:space="preserve">Min. 1 </w:t>
            </w:r>
            <w:r w:rsidR="006F23BC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rocznie</w:t>
            </w:r>
          </w:p>
        </w:tc>
        <w:tc>
          <w:tcPr>
            <w:tcW w:w="2294" w:type="dxa"/>
            <w:gridSpan w:val="3"/>
          </w:tcPr>
          <w:p w14:paraId="55A9A2DC" w14:textId="77777777" w:rsidR="00075561" w:rsidRPr="00075561" w:rsidRDefault="00075561" w:rsidP="0061795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5A5B71" w:rsidRPr="00075561" w14:paraId="04B8551C" w14:textId="77777777" w:rsidTr="000B7BB4">
        <w:tblPrEx>
          <w:jc w:val="left"/>
        </w:tblPrEx>
        <w:trPr>
          <w:gridBefore w:val="1"/>
          <w:wBefore w:w="9" w:type="dxa"/>
        </w:trPr>
        <w:tc>
          <w:tcPr>
            <w:tcW w:w="695" w:type="dxa"/>
            <w:hideMark/>
          </w:tcPr>
          <w:p w14:paraId="2545E203" w14:textId="77777777" w:rsidR="00075561" w:rsidRPr="00075561" w:rsidRDefault="00075561" w:rsidP="0061795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2.</w:t>
            </w:r>
          </w:p>
        </w:tc>
        <w:tc>
          <w:tcPr>
            <w:tcW w:w="6095" w:type="dxa"/>
            <w:hideMark/>
          </w:tcPr>
          <w:p w14:paraId="04FC5DA4" w14:textId="77777777" w:rsidR="00075561" w:rsidRPr="00075561" w:rsidRDefault="00075561" w:rsidP="0061795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Instrukcja obsługi w języku polskim.</w:t>
            </w:r>
          </w:p>
        </w:tc>
        <w:tc>
          <w:tcPr>
            <w:tcW w:w="1418" w:type="dxa"/>
            <w:gridSpan w:val="2"/>
            <w:hideMark/>
          </w:tcPr>
          <w:p w14:paraId="60A11A2B" w14:textId="77777777" w:rsidR="00075561" w:rsidRPr="00075561" w:rsidRDefault="00075561" w:rsidP="0061795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2294" w:type="dxa"/>
            <w:gridSpan w:val="3"/>
          </w:tcPr>
          <w:p w14:paraId="1F75C94D" w14:textId="77777777" w:rsidR="00075561" w:rsidRPr="00075561" w:rsidRDefault="00075561" w:rsidP="0061795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5A5B71" w:rsidRPr="00075561" w14:paraId="555F012C" w14:textId="77777777" w:rsidTr="000B7BB4">
        <w:tblPrEx>
          <w:jc w:val="left"/>
        </w:tblPrEx>
        <w:trPr>
          <w:gridBefore w:val="1"/>
          <w:wBefore w:w="9" w:type="dxa"/>
          <w:trHeight w:val="421"/>
        </w:trPr>
        <w:tc>
          <w:tcPr>
            <w:tcW w:w="695" w:type="dxa"/>
            <w:hideMark/>
          </w:tcPr>
          <w:p w14:paraId="2EA5C740" w14:textId="77777777" w:rsidR="00075561" w:rsidRPr="00075561" w:rsidRDefault="00075561" w:rsidP="0061795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3.</w:t>
            </w:r>
          </w:p>
        </w:tc>
        <w:tc>
          <w:tcPr>
            <w:tcW w:w="6095" w:type="dxa"/>
            <w:hideMark/>
          </w:tcPr>
          <w:p w14:paraId="28D99EF2" w14:textId="77777777" w:rsidR="00075561" w:rsidRPr="00075561" w:rsidRDefault="00075561" w:rsidP="0061795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418" w:type="dxa"/>
            <w:gridSpan w:val="2"/>
            <w:hideMark/>
          </w:tcPr>
          <w:p w14:paraId="3FB36256" w14:textId="77777777" w:rsidR="00075561" w:rsidRPr="00075561" w:rsidRDefault="00075561" w:rsidP="0061795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Min. 10 lat</w:t>
            </w:r>
          </w:p>
        </w:tc>
        <w:tc>
          <w:tcPr>
            <w:tcW w:w="2294" w:type="dxa"/>
            <w:gridSpan w:val="3"/>
          </w:tcPr>
          <w:p w14:paraId="5FD04E76" w14:textId="77777777" w:rsidR="00075561" w:rsidRPr="00075561" w:rsidRDefault="00075561" w:rsidP="0061795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5A5B71" w:rsidRPr="00075561" w14:paraId="7D834788" w14:textId="77777777" w:rsidTr="000B7BB4">
        <w:tblPrEx>
          <w:jc w:val="left"/>
        </w:tblPrEx>
        <w:trPr>
          <w:gridBefore w:val="1"/>
          <w:wBefore w:w="9" w:type="dxa"/>
        </w:trPr>
        <w:tc>
          <w:tcPr>
            <w:tcW w:w="695" w:type="dxa"/>
            <w:hideMark/>
          </w:tcPr>
          <w:p w14:paraId="38BCDBF0" w14:textId="77777777" w:rsidR="00075561" w:rsidRPr="00075561" w:rsidRDefault="00075561" w:rsidP="0061795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4.</w:t>
            </w:r>
          </w:p>
        </w:tc>
        <w:tc>
          <w:tcPr>
            <w:tcW w:w="6095" w:type="dxa"/>
            <w:hideMark/>
          </w:tcPr>
          <w:p w14:paraId="404E4FB1" w14:textId="77777777" w:rsidR="00075561" w:rsidRPr="00075561" w:rsidRDefault="00075561" w:rsidP="0061795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Dostępność do autoryzowanego serwisu.</w:t>
            </w:r>
          </w:p>
        </w:tc>
        <w:tc>
          <w:tcPr>
            <w:tcW w:w="1418" w:type="dxa"/>
            <w:gridSpan w:val="2"/>
            <w:hideMark/>
          </w:tcPr>
          <w:p w14:paraId="17541A69" w14:textId="77777777" w:rsidR="00075561" w:rsidRPr="00075561" w:rsidRDefault="00075561" w:rsidP="0061795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Tak, podać gdzie</w:t>
            </w:r>
          </w:p>
        </w:tc>
        <w:tc>
          <w:tcPr>
            <w:tcW w:w="2294" w:type="dxa"/>
            <w:gridSpan w:val="3"/>
          </w:tcPr>
          <w:p w14:paraId="1085F135" w14:textId="77777777" w:rsidR="00075561" w:rsidRPr="00075561" w:rsidRDefault="00075561" w:rsidP="0061795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5A5B71" w:rsidRPr="00075561" w14:paraId="7FFAB119" w14:textId="77777777" w:rsidTr="000B7BB4">
        <w:tblPrEx>
          <w:jc w:val="left"/>
        </w:tblPrEx>
        <w:trPr>
          <w:gridBefore w:val="1"/>
          <w:wBefore w:w="9" w:type="dxa"/>
        </w:trPr>
        <w:tc>
          <w:tcPr>
            <w:tcW w:w="695" w:type="dxa"/>
            <w:hideMark/>
          </w:tcPr>
          <w:p w14:paraId="305C1EF9" w14:textId="77777777" w:rsidR="00075561" w:rsidRPr="00075561" w:rsidRDefault="00075561" w:rsidP="0061795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6.</w:t>
            </w:r>
          </w:p>
        </w:tc>
        <w:tc>
          <w:tcPr>
            <w:tcW w:w="6095" w:type="dxa"/>
            <w:hideMark/>
          </w:tcPr>
          <w:p w14:paraId="591D05F4" w14:textId="77777777" w:rsidR="00075561" w:rsidRPr="00075561" w:rsidRDefault="00075561" w:rsidP="0061795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Czas reakcji od zgłoszenia.</w:t>
            </w:r>
          </w:p>
        </w:tc>
        <w:tc>
          <w:tcPr>
            <w:tcW w:w="1418" w:type="dxa"/>
            <w:gridSpan w:val="2"/>
            <w:hideMark/>
          </w:tcPr>
          <w:p w14:paraId="497A5721" w14:textId="77777777" w:rsidR="00075561" w:rsidRPr="00075561" w:rsidRDefault="00075561" w:rsidP="0061795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2294" w:type="dxa"/>
            <w:gridSpan w:val="3"/>
          </w:tcPr>
          <w:p w14:paraId="756D5FA2" w14:textId="77777777" w:rsidR="00075561" w:rsidRPr="00075561" w:rsidRDefault="00075561" w:rsidP="0061795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5A5B71" w:rsidRPr="00075561" w14:paraId="4BF84310" w14:textId="77777777" w:rsidTr="000B7BB4">
        <w:tblPrEx>
          <w:jc w:val="left"/>
        </w:tblPrEx>
        <w:trPr>
          <w:gridBefore w:val="1"/>
          <w:wBefore w:w="9" w:type="dxa"/>
        </w:trPr>
        <w:tc>
          <w:tcPr>
            <w:tcW w:w="695" w:type="dxa"/>
            <w:hideMark/>
          </w:tcPr>
          <w:p w14:paraId="4F6917F9" w14:textId="77777777" w:rsidR="00075561" w:rsidRPr="00075561" w:rsidRDefault="00075561" w:rsidP="0061795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7.</w:t>
            </w:r>
          </w:p>
        </w:tc>
        <w:tc>
          <w:tcPr>
            <w:tcW w:w="6095" w:type="dxa"/>
            <w:hideMark/>
          </w:tcPr>
          <w:p w14:paraId="0DC98A18" w14:textId="77777777" w:rsidR="00075561" w:rsidRPr="00075561" w:rsidRDefault="00075561" w:rsidP="0061795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Czas trwania naprawy gwarancyjnej dla podzespołów sprowadzanych w kraju.</w:t>
            </w:r>
          </w:p>
        </w:tc>
        <w:tc>
          <w:tcPr>
            <w:tcW w:w="1418" w:type="dxa"/>
            <w:gridSpan w:val="2"/>
            <w:hideMark/>
          </w:tcPr>
          <w:p w14:paraId="07C37E02" w14:textId="77777777" w:rsidR="00075561" w:rsidRPr="00075561" w:rsidRDefault="00075561" w:rsidP="0061795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Max. 3 dni robocze</w:t>
            </w:r>
          </w:p>
        </w:tc>
        <w:tc>
          <w:tcPr>
            <w:tcW w:w="2294" w:type="dxa"/>
            <w:gridSpan w:val="3"/>
          </w:tcPr>
          <w:p w14:paraId="71C5CA8C" w14:textId="77777777" w:rsidR="00075561" w:rsidRPr="00075561" w:rsidRDefault="00075561" w:rsidP="0061795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5A5B71" w:rsidRPr="00075561" w14:paraId="44E52C48" w14:textId="77777777" w:rsidTr="000B7BB4">
        <w:tblPrEx>
          <w:jc w:val="left"/>
        </w:tblPrEx>
        <w:trPr>
          <w:gridBefore w:val="1"/>
          <w:wBefore w:w="9" w:type="dxa"/>
        </w:trPr>
        <w:tc>
          <w:tcPr>
            <w:tcW w:w="695" w:type="dxa"/>
            <w:hideMark/>
          </w:tcPr>
          <w:p w14:paraId="0E318D5D" w14:textId="77777777" w:rsidR="00075561" w:rsidRPr="00075561" w:rsidRDefault="00075561" w:rsidP="0061795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8.</w:t>
            </w:r>
          </w:p>
        </w:tc>
        <w:tc>
          <w:tcPr>
            <w:tcW w:w="6095" w:type="dxa"/>
            <w:hideMark/>
          </w:tcPr>
          <w:p w14:paraId="1E08E661" w14:textId="77777777" w:rsidR="00075561" w:rsidRPr="00075561" w:rsidRDefault="00075561" w:rsidP="00617951">
            <w:pPr>
              <w:pStyle w:val="Default"/>
              <w:rPr>
                <w:rFonts w:ascii="Open Sans" w:hAnsi="Open Sans" w:cs="Open Sans"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Czas trwania naprawy gwarancyjnej dla podzespołów sprowadzonych z zagranicy.</w:t>
            </w:r>
          </w:p>
        </w:tc>
        <w:tc>
          <w:tcPr>
            <w:tcW w:w="1418" w:type="dxa"/>
            <w:gridSpan w:val="2"/>
            <w:hideMark/>
          </w:tcPr>
          <w:p w14:paraId="567AD68D" w14:textId="788DA7FD" w:rsidR="00075561" w:rsidRPr="00075561" w:rsidRDefault="00075561" w:rsidP="0061795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 xml:space="preserve">Max. </w:t>
            </w:r>
            <w:r w:rsidR="00436CE6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10</w:t>
            </w: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 xml:space="preserve"> dni roboczych </w:t>
            </w:r>
          </w:p>
        </w:tc>
        <w:tc>
          <w:tcPr>
            <w:tcW w:w="2294" w:type="dxa"/>
            <w:gridSpan w:val="3"/>
          </w:tcPr>
          <w:p w14:paraId="4185CBB8" w14:textId="77777777" w:rsidR="00075561" w:rsidRPr="00075561" w:rsidRDefault="00075561" w:rsidP="0061795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5A5B71" w:rsidRPr="00075561" w14:paraId="54BE0144" w14:textId="77777777" w:rsidTr="000B7BB4">
        <w:tblPrEx>
          <w:jc w:val="left"/>
        </w:tblPrEx>
        <w:trPr>
          <w:gridBefore w:val="1"/>
          <w:wBefore w:w="9" w:type="dxa"/>
        </w:trPr>
        <w:tc>
          <w:tcPr>
            <w:tcW w:w="695" w:type="dxa"/>
            <w:hideMark/>
          </w:tcPr>
          <w:p w14:paraId="26E0A937" w14:textId="77777777" w:rsidR="00075561" w:rsidRPr="00075561" w:rsidRDefault="00075561" w:rsidP="0061795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9.</w:t>
            </w:r>
          </w:p>
        </w:tc>
        <w:tc>
          <w:tcPr>
            <w:tcW w:w="6095" w:type="dxa"/>
            <w:hideMark/>
          </w:tcPr>
          <w:p w14:paraId="13C85B68" w14:textId="77777777" w:rsidR="00075561" w:rsidRPr="00075561" w:rsidRDefault="00075561" w:rsidP="00617951">
            <w:pPr>
              <w:pStyle w:val="Default"/>
              <w:rPr>
                <w:rFonts w:ascii="Open Sans" w:hAnsi="Open Sans" w:cs="Open Sans"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Wykonawca ponosi koszty przeglądów serwisowych wbudowanego i dostarczonego sprzętu w okresie gwarancji.</w:t>
            </w:r>
          </w:p>
        </w:tc>
        <w:tc>
          <w:tcPr>
            <w:tcW w:w="1418" w:type="dxa"/>
            <w:gridSpan w:val="2"/>
            <w:hideMark/>
          </w:tcPr>
          <w:p w14:paraId="08674FA5" w14:textId="77777777" w:rsidR="00075561" w:rsidRPr="00075561" w:rsidRDefault="00075561" w:rsidP="0061795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2294" w:type="dxa"/>
            <w:gridSpan w:val="3"/>
          </w:tcPr>
          <w:p w14:paraId="7E671C84" w14:textId="77777777" w:rsidR="00075561" w:rsidRPr="00075561" w:rsidRDefault="00075561" w:rsidP="0061795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5A5B71" w:rsidRPr="00075561" w14:paraId="76E0A945" w14:textId="77777777" w:rsidTr="000B7BB4">
        <w:tblPrEx>
          <w:jc w:val="left"/>
        </w:tblPrEx>
        <w:trPr>
          <w:gridBefore w:val="1"/>
          <w:wBefore w:w="9" w:type="dxa"/>
          <w:trHeight w:val="400"/>
        </w:trPr>
        <w:tc>
          <w:tcPr>
            <w:tcW w:w="695" w:type="dxa"/>
            <w:hideMark/>
          </w:tcPr>
          <w:p w14:paraId="18437DB9" w14:textId="77777777" w:rsidR="00075561" w:rsidRPr="00075561" w:rsidRDefault="00075561" w:rsidP="0061795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10.</w:t>
            </w:r>
          </w:p>
        </w:tc>
        <w:tc>
          <w:tcPr>
            <w:tcW w:w="6095" w:type="dxa"/>
            <w:hideMark/>
          </w:tcPr>
          <w:p w14:paraId="703AEAE3" w14:textId="77777777" w:rsidR="00075561" w:rsidRPr="00075561" w:rsidRDefault="00075561" w:rsidP="00617951">
            <w:pPr>
              <w:pStyle w:val="Default"/>
              <w:rPr>
                <w:rFonts w:ascii="Open Sans" w:hAnsi="Open Sans" w:cs="Open Sans"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Deklaracja zgodności CE</w:t>
            </w:r>
          </w:p>
        </w:tc>
        <w:tc>
          <w:tcPr>
            <w:tcW w:w="1418" w:type="dxa"/>
            <w:gridSpan w:val="2"/>
            <w:hideMark/>
          </w:tcPr>
          <w:p w14:paraId="1F51E7A6" w14:textId="77777777" w:rsidR="00075561" w:rsidRPr="00075561" w:rsidRDefault="00075561" w:rsidP="0061795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Tak,</w:t>
            </w:r>
          </w:p>
        </w:tc>
        <w:tc>
          <w:tcPr>
            <w:tcW w:w="2294" w:type="dxa"/>
            <w:gridSpan w:val="3"/>
          </w:tcPr>
          <w:p w14:paraId="24309569" w14:textId="77777777" w:rsidR="00075561" w:rsidRPr="00075561" w:rsidRDefault="00075561" w:rsidP="0061795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5A5B71" w:rsidRPr="005A5B71" w14:paraId="54A4C000" w14:textId="77777777" w:rsidTr="000B7BB4">
        <w:tblPrEx>
          <w:jc w:val="left"/>
        </w:tblPrEx>
        <w:trPr>
          <w:gridAfter w:val="1"/>
          <w:wAfter w:w="11" w:type="dxa"/>
        </w:trPr>
        <w:tc>
          <w:tcPr>
            <w:tcW w:w="704" w:type="dxa"/>
            <w:gridSpan w:val="2"/>
          </w:tcPr>
          <w:p w14:paraId="607C4A50" w14:textId="77777777" w:rsidR="005A5B71" w:rsidRPr="005A5B71" w:rsidRDefault="005A5B71" w:rsidP="0061795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11.</w:t>
            </w:r>
          </w:p>
        </w:tc>
        <w:tc>
          <w:tcPr>
            <w:tcW w:w="6095" w:type="dxa"/>
          </w:tcPr>
          <w:p w14:paraId="1B3BD66D" w14:textId="77777777" w:rsidR="005A5B71" w:rsidRPr="005A5B71" w:rsidRDefault="005A5B71" w:rsidP="00617951">
            <w:pPr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Gwarancja min. 24 miesiące</w:t>
            </w:r>
          </w:p>
        </w:tc>
        <w:tc>
          <w:tcPr>
            <w:tcW w:w="1418" w:type="dxa"/>
            <w:gridSpan w:val="2"/>
          </w:tcPr>
          <w:p w14:paraId="619DD4A2" w14:textId="77777777" w:rsidR="005A5B71" w:rsidRPr="005A5B71" w:rsidRDefault="005A5B71" w:rsidP="0061795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Tak, podać</w:t>
            </w:r>
          </w:p>
        </w:tc>
        <w:tc>
          <w:tcPr>
            <w:tcW w:w="2283" w:type="dxa"/>
            <w:gridSpan w:val="2"/>
          </w:tcPr>
          <w:p w14:paraId="7EF33E2A" w14:textId="77777777" w:rsidR="005A5B71" w:rsidRPr="005A5B71" w:rsidRDefault="005A5B71" w:rsidP="00617951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5A5B71" w:rsidRPr="005A5B71" w14:paraId="402750C9" w14:textId="77777777" w:rsidTr="000B7BB4">
        <w:tblPrEx>
          <w:jc w:val="left"/>
        </w:tblPrEx>
        <w:trPr>
          <w:gridAfter w:val="1"/>
          <w:wAfter w:w="11" w:type="dxa"/>
        </w:trPr>
        <w:tc>
          <w:tcPr>
            <w:tcW w:w="704" w:type="dxa"/>
            <w:gridSpan w:val="2"/>
          </w:tcPr>
          <w:p w14:paraId="4F66ABD2" w14:textId="77777777" w:rsidR="005A5B71" w:rsidRPr="005A5B71" w:rsidRDefault="005A5B71" w:rsidP="0061795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12.</w:t>
            </w:r>
          </w:p>
        </w:tc>
        <w:tc>
          <w:tcPr>
            <w:tcW w:w="6095" w:type="dxa"/>
          </w:tcPr>
          <w:p w14:paraId="30DA7FBE" w14:textId="77777777" w:rsidR="005A5B71" w:rsidRPr="005A5B71" w:rsidRDefault="005A5B71" w:rsidP="00617951">
            <w:pPr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Szkolenie pracowników</w:t>
            </w:r>
          </w:p>
        </w:tc>
        <w:tc>
          <w:tcPr>
            <w:tcW w:w="1418" w:type="dxa"/>
            <w:gridSpan w:val="2"/>
          </w:tcPr>
          <w:p w14:paraId="49635771" w14:textId="77777777" w:rsidR="005A5B71" w:rsidRPr="005A5B71" w:rsidRDefault="005A5B71" w:rsidP="0061795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Tak</w:t>
            </w:r>
          </w:p>
        </w:tc>
        <w:tc>
          <w:tcPr>
            <w:tcW w:w="2283" w:type="dxa"/>
            <w:gridSpan w:val="2"/>
          </w:tcPr>
          <w:p w14:paraId="031E6578" w14:textId="77777777" w:rsidR="005A5B71" w:rsidRPr="005A5B71" w:rsidRDefault="005A5B71" w:rsidP="00617951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</w:tr>
    </w:tbl>
    <w:p w14:paraId="701F0644" w14:textId="4FA2CDC9" w:rsidR="007120EA" w:rsidRDefault="007120EA"/>
    <w:p w14:paraId="33BD8138" w14:textId="77777777" w:rsidR="007120EA" w:rsidRDefault="007120EA">
      <w:r>
        <w:br w:type="page"/>
      </w:r>
    </w:p>
    <w:p w14:paraId="463DE5B9" w14:textId="77777777" w:rsidR="004C22F1" w:rsidRDefault="004C22F1"/>
    <w:tbl>
      <w:tblPr>
        <w:tblStyle w:val="Tabela-Siatka"/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843"/>
        <w:gridCol w:w="8364"/>
      </w:tblGrid>
      <w:tr w:rsidR="001D13FE" w:rsidRPr="001D13FE" w14:paraId="225286AC" w14:textId="77777777" w:rsidTr="00834D9C">
        <w:trPr>
          <w:trHeight w:val="542"/>
        </w:trPr>
        <w:tc>
          <w:tcPr>
            <w:tcW w:w="10207" w:type="dxa"/>
            <w:gridSpan w:val="2"/>
            <w:shd w:val="clear" w:color="auto" w:fill="A8D08D" w:themeFill="accent6" w:themeFillTint="99"/>
            <w:vAlign w:val="center"/>
          </w:tcPr>
          <w:p w14:paraId="1A96B2B5" w14:textId="187C2884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jc w:val="center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WARTOŚĆ</w:t>
            </w:r>
          </w:p>
        </w:tc>
      </w:tr>
      <w:tr w:rsidR="001D13FE" w:rsidRPr="001D13FE" w14:paraId="0ED03F4E" w14:textId="77777777" w:rsidTr="00834D9C">
        <w:tc>
          <w:tcPr>
            <w:tcW w:w="1843" w:type="dxa"/>
          </w:tcPr>
          <w:p w14:paraId="530541CF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KWOTA NETTO</w:t>
            </w:r>
          </w:p>
        </w:tc>
        <w:tc>
          <w:tcPr>
            <w:tcW w:w="8364" w:type="dxa"/>
          </w:tcPr>
          <w:p w14:paraId="0BBA8D6D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  <w:tr w:rsidR="001D13FE" w:rsidRPr="001D13FE" w14:paraId="337EC678" w14:textId="77777777" w:rsidTr="00834D9C">
        <w:tc>
          <w:tcPr>
            <w:tcW w:w="1843" w:type="dxa"/>
          </w:tcPr>
          <w:p w14:paraId="6619495B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VAT %</w:t>
            </w:r>
          </w:p>
        </w:tc>
        <w:tc>
          <w:tcPr>
            <w:tcW w:w="8364" w:type="dxa"/>
          </w:tcPr>
          <w:p w14:paraId="732026D6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  <w:tr w:rsidR="001D13FE" w:rsidRPr="001D13FE" w14:paraId="6FFE9046" w14:textId="77777777" w:rsidTr="00834D9C">
        <w:tc>
          <w:tcPr>
            <w:tcW w:w="1843" w:type="dxa"/>
          </w:tcPr>
          <w:p w14:paraId="2190C4A2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KWOTA BRUTTO</w:t>
            </w:r>
          </w:p>
        </w:tc>
        <w:tc>
          <w:tcPr>
            <w:tcW w:w="8364" w:type="dxa"/>
          </w:tcPr>
          <w:p w14:paraId="49D448ED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</w:tbl>
    <w:p w14:paraId="13F1C804" w14:textId="77777777" w:rsidR="001D13FE" w:rsidRPr="001D13FE" w:rsidRDefault="001D13FE" w:rsidP="001D13FE">
      <w:pPr>
        <w:tabs>
          <w:tab w:val="left" w:pos="6211"/>
        </w:tabs>
        <w:rPr>
          <w:rFonts w:ascii="Open Sans" w:hAnsi="Open Sans" w:cs="Open Sans"/>
          <w:sz w:val="20"/>
          <w:szCs w:val="20"/>
        </w:rPr>
      </w:pPr>
    </w:p>
    <w:p w14:paraId="3D92FB39" w14:textId="77777777" w:rsidR="001D13FE" w:rsidRDefault="001D13FE" w:rsidP="002E268C">
      <w:pPr>
        <w:tabs>
          <w:tab w:val="left" w:pos="6211"/>
        </w:tabs>
        <w:rPr>
          <w:rFonts w:ascii="Open Sans" w:hAnsi="Open Sans" w:cs="Open Sans"/>
          <w:sz w:val="20"/>
          <w:szCs w:val="20"/>
        </w:rPr>
      </w:pPr>
    </w:p>
    <w:p w14:paraId="4ABC9545" w14:textId="77777777" w:rsidR="00552EFE" w:rsidRDefault="00552EFE">
      <w:pPr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br w:type="page"/>
      </w:r>
    </w:p>
    <w:p w14:paraId="3FB7508F" w14:textId="77777777" w:rsidR="00552EFE" w:rsidRPr="00552EFE" w:rsidRDefault="00552EFE" w:rsidP="002B0161">
      <w:pPr>
        <w:tabs>
          <w:tab w:val="left" w:pos="6211"/>
        </w:tabs>
        <w:spacing w:after="120" w:line="240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552EFE">
        <w:rPr>
          <w:rFonts w:ascii="Open Sans" w:hAnsi="Open Sans" w:cs="Open Sans"/>
          <w:b/>
          <w:bCs/>
          <w:sz w:val="20"/>
          <w:szCs w:val="20"/>
        </w:rPr>
        <w:lastRenderedPageBreak/>
        <w:t>Kolumna anestezjologiczna</w:t>
      </w:r>
      <w:r>
        <w:rPr>
          <w:rFonts w:ascii="Open Sans" w:hAnsi="Open Sans" w:cs="Open Sans"/>
          <w:b/>
          <w:bCs/>
          <w:sz w:val="20"/>
          <w:szCs w:val="20"/>
        </w:rPr>
        <w:t xml:space="preserve"> – 2 szt.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970"/>
        <w:gridCol w:w="6520"/>
      </w:tblGrid>
      <w:tr w:rsidR="00552EFE" w:rsidRPr="00552EFE" w14:paraId="7399718E" w14:textId="77777777" w:rsidTr="00FD3F46">
        <w:tc>
          <w:tcPr>
            <w:tcW w:w="3970" w:type="dxa"/>
            <w:shd w:val="clear" w:color="auto" w:fill="C5E0B3" w:themeFill="accent6" w:themeFillTint="66"/>
          </w:tcPr>
          <w:p w14:paraId="769A4547" w14:textId="77777777"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sz w:val="20"/>
                <w:szCs w:val="20"/>
              </w:rPr>
              <w:t>Przedmiot:</w:t>
            </w:r>
          </w:p>
        </w:tc>
        <w:tc>
          <w:tcPr>
            <w:tcW w:w="6520" w:type="dxa"/>
            <w:shd w:val="clear" w:color="auto" w:fill="FFFFFF" w:themeFill="background1"/>
          </w:tcPr>
          <w:p w14:paraId="1760B200" w14:textId="77777777"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552EFE" w:rsidRPr="00552EFE" w14:paraId="20AB1511" w14:textId="77777777" w:rsidTr="00FD3F46">
        <w:tc>
          <w:tcPr>
            <w:tcW w:w="3970" w:type="dxa"/>
            <w:shd w:val="clear" w:color="auto" w:fill="C5E0B3" w:themeFill="accent6" w:themeFillTint="66"/>
          </w:tcPr>
          <w:p w14:paraId="60A64055" w14:textId="77777777"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sz w:val="20"/>
                <w:szCs w:val="20"/>
              </w:rPr>
              <w:t>Nazwa i typ:</w:t>
            </w:r>
          </w:p>
        </w:tc>
        <w:tc>
          <w:tcPr>
            <w:tcW w:w="6520" w:type="dxa"/>
            <w:shd w:val="clear" w:color="auto" w:fill="FFFFFF" w:themeFill="background1"/>
          </w:tcPr>
          <w:p w14:paraId="64FEDE82" w14:textId="77777777"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552EFE" w14:paraId="411D214B" w14:textId="77777777" w:rsidTr="00FD3F46">
        <w:tc>
          <w:tcPr>
            <w:tcW w:w="3970" w:type="dxa"/>
            <w:shd w:val="clear" w:color="auto" w:fill="C5E0B3" w:themeFill="accent6" w:themeFillTint="66"/>
          </w:tcPr>
          <w:p w14:paraId="5E53FFF8" w14:textId="77777777"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sz w:val="20"/>
                <w:szCs w:val="20"/>
              </w:rPr>
              <w:t>Producent:</w:t>
            </w:r>
          </w:p>
        </w:tc>
        <w:tc>
          <w:tcPr>
            <w:tcW w:w="6520" w:type="dxa"/>
            <w:shd w:val="clear" w:color="auto" w:fill="FFFFFF" w:themeFill="background1"/>
          </w:tcPr>
          <w:p w14:paraId="578FC248" w14:textId="77777777"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552EFE" w14:paraId="1978D281" w14:textId="77777777" w:rsidTr="00FD3F46">
        <w:tc>
          <w:tcPr>
            <w:tcW w:w="3970" w:type="dxa"/>
            <w:shd w:val="clear" w:color="auto" w:fill="C5E0B3" w:themeFill="accent6" w:themeFillTint="66"/>
          </w:tcPr>
          <w:p w14:paraId="15930B9F" w14:textId="77777777"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sz w:val="20"/>
                <w:szCs w:val="20"/>
              </w:rPr>
              <w:t>Rok produkcji nie starszy niż 2024 r:</w:t>
            </w:r>
          </w:p>
        </w:tc>
        <w:tc>
          <w:tcPr>
            <w:tcW w:w="6520" w:type="dxa"/>
            <w:shd w:val="clear" w:color="auto" w:fill="FFFFFF" w:themeFill="background1"/>
          </w:tcPr>
          <w:p w14:paraId="45319047" w14:textId="77777777"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</w:p>
        </w:tc>
      </w:tr>
    </w:tbl>
    <w:p w14:paraId="4B30691E" w14:textId="77777777" w:rsidR="00552EFE" w:rsidRPr="00EA671B" w:rsidRDefault="00552EFE" w:rsidP="00552EFE">
      <w:pPr>
        <w:spacing w:after="0" w:line="240" w:lineRule="auto"/>
        <w:rPr>
          <w:rFonts w:ascii="Open Sans" w:hAnsi="Open Sans" w:cs="Open Sans"/>
          <w:sz w:val="20"/>
          <w:szCs w:val="20"/>
        </w:rPr>
      </w:pPr>
    </w:p>
    <w:tbl>
      <w:tblPr>
        <w:tblStyle w:val="Tabela-Siatka"/>
        <w:tblW w:w="10490" w:type="dxa"/>
        <w:jc w:val="center"/>
        <w:tblLook w:val="04A0" w:firstRow="1" w:lastRow="0" w:firstColumn="1" w:lastColumn="0" w:noHBand="0" w:noVBand="1"/>
      </w:tblPr>
      <w:tblGrid>
        <w:gridCol w:w="704"/>
        <w:gridCol w:w="6095"/>
        <w:gridCol w:w="1418"/>
        <w:gridCol w:w="2273"/>
      </w:tblGrid>
      <w:tr w:rsidR="00552EFE" w:rsidRPr="00EA671B" w14:paraId="7D21872D" w14:textId="77777777" w:rsidTr="00FD3F46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B3D7DF7" w14:textId="77777777" w:rsidR="00552EFE" w:rsidRPr="00EA671B" w:rsidRDefault="00552EFE" w:rsidP="00FD3F46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sz w:val="20"/>
                <w:szCs w:val="20"/>
              </w:rPr>
              <w:t>L.p.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1162CF2" w14:textId="77777777" w:rsidR="00552EFE" w:rsidRPr="00EA671B" w:rsidRDefault="00552EFE" w:rsidP="00FD3F46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sz w:val="20"/>
                <w:szCs w:val="20"/>
              </w:rPr>
              <w:t>Wymagany parametr urządzenia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6AC70CF0" w14:textId="77777777" w:rsidR="00552EFE" w:rsidRPr="00EA671B" w:rsidRDefault="00552EFE" w:rsidP="00FD3F46">
            <w:pPr>
              <w:jc w:val="center"/>
              <w:rPr>
                <w:b/>
              </w:rPr>
            </w:pPr>
            <w:r w:rsidRPr="00EA671B">
              <w:rPr>
                <w:b/>
                <w:sz w:val="20"/>
                <w:szCs w:val="20"/>
              </w:rPr>
              <w:t xml:space="preserve">Wartości wymagane 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14848E6" w14:textId="77777777" w:rsidR="00552EFE" w:rsidRPr="00EA671B" w:rsidRDefault="00552EFE" w:rsidP="00FD3F46">
            <w:pPr>
              <w:jc w:val="center"/>
              <w:rPr>
                <w:b/>
              </w:rPr>
            </w:pPr>
            <w:r w:rsidRPr="00EA671B">
              <w:rPr>
                <w:b/>
              </w:rPr>
              <w:t>Opis</w:t>
            </w:r>
          </w:p>
        </w:tc>
      </w:tr>
      <w:tr w:rsidR="002B0161" w:rsidRPr="00EA671B" w14:paraId="0592C1DF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0A4BD1A5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B66A01" w14:textId="77777777" w:rsidR="002B0161" w:rsidRPr="00B239E3" w:rsidRDefault="002B0161" w:rsidP="002B0161">
            <w:pPr>
              <w:rPr>
                <w:rFonts w:cstheme="minorHAnsi"/>
                <w:color w:val="000000"/>
                <w:lang w:eastAsia="pl-PL"/>
              </w:rPr>
            </w:pPr>
            <w:r w:rsidRPr="00B239E3">
              <w:rPr>
                <w:rFonts w:cstheme="minorHAnsi"/>
                <w:color w:val="000000"/>
              </w:rPr>
              <w:t>Sufitowa jednostka zasilająca umożliwiająca rozmieszczenie aparatury medycznej</w:t>
            </w:r>
          </w:p>
        </w:tc>
        <w:tc>
          <w:tcPr>
            <w:tcW w:w="1418" w:type="dxa"/>
            <w:vAlign w:val="center"/>
          </w:tcPr>
          <w:p w14:paraId="060D71A6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4CCD9325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25B19FAB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6A2429CD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649A9B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Kolumna z powłoką antybakteryjną</w:t>
            </w:r>
          </w:p>
        </w:tc>
        <w:tc>
          <w:tcPr>
            <w:tcW w:w="1418" w:type="dxa"/>
            <w:vAlign w:val="center"/>
          </w:tcPr>
          <w:p w14:paraId="168BECD3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11091D31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77A01883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2A4725CF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824301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Urządzenie </w:t>
            </w:r>
            <w:r w:rsidRPr="00B239E3">
              <w:rPr>
                <w:rFonts w:cstheme="minorHAnsi"/>
                <w:color w:val="000000"/>
              </w:rPr>
              <w:t>bez widocznych śrub, nitów, itp.</w:t>
            </w:r>
          </w:p>
        </w:tc>
        <w:tc>
          <w:tcPr>
            <w:tcW w:w="1418" w:type="dxa"/>
            <w:vAlign w:val="center"/>
          </w:tcPr>
          <w:p w14:paraId="4E5137CF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1CD6CDC1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7729AA17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53D94AA8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11EC9E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System składający się z zawieszonej pod sufitem płyty montażowej i podwieszonego ramienia podwójnego z</w:t>
            </w:r>
            <w:r>
              <w:rPr>
                <w:rFonts w:cstheme="minorHAnsi"/>
                <w:color w:val="000000"/>
              </w:rPr>
              <w:t> </w:t>
            </w:r>
            <w:r w:rsidRPr="00B239E3">
              <w:rPr>
                <w:rFonts w:cstheme="minorHAnsi"/>
                <w:color w:val="000000"/>
              </w:rPr>
              <w:t>kolumną.</w:t>
            </w:r>
          </w:p>
        </w:tc>
        <w:tc>
          <w:tcPr>
            <w:tcW w:w="1418" w:type="dxa"/>
            <w:vAlign w:val="center"/>
          </w:tcPr>
          <w:p w14:paraId="14AF3E38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21F2B580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63C292D6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146F3636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7F60DB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Jedno rami</w:t>
            </w:r>
            <w:r>
              <w:rPr>
                <w:rFonts w:cstheme="minorHAnsi"/>
                <w:color w:val="000000"/>
              </w:rPr>
              <w:t>ę</w:t>
            </w:r>
            <w:r w:rsidRPr="00B239E3">
              <w:rPr>
                <w:rFonts w:cstheme="minorHAnsi"/>
                <w:color w:val="000000"/>
              </w:rPr>
              <w:t xml:space="preserve"> dwuczęściow</w:t>
            </w:r>
            <w:r>
              <w:rPr>
                <w:rFonts w:cstheme="minorHAnsi"/>
                <w:color w:val="000000"/>
              </w:rPr>
              <w:t>e</w:t>
            </w:r>
            <w:r w:rsidRPr="00B239E3">
              <w:rPr>
                <w:rFonts w:cstheme="minorHAnsi"/>
                <w:color w:val="000000"/>
              </w:rPr>
              <w:t xml:space="preserve"> o całkowitym zasięgu poziomym w</w:t>
            </w:r>
            <w:r>
              <w:rPr>
                <w:rFonts w:cstheme="minorHAnsi"/>
                <w:color w:val="000000"/>
              </w:rPr>
              <w:t> </w:t>
            </w:r>
            <w:r w:rsidRPr="00B239E3">
              <w:rPr>
                <w:rFonts w:cstheme="minorHAnsi"/>
                <w:color w:val="000000"/>
              </w:rPr>
              <w:t>osiach łożysk: min 2000 mm.</w:t>
            </w:r>
          </w:p>
        </w:tc>
        <w:tc>
          <w:tcPr>
            <w:tcW w:w="1418" w:type="dxa"/>
            <w:vAlign w:val="center"/>
          </w:tcPr>
          <w:p w14:paraId="76B35D9D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5A1B48BE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29ABA1BD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3A881893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238A69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Pierwsza część ramienia (od osi przegubu stropowego do osi przegubu pośredniego): min 1000 mm</w:t>
            </w:r>
          </w:p>
        </w:tc>
        <w:tc>
          <w:tcPr>
            <w:tcW w:w="1418" w:type="dxa"/>
            <w:vAlign w:val="center"/>
          </w:tcPr>
          <w:p w14:paraId="78818ACC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1CB6BE34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18D4FB5B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3868A920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2D05D2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Druga część ramienia (od osi przegubu pośredniego do osi obrotu głowicy): min 1000 mm</w:t>
            </w:r>
          </w:p>
        </w:tc>
        <w:tc>
          <w:tcPr>
            <w:tcW w:w="1418" w:type="dxa"/>
            <w:vAlign w:val="center"/>
          </w:tcPr>
          <w:p w14:paraId="344510EC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58A6FA16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131219CD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3DBB91F9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DBD4F9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Rotacja ramion w poziomie ≥340</w:t>
            </w:r>
            <w:r>
              <w:rPr>
                <w:rFonts w:cs="Calibri"/>
                <w:color w:val="000000"/>
              </w:rPr>
              <w:t>°</w:t>
            </w:r>
          </w:p>
        </w:tc>
        <w:tc>
          <w:tcPr>
            <w:tcW w:w="1418" w:type="dxa"/>
            <w:vAlign w:val="center"/>
          </w:tcPr>
          <w:p w14:paraId="0F86344B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2A90E0F0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4F27373B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3874934E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43FC43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Obudowa sufitowa w kształcie kwadratu z uszczelką silikonową od strony sufitu podwieszanego.</w:t>
            </w:r>
          </w:p>
        </w:tc>
        <w:tc>
          <w:tcPr>
            <w:tcW w:w="1418" w:type="dxa"/>
            <w:vAlign w:val="center"/>
          </w:tcPr>
          <w:p w14:paraId="2A3189E2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49835A2C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0EC6C41E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2E7EA5D5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AC9639" w14:textId="77777777" w:rsidR="002B0161" w:rsidRPr="00B239E3" w:rsidRDefault="002B0161" w:rsidP="002B0161">
            <w:pPr>
              <w:rPr>
                <w:rFonts w:cstheme="minorHAnsi"/>
              </w:rPr>
            </w:pPr>
            <w:r w:rsidRPr="00B239E3">
              <w:rPr>
                <w:rFonts w:cstheme="minorHAnsi"/>
              </w:rPr>
              <w:t>Podwójny system hamulców w przegubach kolumn (przegubu stropowego, przegubu pośredniego) podstawowe – cierne, dodatkowe – pneumatyczne. Hamulce cierne zapewniające stabilne utrzymanie kolumny w pozycji w przypadku awarii układu hamulcowych</w:t>
            </w:r>
          </w:p>
        </w:tc>
        <w:tc>
          <w:tcPr>
            <w:tcW w:w="1418" w:type="dxa"/>
            <w:vAlign w:val="center"/>
          </w:tcPr>
          <w:p w14:paraId="370BEB3D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5F4C5787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2C33BBDD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7A5E5FDA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902DCD" w14:textId="77777777" w:rsidR="002B0161" w:rsidRPr="00B239E3" w:rsidRDefault="002B0161" w:rsidP="002B0161">
            <w:pPr>
              <w:rPr>
                <w:rFonts w:cstheme="minorHAnsi"/>
              </w:rPr>
            </w:pPr>
            <w:r>
              <w:rPr>
                <w:rFonts w:cstheme="minorHAnsi"/>
              </w:rPr>
              <w:t>Hamulce pneumatyczne zwalnianie jednym przyciskiem na uchwycie</w:t>
            </w:r>
          </w:p>
        </w:tc>
        <w:tc>
          <w:tcPr>
            <w:tcW w:w="1418" w:type="dxa"/>
            <w:vAlign w:val="center"/>
          </w:tcPr>
          <w:p w14:paraId="6339D1D6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3C33D9B5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247C811D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57BACF39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AC918E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Regulacja obrotu kolumny z możliwością nastawy ogranicznika</w:t>
            </w:r>
          </w:p>
        </w:tc>
        <w:tc>
          <w:tcPr>
            <w:tcW w:w="1418" w:type="dxa"/>
            <w:vAlign w:val="center"/>
          </w:tcPr>
          <w:p w14:paraId="5B58B1E0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74ACCE8A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351863A5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57720E79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A22919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Wymiary konsoli i charakterystyka:</w:t>
            </w:r>
          </w:p>
        </w:tc>
        <w:tc>
          <w:tcPr>
            <w:tcW w:w="1418" w:type="dxa"/>
            <w:vAlign w:val="center"/>
          </w:tcPr>
          <w:p w14:paraId="610F888F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2BF6C60B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699B8D49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03B38E02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5B86C5" w14:textId="77777777" w:rsidR="002B0161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Wysokość: 800 mm (± 40 mm), wymiar głowicy max 3</w:t>
            </w:r>
            <w:r>
              <w:rPr>
                <w:rFonts w:cstheme="minorHAnsi"/>
                <w:color w:val="000000"/>
              </w:rPr>
              <w:t>10</w:t>
            </w:r>
            <w:r w:rsidRPr="00B239E3">
              <w:rPr>
                <w:rFonts w:cstheme="minorHAnsi"/>
                <w:color w:val="000000"/>
              </w:rPr>
              <w:t>mm x 2</w:t>
            </w:r>
            <w:r>
              <w:rPr>
                <w:rFonts w:cstheme="minorHAnsi"/>
                <w:color w:val="000000"/>
              </w:rPr>
              <w:t>6</w:t>
            </w:r>
            <w:r w:rsidRPr="00B239E3">
              <w:rPr>
                <w:rFonts w:cstheme="minorHAnsi"/>
                <w:color w:val="000000"/>
              </w:rPr>
              <w:t>0mm, Tylna i boczne ściany głowicy powinny umożliwić montaż do min 10 gniazd elektrycznych</w:t>
            </w:r>
            <w:r>
              <w:rPr>
                <w:rFonts w:cstheme="minorHAnsi"/>
                <w:color w:val="000000"/>
              </w:rPr>
              <w:t>.</w:t>
            </w:r>
          </w:p>
          <w:p w14:paraId="444DF534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 xml:space="preserve">Gniazda gazowe powinny mieć możliwość rozmieszczenia na min. </w:t>
            </w:r>
            <w:r>
              <w:rPr>
                <w:rFonts w:cstheme="minorHAnsi"/>
                <w:color w:val="000000"/>
              </w:rPr>
              <w:t>5</w:t>
            </w:r>
            <w:r w:rsidRPr="00B239E3">
              <w:rPr>
                <w:rFonts w:cstheme="minorHAnsi"/>
                <w:color w:val="000000"/>
              </w:rPr>
              <w:t xml:space="preserve"> </w:t>
            </w:r>
            <w:r>
              <w:rPr>
                <w:rFonts w:cstheme="minorHAnsi"/>
                <w:color w:val="000000"/>
              </w:rPr>
              <w:t>ścianach</w:t>
            </w:r>
            <w:r w:rsidRPr="00B239E3">
              <w:rPr>
                <w:rFonts w:cstheme="minorHAnsi"/>
                <w:color w:val="000000"/>
              </w:rPr>
              <w:t xml:space="preserve"> głowicy</w:t>
            </w:r>
            <w:r>
              <w:rPr>
                <w:rFonts w:cstheme="minorHAnsi"/>
                <w:color w:val="000000"/>
              </w:rPr>
              <w:t>.</w:t>
            </w:r>
          </w:p>
        </w:tc>
        <w:tc>
          <w:tcPr>
            <w:tcW w:w="1418" w:type="dxa"/>
            <w:vAlign w:val="center"/>
          </w:tcPr>
          <w:p w14:paraId="7DC4AA39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7CC340D8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59D33F2F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0F881C3D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B00728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Nośność netto kolumny (rozumiana jako waga zewnętrznej aparatury medycznej jaką można posadowić na głowicy): min</w:t>
            </w:r>
            <w:r>
              <w:rPr>
                <w:rFonts w:cstheme="minorHAnsi"/>
                <w:color w:val="000000"/>
              </w:rPr>
              <w:t> 1</w:t>
            </w:r>
            <w:r w:rsidRPr="00B239E3">
              <w:rPr>
                <w:rFonts w:cstheme="minorHAnsi"/>
                <w:color w:val="000000"/>
              </w:rPr>
              <w:t>60</w:t>
            </w:r>
            <w:r>
              <w:rPr>
                <w:rFonts w:cstheme="minorHAnsi"/>
                <w:color w:val="000000"/>
              </w:rPr>
              <w:t> </w:t>
            </w:r>
            <w:r w:rsidRPr="00B239E3">
              <w:rPr>
                <w:rFonts w:cstheme="minorHAnsi"/>
                <w:color w:val="000000"/>
              </w:rPr>
              <w:t>kg</w:t>
            </w:r>
          </w:p>
        </w:tc>
        <w:tc>
          <w:tcPr>
            <w:tcW w:w="1418" w:type="dxa"/>
            <w:vAlign w:val="center"/>
          </w:tcPr>
          <w:p w14:paraId="430F6FCF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42412FCA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279C8697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182BD002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D79FB6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Wytrzymałość i nośność – kolumna, półki i przeguby ramion testowana na wytrzymałość obciążeniową zgodnie z normą IEC 60601-1</w:t>
            </w:r>
            <w:r>
              <w:rPr>
                <w:rFonts w:cstheme="minorHAnsi"/>
                <w:color w:val="000000"/>
              </w:rPr>
              <w:t xml:space="preserve"> lub równoważną </w:t>
            </w:r>
          </w:p>
        </w:tc>
        <w:tc>
          <w:tcPr>
            <w:tcW w:w="1418" w:type="dxa"/>
            <w:vAlign w:val="center"/>
          </w:tcPr>
          <w:p w14:paraId="6216F1CA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2546C912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3B7A255A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3AE41A89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DABEC7" w14:textId="77777777" w:rsidR="002B0161" w:rsidRPr="00B239E3" w:rsidRDefault="002B0161" w:rsidP="002B0161">
            <w:pPr>
              <w:rPr>
                <w:rFonts w:cstheme="minorHAnsi"/>
              </w:rPr>
            </w:pPr>
            <w:r>
              <w:rPr>
                <w:rFonts w:cstheme="minorHAnsi"/>
              </w:rPr>
              <w:t>Prowadnice</w:t>
            </w:r>
            <w:r w:rsidRPr="00B239E3">
              <w:rPr>
                <w:rFonts w:cstheme="minorHAnsi"/>
              </w:rPr>
              <w:t xml:space="preserve"> nośne pod montaż pół</w:t>
            </w:r>
            <w:r>
              <w:rPr>
                <w:rFonts w:cstheme="minorHAnsi"/>
              </w:rPr>
              <w:t>e</w:t>
            </w:r>
            <w:r w:rsidRPr="00B239E3">
              <w:rPr>
                <w:rFonts w:cstheme="minorHAnsi"/>
              </w:rPr>
              <w:t>k lub innych akcesoriów wbudowane w ścianę głowicy z min. 2 stron</w:t>
            </w:r>
          </w:p>
        </w:tc>
        <w:tc>
          <w:tcPr>
            <w:tcW w:w="1418" w:type="dxa"/>
            <w:vAlign w:val="center"/>
          </w:tcPr>
          <w:p w14:paraId="71D5BD4B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2FCBE0C1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175B02AF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57F7D459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9A2E53" w14:textId="77777777" w:rsidR="002B0161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Gniazda gazowe standard AGA na tylnej lub bocznej ścianie głowicy:</w:t>
            </w:r>
          </w:p>
          <w:p w14:paraId="0AF017BF" w14:textId="77777777" w:rsidR="002B0161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2 x próżnia,</w:t>
            </w:r>
          </w:p>
          <w:p w14:paraId="37CBBBF3" w14:textId="77777777" w:rsidR="002B0161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2 x sprężone powietrze</w:t>
            </w:r>
            <w:r>
              <w:rPr>
                <w:rFonts w:cstheme="minorHAnsi"/>
                <w:color w:val="000000"/>
              </w:rPr>
              <w:t>,</w:t>
            </w:r>
          </w:p>
          <w:p w14:paraId="1DF630A5" w14:textId="77777777" w:rsidR="002B0161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2 x O</w:t>
            </w:r>
            <w:r w:rsidRPr="002A23B8">
              <w:rPr>
                <w:rFonts w:cstheme="minorHAnsi"/>
                <w:color w:val="000000"/>
                <w:vertAlign w:val="subscript"/>
              </w:rPr>
              <w:t>2</w:t>
            </w:r>
            <w:r>
              <w:rPr>
                <w:rFonts w:cstheme="minorHAnsi"/>
                <w:color w:val="000000"/>
              </w:rPr>
              <w:t>,</w:t>
            </w:r>
          </w:p>
          <w:p w14:paraId="08B4FBD7" w14:textId="77777777" w:rsidR="002B0161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1 x AGSS</w:t>
            </w:r>
            <w:r>
              <w:rPr>
                <w:rFonts w:cstheme="minorHAnsi"/>
                <w:color w:val="000000"/>
              </w:rPr>
              <w:t>.</w:t>
            </w:r>
          </w:p>
          <w:p w14:paraId="222E2F0A" w14:textId="77777777" w:rsidR="002B0161" w:rsidRDefault="002B0161" w:rsidP="002B0161">
            <w:p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Gniazda elektryczne i teletechniczne na bocznych ścianach głowicy:</w:t>
            </w:r>
          </w:p>
          <w:p w14:paraId="60CF547E" w14:textId="77777777" w:rsidR="002B0161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2 x RJ45,</w:t>
            </w:r>
          </w:p>
          <w:p w14:paraId="0CE95904" w14:textId="77777777" w:rsidR="002B0161" w:rsidRPr="002A23B8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4 x gniazdo elektryczne 230V, obwód pierwszy</w:t>
            </w:r>
            <w:r>
              <w:rPr>
                <w:rFonts w:cstheme="minorHAnsi"/>
                <w:color w:val="000000"/>
              </w:rPr>
              <w:t>,</w:t>
            </w:r>
          </w:p>
          <w:p w14:paraId="6F08AFDD" w14:textId="77777777" w:rsidR="002B0161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4 x gniazdo elektryczne 230V, obwód drugi</w:t>
            </w:r>
            <w:r>
              <w:rPr>
                <w:rFonts w:cstheme="minorHAnsi"/>
                <w:color w:val="000000"/>
              </w:rPr>
              <w:t>,</w:t>
            </w:r>
          </w:p>
          <w:p w14:paraId="3B4FA114" w14:textId="77777777" w:rsidR="002B0161" w:rsidRPr="00B239E3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8 x bolec wyrównania potencjałów,</w:t>
            </w:r>
          </w:p>
          <w:p w14:paraId="78E35667" w14:textId="77777777" w:rsidR="002B0161" w:rsidRPr="00B239E3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1 x miejsca przygotowane do zamontowania gniazd niskoprądowych</w:t>
            </w:r>
            <w:r>
              <w:rPr>
                <w:rFonts w:cstheme="minorHAnsi"/>
                <w:color w:val="000000"/>
              </w:rPr>
              <w:t>.</w:t>
            </w:r>
          </w:p>
        </w:tc>
        <w:tc>
          <w:tcPr>
            <w:tcW w:w="1418" w:type="dxa"/>
            <w:vAlign w:val="center"/>
          </w:tcPr>
          <w:p w14:paraId="44769AF7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1523BECA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2036F39C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1982A900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9A2C08" w14:textId="77777777" w:rsidR="002B0161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Gniazda elektryczne z klapkami zapewniające min. IP44 dla uzyskania odpowiedniej ergonomii montowane pod kątem 45̊</w:t>
            </w:r>
            <w:r>
              <w:rPr>
                <w:rFonts w:cstheme="minorHAnsi"/>
                <w:color w:val="000000"/>
              </w:rPr>
              <w:t>°</w:t>
            </w:r>
            <w:r w:rsidRPr="00B239E3">
              <w:rPr>
                <w:rFonts w:cstheme="minorHAnsi"/>
                <w:color w:val="000000"/>
              </w:rPr>
              <w:t xml:space="preserve">. </w:t>
            </w:r>
          </w:p>
          <w:p w14:paraId="6998103C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Oprawy gniazd obwodu pierwszego w innym kolorze niż oprawy gniazd drugiego obwodu.</w:t>
            </w:r>
          </w:p>
        </w:tc>
        <w:tc>
          <w:tcPr>
            <w:tcW w:w="1418" w:type="dxa"/>
            <w:vAlign w:val="center"/>
          </w:tcPr>
          <w:p w14:paraId="09B3CC21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51AACAE7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026CCE88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772C6C87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4C7478" w14:textId="77777777" w:rsidR="002B0161" w:rsidRDefault="002B0161" w:rsidP="002B0161">
            <w:pPr>
              <w:rPr>
                <w:rFonts w:cstheme="minorHAnsi"/>
              </w:rPr>
            </w:pPr>
            <w:r w:rsidRPr="00B239E3">
              <w:rPr>
                <w:rFonts w:cstheme="minorHAnsi"/>
              </w:rPr>
              <w:t xml:space="preserve">Wyposażenie kolumny: </w:t>
            </w:r>
          </w:p>
          <w:p w14:paraId="561D227E" w14:textId="77777777" w:rsidR="002B0161" w:rsidRPr="00842B82" w:rsidRDefault="002B0161" w:rsidP="002B0161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842B82">
              <w:rPr>
                <w:rFonts w:cstheme="minorHAnsi"/>
              </w:rPr>
              <w:t>uchwyt do pozycjonowania kolumny montowany na bocznej ścianie głowicy w</w:t>
            </w:r>
            <w:r>
              <w:rPr>
                <w:rFonts w:cstheme="minorHAnsi"/>
              </w:rPr>
              <w:t> </w:t>
            </w:r>
            <w:r w:rsidRPr="00842B82">
              <w:rPr>
                <w:rFonts w:cstheme="minorHAnsi"/>
              </w:rPr>
              <w:t>ustawieniu najbardziej ergonomicznym, uchwyt do pozycjonowania kolumny wyposażone w przyciski sterujące hamulcem,</w:t>
            </w:r>
          </w:p>
          <w:p w14:paraId="36C12234" w14:textId="77777777" w:rsidR="002B0161" w:rsidRPr="00842B82" w:rsidRDefault="002B0161" w:rsidP="002B0161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842B82">
              <w:rPr>
                <w:rFonts w:cstheme="minorHAnsi"/>
              </w:rPr>
              <w:t>1x półka montowana do szyny nośnej wyposażona w boczne szyny akcesoryjne do zawieszenia sprzętu dodatkowego 550 mm x 450 mm (± 30mm) o ładowności min. 50 kg,</w:t>
            </w:r>
          </w:p>
          <w:p w14:paraId="2A49E3FB" w14:textId="77777777" w:rsidR="002B0161" w:rsidRPr="00842B82" w:rsidRDefault="002B0161" w:rsidP="002B0161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842B82">
              <w:rPr>
                <w:rFonts w:cstheme="minorHAnsi"/>
              </w:rPr>
              <w:t>1x półka montowana do szyny nośnej wyposażona w</w:t>
            </w:r>
            <w:r>
              <w:rPr>
                <w:rFonts w:cstheme="minorHAnsi"/>
              </w:rPr>
              <w:t> </w:t>
            </w:r>
            <w:r w:rsidRPr="00842B82">
              <w:rPr>
                <w:rFonts w:cstheme="minorHAnsi"/>
              </w:rPr>
              <w:t>boczne szyny akcesoryjne do zawieszenia sprzętu dodatkowego 550 mm x 450 mm (± 30mm) o ładowności min. 50 kg wyposażona w szufladę,</w:t>
            </w:r>
          </w:p>
          <w:p w14:paraId="6FBBEBC6" w14:textId="77777777" w:rsidR="002B0161" w:rsidRPr="00842B82" w:rsidRDefault="002B0161" w:rsidP="002B0161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842B82">
              <w:rPr>
                <w:rFonts w:cstheme="minorHAnsi"/>
              </w:rPr>
              <w:t>wysięgnik jednoramienny, dwuczęściowy do mocowania drążka infuzyjnego, pierwszy drążek na przegubie ramienia, drugi drążek na końcu ramienia z 4 hakami co 90̊°,</w:t>
            </w:r>
          </w:p>
          <w:p w14:paraId="1750F1BC" w14:textId="77777777" w:rsidR="002B0161" w:rsidRPr="00842B82" w:rsidRDefault="002B0161" w:rsidP="002B0161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proofErr w:type="spellStart"/>
            <w:r w:rsidRPr="00842B82">
              <w:rPr>
                <w:rFonts w:cstheme="minorHAnsi"/>
              </w:rPr>
              <w:t>organizery</w:t>
            </w:r>
            <w:proofErr w:type="spellEnd"/>
            <w:r w:rsidRPr="00842B82">
              <w:rPr>
                <w:rFonts w:cstheme="minorHAnsi"/>
              </w:rPr>
              <w:t xml:space="preserve"> na nadmiar przewodów.</w:t>
            </w:r>
          </w:p>
        </w:tc>
        <w:tc>
          <w:tcPr>
            <w:tcW w:w="1418" w:type="dxa"/>
            <w:vAlign w:val="center"/>
          </w:tcPr>
          <w:p w14:paraId="175674DE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6ACE2BA2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561DA045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233BE171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448212" w14:textId="77777777" w:rsidR="002B0161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Kolumna</w:t>
            </w:r>
            <w:r>
              <w:rPr>
                <w:rFonts w:cstheme="minorHAnsi"/>
                <w:color w:val="000000"/>
              </w:rPr>
              <w:t xml:space="preserve"> –</w:t>
            </w:r>
            <w:r w:rsidRPr="00B239E3">
              <w:rPr>
                <w:rFonts w:cstheme="minorHAnsi"/>
                <w:color w:val="000000"/>
              </w:rPr>
              <w:t xml:space="preserve"> gładkie powierzchnie, kształty zaokrąglone, bez ostrych krawędzi i kantów oraz wystających łbów śrub, nitów. </w:t>
            </w:r>
          </w:p>
          <w:p w14:paraId="1E3ECB1A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Głowica zbudowana z jednolitych pionowych paneli bez poziomych szczelin i szpar.</w:t>
            </w:r>
          </w:p>
        </w:tc>
        <w:tc>
          <w:tcPr>
            <w:tcW w:w="1418" w:type="dxa"/>
            <w:vAlign w:val="center"/>
          </w:tcPr>
          <w:p w14:paraId="6A0260C3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7846FB25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</w:tbl>
    <w:p w14:paraId="499A4B36" w14:textId="77777777" w:rsidR="00EA671B" w:rsidRDefault="00EA671B">
      <w:pPr>
        <w:tabs>
          <w:tab w:val="left" w:pos="6211"/>
        </w:tabs>
        <w:rPr>
          <w:rFonts w:ascii="Open Sans" w:hAnsi="Open Sans" w:cs="Open Sans"/>
          <w:sz w:val="20"/>
          <w:szCs w:val="20"/>
        </w:rPr>
      </w:pPr>
    </w:p>
    <w:p w14:paraId="3F442FC8" w14:textId="141D828C" w:rsidR="00145F3A" w:rsidRDefault="00145F3A">
      <w:pPr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br w:type="page"/>
      </w:r>
    </w:p>
    <w:tbl>
      <w:tblPr>
        <w:tblStyle w:val="Tabela-Siatka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37"/>
        <w:gridCol w:w="1418"/>
        <w:gridCol w:w="2126"/>
      </w:tblGrid>
      <w:tr w:rsidR="00145F3A" w:rsidRPr="00145F3A" w14:paraId="43FB78FF" w14:textId="77777777" w:rsidTr="00145F3A">
        <w:trPr>
          <w:trHeight w:val="501"/>
        </w:trPr>
        <w:tc>
          <w:tcPr>
            <w:tcW w:w="9781" w:type="dxa"/>
            <w:gridSpan w:val="3"/>
            <w:shd w:val="clear" w:color="auto" w:fill="A8D08D" w:themeFill="accent6" w:themeFillTint="99"/>
            <w:vAlign w:val="center"/>
          </w:tcPr>
          <w:p w14:paraId="6F3AF5FA" w14:textId="77777777" w:rsidR="00145F3A" w:rsidRPr="00145F3A" w:rsidRDefault="00145F3A" w:rsidP="00145F3A">
            <w:pPr>
              <w:tabs>
                <w:tab w:val="left" w:pos="6211"/>
              </w:tabs>
              <w:spacing w:after="160" w:line="259" w:lineRule="auto"/>
              <w:jc w:val="center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b/>
                <w:sz w:val="20"/>
                <w:szCs w:val="20"/>
              </w:rPr>
              <w:lastRenderedPageBreak/>
              <w:t>INFORMACJE DODATKOWE</w:t>
            </w:r>
          </w:p>
        </w:tc>
      </w:tr>
      <w:tr w:rsidR="00145F3A" w:rsidRPr="00145F3A" w14:paraId="37D6A565" w14:textId="77777777" w:rsidTr="00145F3A">
        <w:tc>
          <w:tcPr>
            <w:tcW w:w="6237" w:type="dxa"/>
            <w:hideMark/>
          </w:tcPr>
          <w:p w14:paraId="215DAE2C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Przeglądy aparatu w okresie trwania gwarancji (bezpłatnie).</w:t>
            </w:r>
          </w:p>
        </w:tc>
        <w:tc>
          <w:tcPr>
            <w:tcW w:w="1418" w:type="dxa"/>
            <w:hideMark/>
          </w:tcPr>
          <w:p w14:paraId="21EF982A" w14:textId="77777777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Min. 1 rocznie</w:t>
            </w:r>
          </w:p>
        </w:tc>
        <w:tc>
          <w:tcPr>
            <w:tcW w:w="2126" w:type="dxa"/>
          </w:tcPr>
          <w:p w14:paraId="7FAD565A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</w:tr>
      <w:tr w:rsidR="00145F3A" w:rsidRPr="00145F3A" w14:paraId="0D43FB93" w14:textId="77777777" w:rsidTr="00145F3A">
        <w:tc>
          <w:tcPr>
            <w:tcW w:w="6237" w:type="dxa"/>
            <w:hideMark/>
          </w:tcPr>
          <w:p w14:paraId="4093E058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Instrukcja obsługi w języku polskim.</w:t>
            </w:r>
          </w:p>
        </w:tc>
        <w:tc>
          <w:tcPr>
            <w:tcW w:w="1418" w:type="dxa"/>
            <w:hideMark/>
          </w:tcPr>
          <w:p w14:paraId="041262D8" w14:textId="77777777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Tak</w:t>
            </w:r>
          </w:p>
        </w:tc>
        <w:tc>
          <w:tcPr>
            <w:tcW w:w="2126" w:type="dxa"/>
          </w:tcPr>
          <w:p w14:paraId="5066A7E6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</w:tr>
      <w:tr w:rsidR="00145F3A" w:rsidRPr="00145F3A" w14:paraId="3D98BF2C" w14:textId="77777777" w:rsidTr="00145F3A">
        <w:trPr>
          <w:trHeight w:val="421"/>
        </w:trPr>
        <w:tc>
          <w:tcPr>
            <w:tcW w:w="6237" w:type="dxa"/>
            <w:hideMark/>
          </w:tcPr>
          <w:p w14:paraId="0416E1CA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1418" w:type="dxa"/>
            <w:hideMark/>
          </w:tcPr>
          <w:p w14:paraId="7CE0BC60" w14:textId="77777777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Min. 10 lat</w:t>
            </w:r>
          </w:p>
        </w:tc>
        <w:tc>
          <w:tcPr>
            <w:tcW w:w="2126" w:type="dxa"/>
          </w:tcPr>
          <w:p w14:paraId="54A79F57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</w:tr>
      <w:tr w:rsidR="00145F3A" w:rsidRPr="00145F3A" w14:paraId="1781AFB0" w14:textId="77777777" w:rsidTr="00145F3A">
        <w:tc>
          <w:tcPr>
            <w:tcW w:w="6237" w:type="dxa"/>
            <w:hideMark/>
          </w:tcPr>
          <w:p w14:paraId="27EACA69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Dostępność do autoryzowanego serwisu.</w:t>
            </w:r>
          </w:p>
        </w:tc>
        <w:tc>
          <w:tcPr>
            <w:tcW w:w="1418" w:type="dxa"/>
            <w:hideMark/>
          </w:tcPr>
          <w:p w14:paraId="7563E64C" w14:textId="77777777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Tak, podać gdzie</w:t>
            </w:r>
          </w:p>
        </w:tc>
        <w:tc>
          <w:tcPr>
            <w:tcW w:w="2126" w:type="dxa"/>
          </w:tcPr>
          <w:p w14:paraId="1486EEBE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</w:tr>
      <w:tr w:rsidR="00145F3A" w:rsidRPr="00145F3A" w14:paraId="181F8A25" w14:textId="77777777" w:rsidTr="00145F3A">
        <w:tc>
          <w:tcPr>
            <w:tcW w:w="6237" w:type="dxa"/>
            <w:hideMark/>
          </w:tcPr>
          <w:p w14:paraId="653DC369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Czas reakcji od zgłoszenia.</w:t>
            </w:r>
          </w:p>
        </w:tc>
        <w:tc>
          <w:tcPr>
            <w:tcW w:w="1418" w:type="dxa"/>
            <w:hideMark/>
          </w:tcPr>
          <w:p w14:paraId="0D7E7022" w14:textId="77777777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Max. 48h</w:t>
            </w:r>
          </w:p>
        </w:tc>
        <w:tc>
          <w:tcPr>
            <w:tcW w:w="2126" w:type="dxa"/>
          </w:tcPr>
          <w:p w14:paraId="46A08BC9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</w:tr>
      <w:tr w:rsidR="00145F3A" w:rsidRPr="00145F3A" w14:paraId="560BF357" w14:textId="77777777" w:rsidTr="00145F3A">
        <w:tc>
          <w:tcPr>
            <w:tcW w:w="6237" w:type="dxa"/>
            <w:hideMark/>
          </w:tcPr>
          <w:p w14:paraId="0D03650B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Czas trwania naprawy gwarancyjnej dla podzespołów sprowadzanych w kraju.</w:t>
            </w:r>
          </w:p>
        </w:tc>
        <w:tc>
          <w:tcPr>
            <w:tcW w:w="1418" w:type="dxa"/>
            <w:hideMark/>
          </w:tcPr>
          <w:p w14:paraId="564801EE" w14:textId="77777777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Max. 3 dni robocze</w:t>
            </w:r>
          </w:p>
        </w:tc>
        <w:tc>
          <w:tcPr>
            <w:tcW w:w="2126" w:type="dxa"/>
          </w:tcPr>
          <w:p w14:paraId="237EE460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</w:tr>
      <w:tr w:rsidR="00145F3A" w:rsidRPr="00145F3A" w14:paraId="2EFDCC75" w14:textId="77777777" w:rsidTr="00145F3A">
        <w:tc>
          <w:tcPr>
            <w:tcW w:w="6237" w:type="dxa"/>
            <w:hideMark/>
          </w:tcPr>
          <w:p w14:paraId="238340DA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Czas trwania naprawy gwarancyjnej dla podzespołów sprowadzonych z zagranicy.</w:t>
            </w:r>
          </w:p>
        </w:tc>
        <w:tc>
          <w:tcPr>
            <w:tcW w:w="1418" w:type="dxa"/>
            <w:hideMark/>
          </w:tcPr>
          <w:p w14:paraId="7D5BA26A" w14:textId="1D0F6D91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 xml:space="preserve">Max. </w:t>
            </w:r>
            <w:r w:rsidR="00436CE6">
              <w:rPr>
                <w:rFonts w:ascii="Open Sans" w:hAnsi="Open Sans" w:cs="Open Sans"/>
                <w:sz w:val="20"/>
                <w:szCs w:val="20"/>
              </w:rPr>
              <w:t>10</w:t>
            </w:r>
            <w:r w:rsidRPr="00145F3A">
              <w:rPr>
                <w:rFonts w:ascii="Open Sans" w:hAnsi="Open Sans" w:cs="Open Sans"/>
                <w:sz w:val="20"/>
                <w:szCs w:val="20"/>
              </w:rPr>
              <w:t xml:space="preserve"> dni roboczych</w:t>
            </w:r>
          </w:p>
        </w:tc>
        <w:tc>
          <w:tcPr>
            <w:tcW w:w="2126" w:type="dxa"/>
          </w:tcPr>
          <w:p w14:paraId="3F72B7B1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</w:tr>
      <w:tr w:rsidR="00145F3A" w:rsidRPr="00145F3A" w14:paraId="641ACEC3" w14:textId="77777777" w:rsidTr="00145F3A">
        <w:tc>
          <w:tcPr>
            <w:tcW w:w="6237" w:type="dxa"/>
            <w:hideMark/>
          </w:tcPr>
          <w:p w14:paraId="59995F19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Wykonawca ponosi koszty przeglądów serwisowych wbudowanego i dostarczonego sprzętu w okresie gwarancji.</w:t>
            </w:r>
          </w:p>
        </w:tc>
        <w:tc>
          <w:tcPr>
            <w:tcW w:w="1418" w:type="dxa"/>
            <w:hideMark/>
          </w:tcPr>
          <w:p w14:paraId="6BE21D91" w14:textId="77777777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Tak</w:t>
            </w:r>
          </w:p>
        </w:tc>
        <w:tc>
          <w:tcPr>
            <w:tcW w:w="2126" w:type="dxa"/>
          </w:tcPr>
          <w:p w14:paraId="5C953B8F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</w:tr>
      <w:tr w:rsidR="00145F3A" w:rsidRPr="00145F3A" w14:paraId="10FEE590" w14:textId="77777777" w:rsidTr="00145F3A">
        <w:trPr>
          <w:trHeight w:val="400"/>
        </w:trPr>
        <w:tc>
          <w:tcPr>
            <w:tcW w:w="6237" w:type="dxa"/>
            <w:hideMark/>
          </w:tcPr>
          <w:p w14:paraId="737B0BAB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Deklaracja zgodności CE</w:t>
            </w:r>
          </w:p>
        </w:tc>
        <w:tc>
          <w:tcPr>
            <w:tcW w:w="1418" w:type="dxa"/>
            <w:hideMark/>
          </w:tcPr>
          <w:p w14:paraId="527B907D" w14:textId="77777777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Tak,</w:t>
            </w:r>
          </w:p>
        </w:tc>
        <w:tc>
          <w:tcPr>
            <w:tcW w:w="2126" w:type="dxa"/>
          </w:tcPr>
          <w:p w14:paraId="6962DE81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</w:tr>
      <w:tr w:rsidR="00145F3A" w:rsidRPr="00145F3A" w14:paraId="2BD1ABC0" w14:textId="77777777" w:rsidTr="00145F3A">
        <w:tc>
          <w:tcPr>
            <w:tcW w:w="6237" w:type="dxa"/>
          </w:tcPr>
          <w:p w14:paraId="1DB991F7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Gwarancja min. 24 miesiące</w:t>
            </w:r>
          </w:p>
        </w:tc>
        <w:tc>
          <w:tcPr>
            <w:tcW w:w="1418" w:type="dxa"/>
          </w:tcPr>
          <w:p w14:paraId="73218399" w14:textId="77777777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Tak, podać</w:t>
            </w:r>
          </w:p>
        </w:tc>
        <w:tc>
          <w:tcPr>
            <w:tcW w:w="2126" w:type="dxa"/>
          </w:tcPr>
          <w:p w14:paraId="67C280BC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145F3A" w:rsidRPr="00145F3A" w14:paraId="50A139A8" w14:textId="77777777" w:rsidTr="00145F3A">
        <w:tc>
          <w:tcPr>
            <w:tcW w:w="6237" w:type="dxa"/>
          </w:tcPr>
          <w:p w14:paraId="25B6BD78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Szkolenie pracowników</w:t>
            </w:r>
          </w:p>
        </w:tc>
        <w:tc>
          <w:tcPr>
            <w:tcW w:w="1418" w:type="dxa"/>
          </w:tcPr>
          <w:p w14:paraId="6E8F5A77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Tak</w:t>
            </w:r>
          </w:p>
        </w:tc>
        <w:tc>
          <w:tcPr>
            <w:tcW w:w="2126" w:type="dxa"/>
          </w:tcPr>
          <w:p w14:paraId="0C8E7813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sz w:val="20"/>
                <w:szCs w:val="20"/>
              </w:rPr>
            </w:pPr>
          </w:p>
        </w:tc>
      </w:tr>
    </w:tbl>
    <w:p w14:paraId="35E9EB57" w14:textId="77777777" w:rsidR="001D13FE" w:rsidRPr="001D13FE" w:rsidRDefault="001D13FE" w:rsidP="00145F3A">
      <w:pPr>
        <w:tabs>
          <w:tab w:val="left" w:pos="6211"/>
        </w:tabs>
        <w:spacing w:after="0"/>
        <w:rPr>
          <w:rFonts w:ascii="Open Sans" w:hAnsi="Open Sans" w:cs="Open Sans"/>
          <w:sz w:val="20"/>
          <w:szCs w:val="20"/>
        </w:rPr>
      </w:pPr>
    </w:p>
    <w:tbl>
      <w:tblPr>
        <w:tblStyle w:val="Tabela-Siatka"/>
        <w:tblW w:w="9781" w:type="dxa"/>
        <w:tblInd w:w="-5" w:type="dxa"/>
        <w:tblLook w:val="04A0" w:firstRow="1" w:lastRow="0" w:firstColumn="1" w:lastColumn="0" w:noHBand="0" w:noVBand="1"/>
      </w:tblPr>
      <w:tblGrid>
        <w:gridCol w:w="1843"/>
        <w:gridCol w:w="7938"/>
      </w:tblGrid>
      <w:tr w:rsidR="001D13FE" w:rsidRPr="001D13FE" w14:paraId="271DC410" w14:textId="77777777" w:rsidTr="00145F3A">
        <w:trPr>
          <w:trHeight w:val="542"/>
        </w:trPr>
        <w:tc>
          <w:tcPr>
            <w:tcW w:w="9781" w:type="dxa"/>
            <w:gridSpan w:val="2"/>
            <w:shd w:val="clear" w:color="auto" w:fill="A8D08D" w:themeFill="accent6" w:themeFillTint="99"/>
            <w:vAlign w:val="center"/>
          </w:tcPr>
          <w:p w14:paraId="69F640B8" w14:textId="77777777" w:rsidR="001D13FE" w:rsidRPr="001D13FE" w:rsidRDefault="001D13FE" w:rsidP="00145F3A">
            <w:pPr>
              <w:tabs>
                <w:tab w:val="left" w:pos="6211"/>
              </w:tabs>
              <w:spacing w:after="160" w:line="259" w:lineRule="auto"/>
              <w:jc w:val="center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WARTOŚĆ</w:t>
            </w:r>
          </w:p>
        </w:tc>
      </w:tr>
      <w:tr w:rsidR="001D13FE" w:rsidRPr="001D13FE" w14:paraId="55E91248" w14:textId="77777777" w:rsidTr="00145F3A">
        <w:tc>
          <w:tcPr>
            <w:tcW w:w="1843" w:type="dxa"/>
          </w:tcPr>
          <w:p w14:paraId="3BF75EE6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KWOTA NETTO</w:t>
            </w:r>
          </w:p>
        </w:tc>
        <w:tc>
          <w:tcPr>
            <w:tcW w:w="7938" w:type="dxa"/>
          </w:tcPr>
          <w:p w14:paraId="1C00632A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  <w:tr w:rsidR="001D13FE" w:rsidRPr="001D13FE" w14:paraId="463C4587" w14:textId="77777777" w:rsidTr="00145F3A">
        <w:tc>
          <w:tcPr>
            <w:tcW w:w="1843" w:type="dxa"/>
          </w:tcPr>
          <w:p w14:paraId="696F2DB1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VAT %</w:t>
            </w:r>
          </w:p>
        </w:tc>
        <w:tc>
          <w:tcPr>
            <w:tcW w:w="7938" w:type="dxa"/>
          </w:tcPr>
          <w:p w14:paraId="6938E1D3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  <w:tr w:rsidR="001D13FE" w:rsidRPr="001D13FE" w14:paraId="7FC9C273" w14:textId="77777777" w:rsidTr="00145F3A">
        <w:tc>
          <w:tcPr>
            <w:tcW w:w="1843" w:type="dxa"/>
          </w:tcPr>
          <w:p w14:paraId="114418C6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KWOTA BRUTTO</w:t>
            </w:r>
          </w:p>
        </w:tc>
        <w:tc>
          <w:tcPr>
            <w:tcW w:w="7938" w:type="dxa"/>
          </w:tcPr>
          <w:p w14:paraId="7C771767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</w:tbl>
    <w:p w14:paraId="7A35B5AD" w14:textId="77777777" w:rsidR="001D13FE" w:rsidRPr="001D13FE" w:rsidRDefault="001D13FE" w:rsidP="00145F3A">
      <w:pPr>
        <w:tabs>
          <w:tab w:val="left" w:pos="6211"/>
        </w:tabs>
        <w:spacing w:after="0"/>
        <w:rPr>
          <w:rFonts w:ascii="Open Sans" w:hAnsi="Open Sans" w:cs="Open Sans"/>
          <w:sz w:val="20"/>
          <w:szCs w:val="20"/>
        </w:rPr>
      </w:pPr>
    </w:p>
    <w:p w14:paraId="6588F654" w14:textId="77777777" w:rsidR="001D13FE" w:rsidRPr="00145F3A" w:rsidRDefault="001D13FE" w:rsidP="00145F3A">
      <w:pPr>
        <w:pStyle w:val="Standard"/>
        <w:ind w:left="-426" w:right="-426"/>
        <w:jc w:val="both"/>
        <w:rPr>
          <w:rFonts w:ascii="Open Sans" w:hAnsi="Open Sans" w:cs="Open Sans"/>
          <w:sz w:val="20"/>
          <w:szCs w:val="20"/>
        </w:rPr>
      </w:pPr>
      <w:r w:rsidRPr="00145F3A">
        <w:rPr>
          <w:rFonts w:ascii="Open Sans" w:hAnsi="Open Sans" w:cs="Open Sans"/>
          <w:sz w:val="20"/>
          <w:szCs w:val="20"/>
        </w:rPr>
        <w:t>Niniejszym oświadczamy, że oferowane urządzenia, oprócz spełnienia odpowiednich parametrów funkcjonalnych, gwarantują bezpieczeństwo pacjentów i personelu medycznego.</w:t>
      </w:r>
    </w:p>
    <w:p w14:paraId="525EEA87" w14:textId="77777777" w:rsidR="00BD301C" w:rsidRPr="00145F3A" w:rsidRDefault="00BD301C" w:rsidP="00145F3A">
      <w:pPr>
        <w:pStyle w:val="Standard"/>
        <w:ind w:left="-426" w:right="-426"/>
        <w:jc w:val="both"/>
        <w:rPr>
          <w:rFonts w:ascii="Open Sans" w:hAnsi="Open Sans" w:cs="Open Sans"/>
          <w:sz w:val="20"/>
          <w:szCs w:val="20"/>
        </w:rPr>
      </w:pPr>
    </w:p>
    <w:p w14:paraId="34EE4837" w14:textId="62C206FC" w:rsidR="001D13FE" w:rsidRPr="00145F3A" w:rsidRDefault="001D13FE" w:rsidP="00145F3A">
      <w:pPr>
        <w:pStyle w:val="Standard"/>
        <w:ind w:left="-426" w:right="-426"/>
        <w:jc w:val="both"/>
        <w:rPr>
          <w:rFonts w:ascii="Open Sans" w:hAnsi="Open Sans" w:cs="Open Sans"/>
          <w:sz w:val="20"/>
          <w:szCs w:val="20"/>
        </w:rPr>
      </w:pPr>
      <w:r w:rsidRPr="00145F3A">
        <w:rPr>
          <w:rFonts w:ascii="Open Sans" w:hAnsi="Open Sans" w:cs="Open Sans"/>
          <w:sz w:val="20"/>
          <w:szCs w:val="20"/>
        </w:rPr>
        <w:t>Oświadczamy, że oferowane powyżej wyspecyfikowane urządzenia są kompletne i będą gotowe do użytkowania bez żadnych dodatkowych zakupów i inwestycji (poza materiałami eksploatacyjnymi).</w:t>
      </w:r>
    </w:p>
    <w:p w14:paraId="3455279E" w14:textId="77777777" w:rsidR="001D13FE" w:rsidRPr="001D13FE" w:rsidRDefault="001D13FE" w:rsidP="001D13FE">
      <w:pPr>
        <w:pStyle w:val="Standard"/>
        <w:ind w:left="3540" w:firstLine="708"/>
        <w:rPr>
          <w:rFonts w:ascii="Open Sans" w:hAnsi="Open Sans" w:cs="Open Sans"/>
          <w:szCs w:val="20"/>
        </w:rPr>
      </w:pPr>
    </w:p>
    <w:p w14:paraId="41DDB6BC" w14:textId="77777777" w:rsidR="001D13FE" w:rsidRDefault="001D13FE" w:rsidP="001D13FE">
      <w:pPr>
        <w:jc w:val="right"/>
        <w:rPr>
          <w:rFonts w:ascii="Open Sans" w:hAnsi="Open Sans" w:cs="Open Sans"/>
          <w:bCs/>
          <w:szCs w:val="20"/>
        </w:rPr>
      </w:pPr>
    </w:p>
    <w:p w14:paraId="71B81812" w14:textId="77777777" w:rsidR="001D13FE" w:rsidRPr="001D13FE" w:rsidRDefault="001D13FE" w:rsidP="001D13FE">
      <w:pPr>
        <w:jc w:val="right"/>
        <w:rPr>
          <w:rFonts w:ascii="Open Sans" w:hAnsi="Open Sans" w:cs="Open Sans"/>
          <w:bCs/>
          <w:szCs w:val="20"/>
        </w:rPr>
      </w:pPr>
      <w:r w:rsidRPr="001D13FE">
        <w:rPr>
          <w:rFonts w:ascii="Open Sans" w:hAnsi="Open Sans" w:cs="Open Sans"/>
          <w:bCs/>
          <w:szCs w:val="20"/>
        </w:rPr>
        <w:t xml:space="preserve">  /podpisano elektronicznie/**</w:t>
      </w:r>
    </w:p>
    <w:p w14:paraId="5CEB2B08" w14:textId="77777777" w:rsidR="001D13FE" w:rsidRPr="00384C93" w:rsidRDefault="001D13FE" w:rsidP="00384C93">
      <w:pPr>
        <w:ind w:left="-709"/>
        <w:jc w:val="both"/>
        <w:rPr>
          <w:rFonts w:ascii="Open Sans" w:hAnsi="Open Sans" w:cs="Open Sans"/>
          <w:sz w:val="16"/>
          <w:szCs w:val="20"/>
        </w:rPr>
      </w:pPr>
      <w:r w:rsidRPr="00384C93">
        <w:rPr>
          <w:rFonts w:ascii="Open Sans" w:hAnsi="Open Sans" w:cs="Open Sans"/>
          <w:b/>
          <w:bCs/>
          <w:i/>
          <w:sz w:val="18"/>
          <w:szCs w:val="20"/>
        </w:rPr>
        <w:t xml:space="preserve">** UWAGA: należy podpisać kwalifikowanym podpisem elektronicznym osoby uprawnionej do zaciągania zobowiązań w imieniu Wykonawcy. </w:t>
      </w:r>
    </w:p>
    <w:sectPr w:rsidR="001D13FE" w:rsidRPr="00384C93" w:rsidSect="00B2456F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973A30" w14:textId="77777777" w:rsidR="00C72CBF" w:rsidRDefault="00C72CBF" w:rsidP="00B04917">
      <w:pPr>
        <w:spacing w:after="0" w:line="240" w:lineRule="auto"/>
      </w:pPr>
      <w:r>
        <w:separator/>
      </w:r>
    </w:p>
  </w:endnote>
  <w:endnote w:type="continuationSeparator" w:id="0">
    <w:p w14:paraId="3FA9DD4D" w14:textId="77777777" w:rsidR="00C72CBF" w:rsidRDefault="00C72CBF" w:rsidP="00B04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, 宋体">
    <w:panose1 w:val="00000000000000000000"/>
    <w:charset w:val="80"/>
    <w:family w:val="roman"/>
    <w:notTrueType/>
    <w:pitch w:val="default"/>
  </w:font>
  <w:font w:name="Open Sans">
    <w:altName w:val="Times New Roman"/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Montserrat">
    <w:panose1 w:val="00000800000000000000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2AE1B0" w14:textId="77777777" w:rsidR="00C72CBF" w:rsidRDefault="00C72CBF" w:rsidP="00B04917">
      <w:pPr>
        <w:spacing w:after="0" w:line="240" w:lineRule="auto"/>
      </w:pPr>
      <w:r>
        <w:separator/>
      </w:r>
    </w:p>
  </w:footnote>
  <w:footnote w:type="continuationSeparator" w:id="0">
    <w:p w14:paraId="69B04A8E" w14:textId="77777777" w:rsidR="00C72CBF" w:rsidRDefault="00C72CBF" w:rsidP="00B04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1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95"/>
      <w:gridCol w:w="3477"/>
    </w:tblGrid>
    <w:tr w:rsidR="00F62959" w:rsidRPr="00EB18EF" w14:paraId="085D01C5" w14:textId="77777777" w:rsidTr="00F3340C">
      <w:trPr>
        <w:trHeight w:val="703"/>
      </w:trPr>
      <w:tc>
        <w:tcPr>
          <w:tcW w:w="5695" w:type="dxa"/>
          <w:vMerge w:val="restart"/>
        </w:tcPr>
        <w:p w14:paraId="3A12FF94" w14:textId="77777777" w:rsidR="00F62959" w:rsidRPr="00EB18EF" w:rsidRDefault="00F62959">
          <w:pPr>
            <w:pStyle w:val="Nagwek"/>
            <w:rPr>
              <w:sz w:val="20"/>
            </w:rPr>
          </w:pPr>
        </w:p>
      </w:tc>
      <w:tc>
        <w:tcPr>
          <w:tcW w:w="3477" w:type="dxa"/>
          <w:vAlign w:val="bottom"/>
        </w:tcPr>
        <w:p w14:paraId="05E39F25" w14:textId="77777777" w:rsidR="00F62959" w:rsidRPr="00173876" w:rsidRDefault="00F62959" w:rsidP="00323C82">
          <w:pPr>
            <w:pStyle w:val="Nagwek"/>
            <w:ind w:left="9"/>
            <w:rPr>
              <w:rFonts w:ascii="Montserrat" w:hAnsi="Montserrat"/>
              <w:b/>
              <w:color w:val="DA0000"/>
              <w:sz w:val="28"/>
            </w:rPr>
          </w:pPr>
        </w:p>
      </w:tc>
    </w:tr>
    <w:tr w:rsidR="00F62959" w:rsidRPr="00EB18EF" w14:paraId="3B963CDC" w14:textId="77777777" w:rsidTr="00F3340C">
      <w:trPr>
        <w:trHeight w:val="559"/>
      </w:trPr>
      <w:tc>
        <w:tcPr>
          <w:tcW w:w="5695" w:type="dxa"/>
          <w:vMerge/>
        </w:tcPr>
        <w:p w14:paraId="7319A64C" w14:textId="77777777" w:rsidR="00F62959" w:rsidRPr="00EB18EF" w:rsidRDefault="00F62959">
          <w:pPr>
            <w:pStyle w:val="Nagwek"/>
            <w:rPr>
              <w:noProof/>
              <w:sz w:val="20"/>
              <w:lang w:eastAsia="pl-PL"/>
            </w:rPr>
          </w:pPr>
        </w:p>
      </w:tc>
      <w:tc>
        <w:tcPr>
          <w:tcW w:w="3477" w:type="dxa"/>
          <w:vAlign w:val="center"/>
        </w:tcPr>
        <w:p w14:paraId="3A0DB99B" w14:textId="77777777" w:rsidR="00F62959" w:rsidRPr="00F62959" w:rsidRDefault="00F62959" w:rsidP="00B04917">
          <w:pPr>
            <w:pStyle w:val="Nagwek"/>
            <w:jc w:val="center"/>
            <w:rPr>
              <w:rFonts w:ascii="Open Sans" w:hAnsi="Open Sans"/>
              <w:b/>
              <w:color w:val="DA0000"/>
              <w:sz w:val="28"/>
            </w:rPr>
          </w:pPr>
        </w:p>
      </w:tc>
    </w:tr>
  </w:tbl>
  <w:p w14:paraId="0DA99DB0" w14:textId="77777777" w:rsidR="00B04917" w:rsidRPr="00EB18EF" w:rsidRDefault="00B04917">
    <w:pPr>
      <w:pStyle w:val="Nagwek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1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95"/>
      <w:gridCol w:w="3477"/>
    </w:tblGrid>
    <w:tr w:rsidR="00B2456F" w:rsidRPr="00B2456F" w14:paraId="6186B887" w14:textId="77777777" w:rsidTr="00FD3F46">
      <w:trPr>
        <w:trHeight w:val="703"/>
      </w:trPr>
      <w:tc>
        <w:tcPr>
          <w:tcW w:w="5695" w:type="dxa"/>
          <w:vMerge w:val="restart"/>
        </w:tcPr>
        <w:p w14:paraId="5EB0F816" w14:textId="77777777" w:rsidR="00B2456F" w:rsidRPr="00B2456F" w:rsidRDefault="00B2456F" w:rsidP="00B2456F">
          <w:pPr>
            <w:pStyle w:val="Nagwek"/>
          </w:pPr>
          <w:r w:rsidRPr="00B2456F">
            <w:rPr>
              <w:noProof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C90669A" wp14:editId="4ABD0C31">
                    <wp:simplePos x="0" y="0"/>
                    <wp:positionH relativeFrom="column">
                      <wp:posOffset>3480795</wp:posOffset>
                    </wp:positionH>
                    <wp:positionV relativeFrom="paragraph">
                      <wp:posOffset>137274</wp:posOffset>
                    </wp:positionV>
                    <wp:extent cx="0" cy="736979"/>
                    <wp:effectExtent l="0" t="0" r="19050" b="25400"/>
                    <wp:wrapNone/>
                    <wp:docPr id="5" name="Łącznik prosty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H="1">
                              <a:off x="0" y="0"/>
                              <a:ext cx="0" cy="736979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002060"/>
                              </a:solidFill>
                            </a:ln>
                          </wps:spPr>
                          <wps:style>
                            <a:lnRef idx="3">
                              <a:schemeClr val="accent5"/>
                            </a:lnRef>
                            <a:fillRef idx="0">
                              <a:schemeClr val="accent5"/>
                            </a:fillRef>
                            <a:effectRef idx="2">
                              <a:schemeClr val="accent5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62A4ABC3" id="Łącznik prosty 5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1pt,10.8pt" to="274.1pt,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DRD5AEAAAsEAAAOAAAAZHJzL2Uyb0RvYy54bWysU01vEzEQvSPxHyzfyW5SNaWrbHpoVTgg&#10;iCj8AMc7zlr4S7ZJNtw48M/gfzGeTZeKVqqEuFg79rw3897Mrq4Ga9geYtLetXw+qzkDJ32n3a7l&#10;nz/dvnrNWcrCdcJ4By0/QuJX65cvVofQwML33nQQGZK41BxCy/ucQ1NVSfZgRZr5AA4flY9WZAzj&#10;ruqiOCC7NdWirpfVwccuRC8hJby9GR/5mviVApk/KJUgM9Ny7C3TGenclrNar0SziyL0Wp7aEP/Q&#10;hRXaYdGJ6kZkwb5G/YjKahl98irPpLeVV0pLIA2oZl7/peauFwFIC5qTwmRT+n+08v1+E5nuWn7O&#10;mRMWR/Tr+88f8pvTXxj6mvKRnReXDiE1mHztNvEUpbCJRfKgomXK6PAWF4BMQFlsII+Pk8cwZCbH&#10;S4m3F2fLy4vLQlyNDIUpxJTfgLdYOOGkjHZFvWjE/l3KY+p9Srk2rpzJG93damMoiLvttYlsL8q8&#10;60W9pBFjjQdpGBVoVSSNIugrHw2MtB9BoSXY7BmVp2WEiVZICS6TKcSE2QWmsIUJWD8PPOUXKNCi&#10;TuDF8+AJQZW9yxPYaufjUwR5mJ/sVmP+vQOj7mLB1ndHGi9ZgxtH0zn9HWWlH8YE//MPr38DAAD/&#10;/wMAUEsDBBQABgAIAAAAIQCr6JuJ4QAAAAoBAAAPAAAAZHJzL2Rvd25yZXYueG1sTI/BTsMwDIbv&#10;SLxDZCRuLF03tlKaTgMJDozLNoTEzWuyttA4pUm3wtNjxIEdbX/6/f3ZYrCNOJjO144UjEcRCEOF&#10;0zWVCl62D1cJCB+QNDaOjIIv42GRn59lmGp3pLU5bEIpOIR8igqqENpUSl9UxqIfudYQ3/ausxh4&#10;7EqpOzxyuG1kHEUzabEm/lBha+4rU3xseqsAP2/e7ibrYfndT58kPr4/v+5XiVKXF8PyFkQwQ/iH&#10;4Vef1SFnp53rSXvRKLieJjGjCuLxDAQDf4sdk5P5HGSeydMK+Q8AAAD//wMAUEsBAi0AFAAGAAgA&#10;AAAhALaDOJL+AAAA4QEAABMAAAAAAAAAAAAAAAAAAAAAAFtDb250ZW50X1R5cGVzXS54bWxQSwEC&#10;LQAUAAYACAAAACEAOP0h/9YAAACUAQAACwAAAAAAAAAAAAAAAAAvAQAAX3JlbHMvLnJlbHNQSwEC&#10;LQAUAAYACAAAACEAw0Q0Q+QBAAALBAAADgAAAAAAAAAAAAAAAAAuAgAAZHJzL2Uyb0RvYy54bWxQ&#10;SwECLQAUAAYACAAAACEAq+ibieEAAAAKAQAADwAAAAAAAAAAAAAAAAA+BAAAZHJzL2Rvd25yZXYu&#10;eG1sUEsFBgAAAAAEAAQA8wAAAEwFAAAAAA==&#10;" strokecolor="#002060" strokeweight="1.5pt">
                    <v:stroke joinstyle="miter"/>
                  </v:line>
                </w:pict>
              </mc:Fallback>
            </mc:AlternateContent>
          </w:r>
          <w:r w:rsidRPr="00B2456F">
            <w:rPr>
              <w:noProof/>
              <w:lang w:eastAsia="pl-PL"/>
            </w:rPr>
            <w:drawing>
              <wp:inline distT="0" distB="0" distL="0" distR="0" wp14:anchorId="5189A385" wp14:editId="2852F87D">
                <wp:extent cx="3415677" cy="981607"/>
                <wp:effectExtent l="0" t="0" r="0" b="9525"/>
                <wp:docPr id="6" name="Obraz 6" descr="C:\LT-PL 2017-2020\PL-UA\Informacja i promocja\logotypy\rgb\jpg\interreg_next_base_all_rgb_bw_neg_pl_color_po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LT-PL 2017-2020\PL-UA\Informacja i promocja\logotypy\rgb\jpg\interreg_next_base_all_rgb_bw_neg_pl_color_po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69683" cy="9971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77" w:type="dxa"/>
          <w:vAlign w:val="bottom"/>
        </w:tcPr>
        <w:p w14:paraId="462A5835" w14:textId="77777777" w:rsidR="00B2456F" w:rsidRPr="00B2456F" w:rsidRDefault="00B2456F" w:rsidP="00B2456F">
          <w:pPr>
            <w:pStyle w:val="Nagwek"/>
            <w:ind w:left="9"/>
            <w:rPr>
              <w:b/>
            </w:rPr>
          </w:pPr>
          <w:proofErr w:type="spellStart"/>
          <w:r w:rsidRPr="00B2456F">
            <w:rPr>
              <w:rFonts w:ascii="Montserrat" w:hAnsi="Montserrat"/>
              <w:b/>
              <w:color w:val="C00000"/>
              <w:sz w:val="28"/>
            </w:rPr>
            <w:t>LeanHealthcare</w:t>
          </w:r>
          <w:proofErr w:type="spellEnd"/>
        </w:p>
      </w:tc>
    </w:tr>
    <w:tr w:rsidR="00B2456F" w:rsidRPr="00B2456F" w14:paraId="21F99E7B" w14:textId="77777777" w:rsidTr="00FD3F46">
      <w:trPr>
        <w:trHeight w:val="559"/>
      </w:trPr>
      <w:tc>
        <w:tcPr>
          <w:tcW w:w="5695" w:type="dxa"/>
          <w:vMerge/>
        </w:tcPr>
        <w:p w14:paraId="0861F3A1" w14:textId="77777777" w:rsidR="00B2456F" w:rsidRPr="00B2456F" w:rsidRDefault="00B2456F" w:rsidP="00B2456F">
          <w:pPr>
            <w:pStyle w:val="Nagwek"/>
          </w:pPr>
        </w:p>
      </w:tc>
      <w:tc>
        <w:tcPr>
          <w:tcW w:w="3477" w:type="dxa"/>
          <w:vAlign w:val="center"/>
        </w:tcPr>
        <w:p w14:paraId="30CC2023" w14:textId="77777777" w:rsidR="00B2456F" w:rsidRPr="00B2456F" w:rsidRDefault="00B2456F" w:rsidP="00B2456F">
          <w:pPr>
            <w:pStyle w:val="Nagwek"/>
            <w:rPr>
              <w:b/>
            </w:rPr>
          </w:pPr>
        </w:p>
      </w:tc>
    </w:tr>
  </w:tbl>
  <w:p w14:paraId="00419E44" w14:textId="77777777" w:rsidR="00B2456F" w:rsidRDefault="00B245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B43A4E"/>
    <w:multiLevelType w:val="hybridMultilevel"/>
    <w:tmpl w:val="FEFCAEB0"/>
    <w:lvl w:ilvl="0" w:tplc="E87C7EE0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D112E"/>
    <w:multiLevelType w:val="hybridMultilevel"/>
    <w:tmpl w:val="B4DAC7A2"/>
    <w:lvl w:ilvl="0" w:tplc="D3166CB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F56C2D"/>
    <w:multiLevelType w:val="hybridMultilevel"/>
    <w:tmpl w:val="A810E3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D45130"/>
    <w:multiLevelType w:val="hybridMultilevel"/>
    <w:tmpl w:val="E0CC97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97562B"/>
    <w:multiLevelType w:val="hybridMultilevel"/>
    <w:tmpl w:val="FEFCAEB0"/>
    <w:lvl w:ilvl="0" w:tplc="E87C7EE0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1E0295"/>
    <w:multiLevelType w:val="hybridMultilevel"/>
    <w:tmpl w:val="36385A46"/>
    <w:lvl w:ilvl="0" w:tplc="CF98899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010704">
    <w:abstractNumId w:val="1"/>
  </w:num>
  <w:num w:numId="2" w16cid:durableId="1459690523">
    <w:abstractNumId w:val="4"/>
  </w:num>
  <w:num w:numId="3" w16cid:durableId="679892675">
    <w:abstractNumId w:val="0"/>
  </w:num>
  <w:num w:numId="4" w16cid:durableId="874657472">
    <w:abstractNumId w:val="2"/>
  </w:num>
  <w:num w:numId="5" w16cid:durableId="764616370">
    <w:abstractNumId w:val="3"/>
  </w:num>
  <w:num w:numId="6" w16cid:durableId="13031477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917"/>
    <w:rsid w:val="00075561"/>
    <w:rsid w:val="00080B22"/>
    <w:rsid w:val="000A02AE"/>
    <w:rsid w:val="000B7BB4"/>
    <w:rsid w:val="00126761"/>
    <w:rsid w:val="00145F3A"/>
    <w:rsid w:val="00152119"/>
    <w:rsid w:val="00173876"/>
    <w:rsid w:val="001D13FE"/>
    <w:rsid w:val="002B0161"/>
    <w:rsid w:val="002D0AEB"/>
    <w:rsid w:val="002E268C"/>
    <w:rsid w:val="00323C82"/>
    <w:rsid w:val="00345BFF"/>
    <w:rsid w:val="00384C93"/>
    <w:rsid w:val="003A4530"/>
    <w:rsid w:val="003D1960"/>
    <w:rsid w:val="003D3F25"/>
    <w:rsid w:val="004037A1"/>
    <w:rsid w:val="00436CE6"/>
    <w:rsid w:val="00494A8A"/>
    <w:rsid w:val="004C22F1"/>
    <w:rsid w:val="00552EFE"/>
    <w:rsid w:val="005A5B71"/>
    <w:rsid w:val="00613A56"/>
    <w:rsid w:val="006425BA"/>
    <w:rsid w:val="00654CB1"/>
    <w:rsid w:val="006F23BC"/>
    <w:rsid w:val="007120EA"/>
    <w:rsid w:val="00741A73"/>
    <w:rsid w:val="00754762"/>
    <w:rsid w:val="00814CEB"/>
    <w:rsid w:val="00834D9C"/>
    <w:rsid w:val="00852943"/>
    <w:rsid w:val="008652A4"/>
    <w:rsid w:val="008D0ECF"/>
    <w:rsid w:val="00986B61"/>
    <w:rsid w:val="00AF09F5"/>
    <w:rsid w:val="00B04917"/>
    <w:rsid w:val="00B2456F"/>
    <w:rsid w:val="00BD301C"/>
    <w:rsid w:val="00C72CBF"/>
    <w:rsid w:val="00CA2434"/>
    <w:rsid w:val="00CF24C9"/>
    <w:rsid w:val="00DA05EB"/>
    <w:rsid w:val="00E3773A"/>
    <w:rsid w:val="00E70607"/>
    <w:rsid w:val="00EA671B"/>
    <w:rsid w:val="00EB18EF"/>
    <w:rsid w:val="00EE5D1D"/>
    <w:rsid w:val="00F04902"/>
    <w:rsid w:val="00F3340C"/>
    <w:rsid w:val="00F6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5BC9B04"/>
  <w15:chartTrackingRefBased/>
  <w15:docId w15:val="{69EB3972-EEAD-457E-B9C3-B259321DB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4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4917"/>
  </w:style>
  <w:style w:type="paragraph" w:styleId="Stopka">
    <w:name w:val="footer"/>
    <w:basedOn w:val="Normalny"/>
    <w:link w:val="StopkaZnak"/>
    <w:uiPriority w:val="99"/>
    <w:unhideWhenUsed/>
    <w:rsid w:val="00B04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4917"/>
  </w:style>
  <w:style w:type="table" w:styleId="Tabela-Siatka">
    <w:name w:val="Table Grid"/>
    <w:basedOn w:val="Standardowy"/>
    <w:uiPriority w:val="39"/>
    <w:rsid w:val="00B049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94A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A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EA671B"/>
    <w:pPr>
      <w:ind w:left="720"/>
      <w:contextualSpacing/>
    </w:pPr>
  </w:style>
  <w:style w:type="paragraph" w:customStyle="1" w:styleId="Standard">
    <w:name w:val="Standard"/>
    <w:qFormat/>
    <w:rsid w:val="001D13FE"/>
    <w:pPr>
      <w:suppressAutoHyphens/>
      <w:spacing w:after="0" w:line="240" w:lineRule="auto"/>
      <w:textAlignment w:val="baseline"/>
    </w:pPr>
    <w:rPr>
      <w:rFonts w:ascii="Calibri" w:eastAsia="SimSun, 宋体" w:hAnsi="Calibri" w:cs="Calibri"/>
      <w:kern w:val="2"/>
      <w:lang w:eastAsia="zh-CN"/>
    </w:rPr>
  </w:style>
  <w:style w:type="character" w:customStyle="1" w:styleId="AkapitzlistZnak">
    <w:name w:val="Akapit z listą Znak"/>
    <w:link w:val="Akapitzlist"/>
    <w:uiPriority w:val="99"/>
    <w:qFormat/>
    <w:locked/>
    <w:rsid w:val="00075561"/>
  </w:style>
  <w:style w:type="paragraph" w:customStyle="1" w:styleId="Default">
    <w:name w:val="Default"/>
    <w:rsid w:val="000755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21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9</Pages>
  <Words>2023</Words>
  <Characters>12142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vbaranovski</dc:creator>
  <cp:keywords/>
  <dc:description/>
  <cp:lastModifiedBy>a.kondracka@szpital.suwalki.pl</cp:lastModifiedBy>
  <cp:revision>25</cp:revision>
  <cp:lastPrinted>2024-09-19T07:58:00Z</cp:lastPrinted>
  <dcterms:created xsi:type="dcterms:W3CDTF">2024-09-27T08:36:00Z</dcterms:created>
  <dcterms:modified xsi:type="dcterms:W3CDTF">2024-11-08T14:41:00Z</dcterms:modified>
</cp:coreProperties>
</file>