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673A9E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73A9E">
        <w:rPr>
          <w:rFonts w:ascii="Arial" w:hAnsi="Arial" w:cs="Arial"/>
          <w:szCs w:val="24"/>
        </w:rPr>
        <w:t xml:space="preserve">Rozbiórka </w:t>
      </w:r>
      <w:r w:rsidR="0007627B">
        <w:rPr>
          <w:rFonts w:ascii="Arial" w:hAnsi="Arial" w:cs="Arial"/>
          <w:szCs w:val="24"/>
        </w:rPr>
        <w:t>nieczynnej stacji transformatorowej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 w:rsidR="0007627B">
        <w:rPr>
          <w:rFonts w:ascii="Arial" w:hAnsi="Arial" w:cs="Arial"/>
          <w:bCs/>
          <w:szCs w:val="24"/>
        </w:rPr>
        <w:t>86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07627B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673A9E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7627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73A9E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8F948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2024-11-06T07:54:00Z</dcterms:created>
  <dcterms:modified xsi:type="dcterms:W3CDTF">2024-11-06T07:54:00Z</dcterms:modified>
</cp:coreProperties>
</file>