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A276E" w14:textId="2A016021" w:rsidR="00DA43B7" w:rsidRPr="00395DAC" w:rsidRDefault="00DA43B7" w:rsidP="00DD3AEA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Załącznik nr 1</w:t>
      </w:r>
      <w:r w:rsidR="00893EA8"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.1</w:t>
      </w: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do formularza oferty</w:t>
      </w:r>
    </w:p>
    <w:p w14:paraId="48276813" w14:textId="77777777" w:rsidR="00DA43B7" w:rsidRPr="00395DAC" w:rsidRDefault="00DA43B7" w:rsidP="00DD3AEA">
      <w:pPr>
        <w:tabs>
          <w:tab w:val="left" w:pos="5325"/>
        </w:tabs>
        <w:spacing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95DA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ab/>
      </w:r>
    </w:p>
    <w:p w14:paraId="2AD074D3" w14:textId="78624CBE" w:rsidR="00DA43B7" w:rsidRPr="00395DAC" w:rsidRDefault="00DA43B7" w:rsidP="00DD3AEA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95DA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Parametry techniczne </w:t>
      </w:r>
    </w:p>
    <w:p w14:paraId="280036F8" w14:textId="17329537" w:rsidR="0034530E" w:rsidRPr="0034530E" w:rsidRDefault="0034530E" w:rsidP="0034530E">
      <w:pPr>
        <w:tabs>
          <w:tab w:val="left" w:pos="782"/>
        </w:tabs>
        <w:spacing w:before="121"/>
        <w:ind w:right="303"/>
        <w:rPr>
          <w:rFonts w:ascii="Times New Roman" w:hAnsi="Times New Roman" w:cs="Times New Roman"/>
          <w:b/>
          <w:i/>
          <w:u w:val="single"/>
        </w:rPr>
      </w:pPr>
      <w:r w:rsidRPr="0034530E">
        <w:rPr>
          <w:rFonts w:ascii="Times New Roman" w:hAnsi="Times New Roman" w:cs="Times New Roman"/>
          <w:b/>
          <w:i/>
          <w:u w:val="single"/>
        </w:rPr>
        <w:t xml:space="preserve"> </w:t>
      </w:r>
      <w:r w:rsidRPr="0034530E">
        <w:rPr>
          <w:rFonts w:ascii="Times New Roman" w:eastAsia="Times New Roman" w:hAnsi="Times New Roman" w:cs="Times New Roman"/>
          <w:b/>
          <w:bCs/>
          <w:i/>
          <w:iCs/>
          <w:color w:val="32373C"/>
          <w:kern w:val="0"/>
          <w:u w:val="single"/>
          <w:lang w:eastAsia="pl-PL"/>
          <w14:ligatures w14:val="none"/>
        </w:rPr>
        <w:t>Dostawa kodowanej szafki na klucze.</w:t>
      </w:r>
    </w:p>
    <w:p w14:paraId="2B49A169" w14:textId="4DE625B3" w:rsidR="0034530E" w:rsidRPr="0034530E" w:rsidRDefault="0034530E" w:rsidP="0034530E">
      <w:pPr>
        <w:jc w:val="both"/>
        <w:rPr>
          <w:rFonts w:ascii="Times New Roman" w:hAnsi="Times New Roman" w:cs="Times New Roman"/>
          <w:i/>
          <w:iCs/>
          <w:kern w:val="0"/>
          <w14:ligatures w14:val="none"/>
        </w:rPr>
      </w:pPr>
      <w:r w:rsidRPr="0034530E">
        <w:rPr>
          <w:rFonts w:ascii="Times New Roman" w:hAnsi="Times New Roman" w:cs="Times New Roman"/>
          <w:b/>
          <w:bCs/>
          <w:i/>
          <w:iCs/>
          <w:kern w:val="0"/>
          <w14:ligatures w14:val="none"/>
        </w:rPr>
        <w:t xml:space="preserve">Dostawa, montaż, podłączenie, konfiguracja i </w:t>
      </w:r>
      <w:r w:rsidR="0094446D" w:rsidRPr="0034530E">
        <w:rPr>
          <w:rFonts w:ascii="Times New Roman" w:hAnsi="Times New Roman" w:cs="Times New Roman"/>
          <w:b/>
          <w:bCs/>
          <w:i/>
          <w:iCs/>
          <w:kern w:val="0"/>
          <w14:ligatures w14:val="none"/>
        </w:rPr>
        <w:t xml:space="preserve">uruchomienie </w:t>
      </w:r>
      <w:r w:rsidR="0094446D" w:rsidRPr="0034530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depozytora</w:t>
      </w:r>
      <w:r w:rsidRPr="0034530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na 50 kluczy </w:t>
      </w:r>
      <w:r w:rsidRPr="0034530E">
        <w:rPr>
          <w:rFonts w:ascii="Times New Roman" w:hAnsi="Times New Roman" w:cs="Times New Roman"/>
          <w:b/>
          <w:bCs/>
          <w:i/>
          <w:iCs/>
          <w:kern w:val="0"/>
          <w14:ligatures w14:val="none"/>
        </w:rPr>
        <w:t xml:space="preserve">wraz z oprogramowaniem </w:t>
      </w:r>
      <w:r w:rsidRPr="0034530E">
        <w:rPr>
          <w:rFonts w:ascii="Times New Roman" w:hAnsi="Times New Roman" w:cs="Times New Roman"/>
          <w:i/>
          <w:iCs/>
          <w:kern w:val="0"/>
          <w14:ligatures w14:val="none"/>
        </w:rPr>
        <w:t>niezbędnym do ich obsługi</w:t>
      </w: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67"/>
        <w:gridCol w:w="7513"/>
        <w:gridCol w:w="1985"/>
      </w:tblGrid>
      <w:tr w:rsidR="0034530E" w:rsidRPr="00395DAC" w14:paraId="7C7E1616" w14:textId="77777777" w:rsidTr="0080709B">
        <w:tc>
          <w:tcPr>
            <w:tcW w:w="567" w:type="dxa"/>
            <w:shd w:val="clear" w:color="auto" w:fill="D9D9D9" w:themeFill="background1" w:themeFillShade="D9"/>
          </w:tcPr>
          <w:p w14:paraId="4F50412A" w14:textId="77777777" w:rsidR="0034530E" w:rsidRPr="00395DAC" w:rsidRDefault="0034530E" w:rsidP="0080709B">
            <w:pPr>
              <w:rPr>
                <w:rFonts w:ascii="Times New Roman" w:hAnsi="Times New Roman" w:cs="Times New Roman"/>
              </w:rPr>
            </w:pPr>
            <w:r w:rsidRPr="00395DA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54E0B55C" w14:textId="77777777" w:rsidR="0034530E" w:rsidRPr="00395DAC" w:rsidRDefault="0034530E" w:rsidP="0080709B">
            <w:pPr>
              <w:rPr>
                <w:rFonts w:ascii="Times New Roman" w:hAnsi="Times New Roman" w:cs="Times New Roman"/>
              </w:rPr>
            </w:pPr>
            <w:r w:rsidRPr="00395D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Parametry techniczne i funkcjonalne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B9A60BD" w14:textId="77777777" w:rsidR="0034530E" w:rsidRPr="00395DAC" w:rsidRDefault="0034530E" w:rsidP="0080709B">
            <w:pPr>
              <w:rPr>
                <w:rFonts w:ascii="Times New Roman" w:hAnsi="Times New Roman" w:cs="Times New Roman"/>
              </w:rPr>
            </w:pPr>
            <w:r w:rsidRPr="00395DA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Parametry oferowane</w:t>
            </w:r>
          </w:p>
        </w:tc>
      </w:tr>
      <w:tr w:rsidR="0034530E" w:rsidRPr="00395DAC" w14:paraId="1ABBCF88" w14:textId="77777777" w:rsidTr="0080709B">
        <w:tc>
          <w:tcPr>
            <w:tcW w:w="10065" w:type="dxa"/>
            <w:gridSpan w:val="3"/>
          </w:tcPr>
          <w:p w14:paraId="0C224B9F" w14:textId="73595AC4" w:rsidR="0034530E" w:rsidRPr="0034530E" w:rsidRDefault="0034530E" w:rsidP="0034530E">
            <w:pPr>
              <w:spacing w:line="252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6C1C3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Wymagania szczegółowe:</w:t>
            </w:r>
          </w:p>
        </w:tc>
      </w:tr>
      <w:tr w:rsidR="0034530E" w:rsidRPr="00395DAC" w14:paraId="546C0341" w14:textId="77777777" w:rsidTr="0080709B">
        <w:tc>
          <w:tcPr>
            <w:tcW w:w="567" w:type="dxa"/>
          </w:tcPr>
          <w:p w14:paraId="321553CC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3" w:type="dxa"/>
          </w:tcPr>
          <w:p w14:paraId="773C8635" w14:textId="4998BBAC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montaż depozytora kluczy w miejscach wskazanych przez Zamawiającego;</w:t>
            </w:r>
          </w:p>
        </w:tc>
        <w:tc>
          <w:tcPr>
            <w:tcW w:w="1985" w:type="dxa"/>
          </w:tcPr>
          <w:p w14:paraId="67F59BEF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489A37B8" w14:textId="77777777" w:rsidTr="0080709B">
        <w:tc>
          <w:tcPr>
            <w:tcW w:w="567" w:type="dxa"/>
          </w:tcPr>
          <w:p w14:paraId="4EC5AFE0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0F9075C" w14:textId="44794DB6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konfigurację i uruchomienie systemu;</w:t>
            </w:r>
          </w:p>
        </w:tc>
        <w:tc>
          <w:tcPr>
            <w:tcW w:w="1985" w:type="dxa"/>
          </w:tcPr>
          <w:p w14:paraId="3C9C05E0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31271E76" w14:textId="77777777" w:rsidTr="0080709B">
        <w:tc>
          <w:tcPr>
            <w:tcW w:w="567" w:type="dxa"/>
          </w:tcPr>
          <w:p w14:paraId="5F586369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CEA9D9E" w14:textId="4E29E209" w:rsidR="0034530E" w:rsidRPr="00395DAC" w:rsidRDefault="0034530E" w:rsidP="0034530E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 xml:space="preserve">szkolenie z obsługi i konfiguracji dla 10 pracowników Zamawiającego. Szkolenie odbędzie się po wykonaniu czynności wskazanych w pkt 1. Zamawiający nie dopuszcza przeprowadzenia szkolenia w formie korespondencyjnej lub </w:t>
            </w:r>
            <w:r w:rsidR="00380B17">
              <w:rPr>
                <w:rFonts w:ascii="Times New Roman" w:hAnsi="Times New Roman" w:cs="Times New Roman"/>
                <w:kern w:val="0"/>
                <w14:ligatures w14:val="none"/>
              </w:rPr>
              <w:br/>
            </w: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e-learningowej;</w:t>
            </w:r>
          </w:p>
        </w:tc>
        <w:tc>
          <w:tcPr>
            <w:tcW w:w="1985" w:type="dxa"/>
          </w:tcPr>
          <w:p w14:paraId="2FAD9482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1C322F26" w14:textId="77777777" w:rsidTr="0080709B">
        <w:tc>
          <w:tcPr>
            <w:tcW w:w="567" w:type="dxa"/>
          </w:tcPr>
          <w:p w14:paraId="44C86989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7859059" w14:textId="661AD891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depozytor powinien zawierać komplet breloków na klucze i plomb oraz dodatkowy zapas 5 breloków i 25 plomb.</w:t>
            </w:r>
          </w:p>
        </w:tc>
        <w:tc>
          <w:tcPr>
            <w:tcW w:w="1985" w:type="dxa"/>
          </w:tcPr>
          <w:p w14:paraId="39FF8F88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74D1818E" w14:textId="77777777" w:rsidTr="0080709B">
        <w:tc>
          <w:tcPr>
            <w:tcW w:w="567" w:type="dxa"/>
          </w:tcPr>
          <w:p w14:paraId="4C477702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CAD5606" w14:textId="3B73B67D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50 kart u</w:t>
            </w:r>
            <w:r>
              <w:rPr>
                <w:rFonts w:ascii="Times New Roman" w:hAnsi="Times New Roman" w:cs="Times New Roman"/>
                <w:kern w:val="0"/>
                <w14:ligatures w14:val="none"/>
              </w:rPr>
              <w:t>żytkowników</w:t>
            </w: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 xml:space="preserve"> autoryzacji (</w:t>
            </w:r>
            <w:proofErr w:type="spellStart"/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Mifare</w:t>
            </w:r>
            <w:proofErr w:type="spellEnd"/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)</w:t>
            </w:r>
          </w:p>
        </w:tc>
        <w:tc>
          <w:tcPr>
            <w:tcW w:w="1985" w:type="dxa"/>
          </w:tcPr>
          <w:p w14:paraId="50CA1D43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366D9B67" w14:textId="77777777" w:rsidTr="0080709B">
        <w:tc>
          <w:tcPr>
            <w:tcW w:w="567" w:type="dxa"/>
          </w:tcPr>
          <w:p w14:paraId="24642C35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3200BE67" w14:textId="7F3277C6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 xml:space="preserve">24 miesięczną gwarancję oraz w jej trakcie pełne bezpłatne wsparcie techniczne </w:t>
            </w:r>
            <w:r w:rsidR="00380B17">
              <w:rPr>
                <w:rFonts w:ascii="Times New Roman" w:hAnsi="Times New Roman" w:cs="Times New Roman"/>
                <w:kern w:val="0"/>
                <w14:ligatures w14:val="none"/>
              </w:rPr>
              <w:br/>
            </w: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w tym serwis oraz konserwacja;</w:t>
            </w:r>
          </w:p>
        </w:tc>
        <w:tc>
          <w:tcPr>
            <w:tcW w:w="1985" w:type="dxa"/>
          </w:tcPr>
          <w:p w14:paraId="61954464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79BAE7D2" w14:textId="77777777" w:rsidTr="0080709B">
        <w:tc>
          <w:tcPr>
            <w:tcW w:w="567" w:type="dxa"/>
          </w:tcPr>
          <w:p w14:paraId="25EF878D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12FEA7C" w14:textId="231168B9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czas reakcji serwisowej do 24 godzin od chwili zgłoszenia przez Zamawiającego;</w:t>
            </w:r>
          </w:p>
        </w:tc>
        <w:tc>
          <w:tcPr>
            <w:tcW w:w="1985" w:type="dxa"/>
          </w:tcPr>
          <w:p w14:paraId="56439513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20BAE9A4" w14:textId="77777777" w:rsidTr="0080709B">
        <w:tc>
          <w:tcPr>
            <w:tcW w:w="567" w:type="dxa"/>
          </w:tcPr>
          <w:p w14:paraId="125C4F0A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A50EDE6" w14:textId="37D15DE5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 xml:space="preserve">czas naprawy do 48 godzin, licząc od chwili zgłoszenia przez Zamawiającego, </w:t>
            </w:r>
            <w:r w:rsidR="00380B17">
              <w:rPr>
                <w:rFonts w:ascii="Times New Roman" w:hAnsi="Times New Roman" w:cs="Times New Roman"/>
                <w:kern w:val="0"/>
                <w14:ligatures w14:val="none"/>
              </w:rPr>
              <w:br/>
            </w: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z możliwością przedłużenia w uzasadnionych przypadkach, po uprzednim uzyskaniu pisemnej zgody Zamawiającego;</w:t>
            </w:r>
          </w:p>
        </w:tc>
        <w:tc>
          <w:tcPr>
            <w:tcW w:w="1985" w:type="dxa"/>
          </w:tcPr>
          <w:p w14:paraId="0DC38466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42EBFFC8" w14:textId="77777777" w:rsidTr="0080709B">
        <w:tc>
          <w:tcPr>
            <w:tcW w:w="567" w:type="dxa"/>
          </w:tcPr>
          <w:p w14:paraId="3DA1EEFA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859C1B8" w14:textId="5BC5125B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w przypadku braku możliwości usunięcia awarii w terminie wskazanym w ust. 9 Wykonawca zobowiązuje się do wymiany uszkodzonego elementu urządzenia bez dodatkowych kosztów lub dostarczenie zastępczego urządzenia o parametrach nie gorszych niż uszkodzone. Urządzenie nowe lub zastępcze powinno zostać dostarczone Zamawiającemu w terminie nie dłuższym niż 5 dni roboczych od momentu zgłoszenia awarii przez Zamawiającego.</w:t>
            </w:r>
          </w:p>
        </w:tc>
        <w:tc>
          <w:tcPr>
            <w:tcW w:w="1985" w:type="dxa"/>
          </w:tcPr>
          <w:p w14:paraId="76695B99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17C64481" w14:textId="77777777" w:rsidTr="0080709B">
        <w:tc>
          <w:tcPr>
            <w:tcW w:w="567" w:type="dxa"/>
          </w:tcPr>
          <w:p w14:paraId="72C07797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CB8D730" w14:textId="5BF67A54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 xml:space="preserve">w okresie trwania gwarancji dokonanie w każdym roku obowiązywania gwarancji co najmniej jednego przeglądu konserwacyjnego;  </w:t>
            </w:r>
          </w:p>
        </w:tc>
        <w:tc>
          <w:tcPr>
            <w:tcW w:w="1985" w:type="dxa"/>
          </w:tcPr>
          <w:p w14:paraId="3A2425AE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04FF7190" w14:textId="77777777" w:rsidTr="0080709B">
        <w:tc>
          <w:tcPr>
            <w:tcW w:w="567" w:type="dxa"/>
          </w:tcPr>
          <w:p w14:paraId="2C3EB67F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CEBF15D" w14:textId="6FD18939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144BB2">
              <w:rPr>
                <w:rFonts w:ascii="Times New Roman" w:hAnsi="Times New Roman" w:cs="Times New Roman"/>
                <w:kern w:val="0"/>
                <w14:ligatures w14:val="none"/>
              </w:rPr>
              <w:t>wymagane dla prawidłowego funkcjonowania Przedmiotu Zamówienia oprogramowanie wraz z bezterminową, nie posiadającą ograniczeń stanowiskowych licencją oraz bezpłatną aktualizację oprogramowania w okresie trwania gwarancji.</w:t>
            </w:r>
          </w:p>
        </w:tc>
        <w:tc>
          <w:tcPr>
            <w:tcW w:w="1985" w:type="dxa"/>
          </w:tcPr>
          <w:p w14:paraId="029764B7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4A35BC28" w14:textId="77777777" w:rsidTr="00F613B4">
        <w:tc>
          <w:tcPr>
            <w:tcW w:w="10065" w:type="dxa"/>
            <w:gridSpan w:val="3"/>
          </w:tcPr>
          <w:p w14:paraId="2A98FD2F" w14:textId="6DDE5C0C" w:rsidR="0034530E" w:rsidRPr="00395DAC" w:rsidRDefault="0034530E" w:rsidP="0034530E">
            <w:pPr>
              <w:jc w:val="center"/>
              <w:rPr>
                <w:rFonts w:ascii="Times New Roman" w:hAnsi="Times New Roman" w:cs="Times New Roman"/>
              </w:rPr>
            </w:pPr>
            <w:r w:rsidRPr="006C1C3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Ogólne wymagania dotyczące depozytorów kluczy:</w:t>
            </w:r>
          </w:p>
        </w:tc>
      </w:tr>
      <w:tr w:rsidR="0034530E" w:rsidRPr="00395DAC" w14:paraId="5B732E5C" w14:textId="77777777" w:rsidTr="0080709B">
        <w:tc>
          <w:tcPr>
            <w:tcW w:w="567" w:type="dxa"/>
          </w:tcPr>
          <w:p w14:paraId="0A801A55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F7EF383" w14:textId="3965282E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obudowa stalowa zwarta, wyposażona w minimum 10 calowy kolorowy dotykowy terminal przemysłowy wyposażony w wyświetlacz OLED (wyświetlający miedzy innymi komunikaty o zajętości gniazda, kluczu pobranym, kluczu zdanym, kluczu zablokowanym) do zarządzania depozytorem, wyposażony w minimum: 2 porty USB; 2 porty RJ-45, Dysk SSD M2 o pojemności 20GB. </w:t>
            </w:r>
          </w:p>
        </w:tc>
        <w:tc>
          <w:tcPr>
            <w:tcW w:w="1985" w:type="dxa"/>
          </w:tcPr>
          <w:p w14:paraId="7450D11D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67EA2C31" w14:textId="77777777" w:rsidTr="0080709B">
        <w:tc>
          <w:tcPr>
            <w:tcW w:w="567" w:type="dxa"/>
          </w:tcPr>
          <w:p w14:paraId="0DC93C3A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C182CF2" w14:textId="760BDFDF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budowa modułowa umożliwiająca zamianę paneli kluczowych na 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skrytkowe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 </w:t>
            </w:r>
            <w:r w:rsidR="00380B17">
              <w:rPr>
                <w:rFonts w:ascii="Times New Roman" w:hAnsi="Times New Roman" w:cs="Times New Roman"/>
                <w:kern w:val="0"/>
                <w14:ligatures w14:val="none"/>
              </w:rPr>
              <w:br/>
            </w: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i odwrotnie, zmiana kolejności modułów nie może wiązać się z wymianą obudowy. Panele muszą posiadać możliwość zamiany miejscami między sobą oraz między depozytorami.</w:t>
            </w:r>
          </w:p>
        </w:tc>
        <w:tc>
          <w:tcPr>
            <w:tcW w:w="1985" w:type="dxa"/>
          </w:tcPr>
          <w:p w14:paraId="468142BD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67EADDD0" w14:textId="77777777" w:rsidTr="0080709B">
        <w:tc>
          <w:tcPr>
            <w:tcW w:w="567" w:type="dxa"/>
          </w:tcPr>
          <w:p w14:paraId="6CC65DC1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107A941" w14:textId="69DED461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Panele 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skrytkowe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 muszą stanowić integralną część obudowy depozytora, a całość musi być zamknięta za drzwiami z elektrozamkiem. Ze względów bezpieczeństwa nie dopuszcza się stosowania modułów doczepianych (nadstawek).</w:t>
            </w:r>
          </w:p>
        </w:tc>
        <w:tc>
          <w:tcPr>
            <w:tcW w:w="1985" w:type="dxa"/>
          </w:tcPr>
          <w:p w14:paraId="6DF4EB11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0752DA83" w14:textId="77777777" w:rsidTr="0080709B">
        <w:tc>
          <w:tcPr>
            <w:tcW w:w="567" w:type="dxa"/>
          </w:tcPr>
          <w:p w14:paraId="384C7178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7A9DA90" w14:textId="24868B58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możliwość integracji z systemem dodatkowych depozytorów. Możliwość połączenia depozytorów kluczy ze sobą za pośrednictwem sieci LAN. Połączone 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depozytory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 powinny funkcjonować jako jeden systemem umożliwiający komunikację urządzeń w czasie rzeczywistym, zapewniając możliwość sprawdzenia dostępności kluczy znajdujących się również w drugim urządzeniu, rejestrowanie jednego raportu zdarzeń, z możliwością kontroli za pośrednictwem któregokolwiek depozytora oraz sprawdzanie aktualnego stanu kluczy, nadawanie uprawnień, generowanie raportów do obu urządzeń poprzez którykolwiek z terminalów zarządzających zainstalowanych w urządzeniach;</w:t>
            </w:r>
          </w:p>
        </w:tc>
        <w:tc>
          <w:tcPr>
            <w:tcW w:w="1985" w:type="dxa"/>
          </w:tcPr>
          <w:p w14:paraId="7A32BB92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6F8C84DD" w14:textId="77777777" w:rsidTr="0080709B">
        <w:tc>
          <w:tcPr>
            <w:tcW w:w="567" w:type="dxa"/>
          </w:tcPr>
          <w:p w14:paraId="10957A7B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1887E93" w14:textId="589C7D58" w:rsidR="0034530E" w:rsidRPr="00395DAC" w:rsidRDefault="0034530E" w:rsidP="0034530E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spełnienie zapisów NO-A-04:2016 oraz warunki techniczno-eksploatacyjne (lub równoważne).</w:t>
            </w:r>
          </w:p>
        </w:tc>
        <w:tc>
          <w:tcPr>
            <w:tcW w:w="1985" w:type="dxa"/>
          </w:tcPr>
          <w:p w14:paraId="7C6CA896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48624F7B" w14:textId="77777777" w:rsidTr="0080709B">
        <w:tc>
          <w:tcPr>
            <w:tcW w:w="567" w:type="dxa"/>
          </w:tcPr>
          <w:p w14:paraId="7CD21495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226C938A" w14:textId="068172A9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posiada deklaracje  zgodności CE na przedmiotowe urządzenia;</w:t>
            </w:r>
          </w:p>
        </w:tc>
        <w:tc>
          <w:tcPr>
            <w:tcW w:w="1985" w:type="dxa"/>
          </w:tcPr>
          <w:p w14:paraId="3A64CEE7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279231A5" w14:textId="77777777" w:rsidTr="0080709B">
        <w:tc>
          <w:tcPr>
            <w:tcW w:w="567" w:type="dxa"/>
          </w:tcPr>
          <w:p w14:paraId="7E8FFA2C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47D57AD" w14:textId="2F188122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 depozytor jednodrzwiowy, część kluczowa zabezpieczona drzwiami z szybą, otwierana zamkiem elektromechanicznym;</w:t>
            </w:r>
          </w:p>
        </w:tc>
        <w:tc>
          <w:tcPr>
            <w:tcW w:w="1985" w:type="dxa"/>
          </w:tcPr>
          <w:p w14:paraId="0799850E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22E4D827" w14:textId="77777777" w:rsidTr="0080709B">
        <w:tc>
          <w:tcPr>
            <w:tcW w:w="567" w:type="dxa"/>
          </w:tcPr>
          <w:p w14:paraId="2E874C54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787EDA3" w14:textId="5A1EB09E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każdy klucz przyczepiony za pomocą stalowego breloczka. Brelok musi być autoryzowany w urządzeniu nazwa i numer klucza (breloka) wyświetlany na wyświetlaczu</w:t>
            </w:r>
          </w:p>
        </w:tc>
        <w:tc>
          <w:tcPr>
            <w:tcW w:w="1985" w:type="dxa"/>
          </w:tcPr>
          <w:p w14:paraId="54B445C1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52316DCE" w14:textId="77777777" w:rsidTr="0080709B">
        <w:tc>
          <w:tcPr>
            <w:tcW w:w="567" w:type="dxa"/>
          </w:tcPr>
          <w:p w14:paraId="40451E3E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36A614B4" w14:textId="666A913C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klucze muszą być zabezpieczone przed nieuprawnionym pobraniem bezstykową kontrolą klucza wykorzystującą technologię RFID;</w:t>
            </w:r>
          </w:p>
        </w:tc>
        <w:tc>
          <w:tcPr>
            <w:tcW w:w="1985" w:type="dxa"/>
          </w:tcPr>
          <w:p w14:paraId="1C75119D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1B83EAF6" w14:textId="77777777" w:rsidTr="0080709B">
        <w:tc>
          <w:tcPr>
            <w:tcW w:w="567" w:type="dxa"/>
          </w:tcPr>
          <w:p w14:paraId="6A25DA93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493F327C" w14:textId="2152A3F5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 xml:space="preserve">Autoryzacja do systemu przy pomocy: (karta, PIN, 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Karta+PIN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, oraz Podwójna autoryzacja: (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Karta+Pin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) + (</w:t>
            </w:r>
            <w:proofErr w:type="spellStart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Karta+PIN</w:t>
            </w:r>
            <w:proofErr w:type="spellEnd"/>
            <w:r w:rsidRPr="002B1750">
              <w:rPr>
                <w:rFonts w:ascii="Times New Roman" w:hAnsi="Times New Roman" w:cs="Times New Roman"/>
                <w:kern w:val="0"/>
                <w14:ligatures w14:val="none"/>
              </w:rPr>
              <w:t>);</w:t>
            </w:r>
          </w:p>
        </w:tc>
        <w:tc>
          <w:tcPr>
            <w:tcW w:w="1985" w:type="dxa"/>
          </w:tcPr>
          <w:p w14:paraId="1880AD45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76A149C8" w14:textId="77777777" w:rsidTr="0080709B">
        <w:tc>
          <w:tcPr>
            <w:tcW w:w="567" w:type="dxa"/>
          </w:tcPr>
          <w:p w14:paraId="2ED9B05E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04FC72F" w14:textId="7A68BCD3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umożliwienie pobrania więcej niż jednego klucza przez jedną uprawnioną osobę;</w:t>
            </w:r>
          </w:p>
        </w:tc>
        <w:tc>
          <w:tcPr>
            <w:tcW w:w="1985" w:type="dxa"/>
          </w:tcPr>
          <w:p w14:paraId="3F994964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4367AFFA" w14:textId="77777777" w:rsidTr="0080709B">
        <w:tc>
          <w:tcPr>
            <w:tcW w:w="567" w:type="dxa"/>
          </w:tcPr>
          <w:p w14:paraId="2498704C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718EA28" w14:textId="1F20EE2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  <w:r w:rsidRPr="002B175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 sytuacji gdy użytkownik posiada dostęp tylko do jednego klucza, depozytor automatycznie powinien zwolnić blokadę breloka i podświetli miejsce w którym się znajduje bez konieczności wyboru na ekranie depozytora;</w:t>
            </w:r>
          </w:p>
        </w:tc>
        <w:tc>
          <w:tcPr>
            <w:tcW w:w="1985" w:type="dxa"/>
          </w:tcPr>
          <w:p w14:paraId="61DBAC23" w14:textId="77777777" w:rsidR="0034530E" w:rsidRPr="00395DAC" w:rsidRDefault="0034530E" w:rsidP="0034530E">
            <w:pPr>
              <w:rPr>
                <w:rFonts w:ascii="Times New Roman" w:hAnsi="Times New Roman" w:cs="Times New Roman"/>
              </w:rPr>
            </w:pPr>
          </w:p>
        </w:tc>
      </w:tr>
      <w:tr w:rsidR="0034530E" w:rsidRPr="00395DAC" w14:paraId="7760819F" w14:textId="77777777" w:rsidTr="0080709B">
        <w:tc>
          <w:tcPr>
            <w:tcW w:w="567" w:type="dxa"/>
          </w:tcPr>
          <w:p w14:paraId="7BD6EDEC" w14:textId="77777777" w:rsidR="0034530E" w:rsidRPr="00395DAC" w:rsidRDefault="0034530E" w:rsidP="0034530E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3A119F92" w14:textId="77777777" w:rsidR="0034530E" w:rsidRPr="006C1C30" w:rsidRDefault="0034530E" w:rsidP="0034530E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oprogramowanie powinno zapewnić:</w:t>
            </w:r>
          </w:p>
          <w:p w14:paraId="64FFB4EE" w14:textId="77777777" w:rsidR="0034530E" w:rsidRPr="0034530E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nadawanie uprawnień  do kluczy pozwalających użytkownikowi/ grupie na pobranie przypisanych kluczy, w określonym czasie,</w:t>
            </w:r>
          </w:p>
          <w:p w14:paraId="566517A8" w14:textId="4D26CFD3" w:rsidR="0034530E" w:rsidRPr="0034530E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możliwość pobrania większej ilości kluczy (breloków)podczas jednej autoryzacji,</w:t>
            </w:r>
          </w:p>
          <w:p w14:paraId="7F495F05" w14:textId="2D0F91A3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 xml:space="preserve">pełną identyfikację oraz blokadę zdeponowanego klucza (breloka) 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br/>
            </w: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w gnieździe depozytora,</w:t>
            </w:r>
          </w:p>
          <w:p w14:paraId="3CCF3E99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dostęp tylko do wybranych kluczy (breloków) w zależności od nadanych uprawnień,</w:t>
            </w:r>
          </w:p>
          <w:p w14:paraId="75A1501E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zwrot klucza do dowolnego gniazda depozytora lub do konkretnego wskazanego i podświetlonego gniazda,</w:t>
            </w:r>
          </w:p>
          <w:p w14:paraId="488B7540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po uprzedniej autoryzacji przez użytkownika wyświetlenie tylko nazwy kluczy (breloków), do których dany użytkownik posiada dostęp,</w:t>
            </w:r>
          </w:p>
          <w:p w14:paraId="291DF6E3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hAnsi="Times New Roman" w:cs="Times New Roman"/>
                <w:kern w:val="0"/>
                <w14:ligatures w14:val="none"/>
              </w:rPr>
              <w:t>możliwość sporządzania wydruków ze zdarzeń w pracy systemu według zdefiniowanych uprzednio kryteriów,</w:t>
            </w:r>
          </w:p>
          <w:p w14:paraId="7D9525BF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informowanie o braku kluczy (breloka) w depozytorze. Wyświetlanie informacji o dacie operacji, nazwie użytkownika ewentualnie o danych kontaktowych do użytkownika,</w:t>
            </w:r>
          </w:p>
          <w:p w14:paraId="5DD614EF" w14:textId="77777777" w:rsidR="0034530E" w:rsidRPr="006C1C30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hAnsi="Times New Roman" w:cs="Times New Roman"/>
                <w:kern w:val="0"/>
                <w14:ligatures w14:val="none"/>
              </w:rPr>
              <w:t>zdalny bieżący nadzór i stałe monitorowanie obecności kluczy w systemie,</w:t>
            </w:r>
          </w:p>
          <w:p w14:paraId="16941AB9" w14:textId="77777777" w:rsidR="0034530E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6C1C30"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  <w:t>ustawianie depozytora, ustawienia sieci, tworzenie kopii zapasowej bazy danych, zmiana języka,</w:t>
            </w:r>
          </w:p>
          <w:p w14:paraId="164F341B" w14:textId="77777777" w:rsidR="0034530E" w:rsidRPr="0034530E" w:rsidRDefault="0034530E" w:rsidP="0034530E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</w:pPr>
            <w:r w:rsidRPr="0034530E"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rejestr zmian dokonanych przez administratora,</w:t>
            </w:r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 xml:space="preserve"> zapewniając możliwość weryfikacji jakie zmiany wprowadzili administratorzy i </w:t>
            </w:r>
            <w:proofErr w:type="spellStart"/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sub</w:t>
            </w:r>
            <w:proofErr w:type="spellEnd"/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-administratorzy.</w:t>
            </w:r>
          </w:p>
          <w:p w14:paraId="7F726A58" w14:textId="78C33F0E" w:rsidR="0034530E" w:rsidRPr="00395DAC" w:rsidRDefault="0034530E" w:rsidP="003D2635">
            <w:pPr>
              <w:numPr>
                <w:ilvl w:val="0"/>
                <w:numId w:val="23"/>
              </w:numPr>
              <w:ind w:left="458" w:hanging="283"/>
              <w:contextualSpacing/>
              <w:jc w:val="both"/>
              <w:rPr>
                <w:rFonts w:ascii="Times New Roman" w:hAnsi="Times New Roman" w:cs="Times New Roman"/>
              </w:rPr>
            </w:pPr>
            <w:r w:rsidRPr="0034530E">
              <w:rPr>
                <w:rFonts w:ascii="Times New Roman" w:eastAsia="Times New Roman" w:hAnsi="Times New Roman" w:cs="Times New Roman"/>
                <w:bCs/>
                <w:kern w:val="0"/>
                <w:lang w:val="x-none" w:eastAsia="x-none"/>
                <w14:ligatures w14:val="none"/>
              </w:rPr>
              <w:t>możliwość nadawania tymczasowych uprawnień do kluczy: w określonych ramach czasowych (od dnia do dnia), na określoną liczbę pobrań, na określony dzień itd.</w:t>
            </w:r>
          </w:p>
        </w:tc>
        <w:tc>
          <w:tcPr>
            <w:tcW w:w="1985" w:type="dxa"/>
          </w:tcPr>
          <w:p w14:paraId="6366BCA9" w14:textId="77777777" w:rsidR="0034530E" w:rsidRPr="00395DAC" w:rsidRDefault="0034530E" w:rsidP="0080709B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0F4979CB" w14:textId="77777777" w:rsidTr="0080709B">
        <w:tc>
          <w:tcPr>
            <w:tcW w:w="567" w:type="dxa"/>
          </w:tcPr>
          <w:p w14:paraId="4C59B5FC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28A75CE4" w14:textId="12ADCEEB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menu obsługi w języku polskim;</w:t>
            </w:r>
          </w:p>
        </w:tc>
        <w:tc>
          <w:tcPr>
            <w:tcW w:w="1985" w:type="dxa"/>
          </w:tcPr>
          <w:p w14:paraId="37A35039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70ABACD2" w14:textId="77777777" w:rsidTr="0080709B">
        <w:tc>
          <w:tcPr>
            <w:tcW w:w="567" w:type="dxa"/>
          </w:tcPr>
          <w:p w14:paraId="10D2277B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9415F24" w14:textId="30E7CA24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instrukcja obsługi w formie elektronicznej i papierowej w polskiej wersji językowej;</w:t>
            </w:r>
          </w:p>
        </w:tc>
        <w:tc>
          <w:tcPr>
            <w:tcW w:w="1985" w:type="dxa"/>
          </w:tcPr>
          <w:p w14:paraId="0BEBD088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27A60652" w14:textId="77777777" w:rsidTr="0080709B">
        <w:tc>
          <w:tcPr>
            <w:tcW w:w="567" w:type="dxa"/>
          </w:tcPr>
          <w:p w14:paraId="0511F612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D19B4BB" w14:textId="474291F8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eastAsia="Times New Roman" w:hAnsi="Times New Roman" w:cs="Times New Roman"/>
                <w:kern w:val="0"/>
                <w:lang w:val="x-none" w:eastAsia="x-none"/>
                <w14:ligatures w14:val="none"/>
              </w:rPr>
              <w:t>posiadać rejestrację wszystkich zdarzeń o pojemności umożliwiającej ich rejestrację z co najmniej ostatnich 30 dni</w:t>
            </w:r>
            <w:r w:rsidRPr="00683A94">
              <w:rPr>
                <w:rFonts w:ascii="Times New Roman" w:eastAsia="Times New Roman" w:hAnsi="Times New Roman" w:cs="Times New Roman"/>
                <w:kern w:val="0"/>
                <w:lang w:eastAsia="x-none"/>
                <w14:ligatures w14:val="none"/>
              </w:rPr>
              <w:t>;</w:t>
            </w:r>
          </w:p>
        </w:tc>
        <w:tc>
          <w:tcPr>
            <w:tcW w:w="1985" w:type="dxa"/>
          </w:tcPr>
          <w:p w14:paraId="7E373981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7719D54" w14:textId="77777777" w:rsidTr="0080709B">
        <w:tc>
          <w:tcPr>
            <w:tcW w:w="567" w:type="dxa"/>
          </w:tcPr>
          <w:p w14:paraId="274D4664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A92328F" w14:textId="5FE6B2D8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mieć zabezpieczenia przeciwsabotażowe, przeciwprzepięciowe oraz odporność na urazy i wstrząsy mechaniczne o małej częstotliwości;</w:t>
            </w:r>
          </w:p>
        </w:tc>
        <w:tc>
          <w:tcPr>
            <w:tcW w:w="1985" w:type="dxa"/>
          </w:tcPr>
          <w:p w14:paraId="35AA75AF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614431A" w14:textId="77777777" w:rsidTr="0080709B">
        <w:tc>
          <w:tcPr>
            <w:tcW w:w="567" w:type="dxa"/>
          </w:tcPr>
          <w:p w14:paraId="551AC242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E9B4839" w14:textId="3067DF3D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zapewnić możliwość rozbudowy systemu;</w:t>
            </w:r>
          </w:p>
        </w:tc>
        <w:tc>
          <w:tcPr>
            <w:tcW w:w="1985" w:type="dxa"/>
          </w:tcPr>
          <w:p w14:paraId="262EA247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034B84DB" w14:textId="77777777" w:rsidTr="0080709B">
        <w:tc>
          <w:tcPr>
            <w:tcW w:w="567" w:type="dxa"/>
          </w:tcPr>
          <w:p w14:paraId="325F16F6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5009F08" w14:textId="1BEBE7AD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umożliwiać deponowanie pewnej liczby kluczy w sposób zapewniający zabezpieczenie przed skopiowaniem, odciskiem, wglądem w profil części roboczej klucza, sfotografowaniem (np. skrytki depozytowe);</w:t>
            </w:r>
          </w:p>
        </w:tc>
        <w:tc>
          <w:tcPr>
            <w:tcW w:w="1985" w:type="dxa"/>
          </w:tcPr>
          <w:p w14:paraId="03E1AA36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501CE703" w14:textId="77777777" w:rsidTr="0080709B">
        <w:tc>
          <w:tcPr>
            <w:tcW w:w="567" w:type="dxa"/>
          </w:tcPr>
          <w:p w14:paraId="0334719F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DF78CC0" w14:textId="44239A62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sygnalizować dźwiękowo i wizualnie próby nieuprawnionego pobrania klucza, mechanicznej ingerencji w urządzenie; prób sabotażu oraz braku zamknięcia drzwi depozytora;</w:t>
            </w:r>
          </w:p>
        </w:tc>
        <w:tc>
          <w:tcPr>
            <w:tcW w:w="1985" w:type="dxa"/>
          </w:tcPr>
          <w:p w14:paraId="6CDF5DC3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4E07248A" w14:textId="77777777" w:rsidTr="0080709B">
        <w:tc>
          <w:tcPr>
            <w:tcW w:w="567" w:type="dxa"/>
          </w:tcPr>
          <w:p w14:paraId="7FD73860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7E9AB65A" w14:textId="24E686D5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bCs/>
                <w:kern w:val="0"/>
                <w14:ligatures w14:val="none"/>
              </w:rPr>
              <w:t>powinien posiadać wielosystemowy</w:t>
            </w: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 czytnik kart zbliżeniowych obsługujący karty w systemach: </w:t>
            </w:r>
            <w:proofErr w:type="spellStart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Mifare</w:t>
            </w:r>
            <w:proofErr w:type="spellEnd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, HID, </w:t>
            </w:r>
            <w:proofErr w:type="spellStart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Unique</w:t>
            </w:r>
            <w:proofErr w:type="spellEnd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Indala</w:t>
            </w:r>
            <w:proofErr w:type="spellEnd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Ultralight</w:t>
            </w:r>
            <w:proofErr w:type="spellEnd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 – zlicowany z obudową depozytora (niewystający po za obudowę);</w:t>
            </w:r>
          </w:p>
        </w:tc>
        <w:tc>
          <w:tcPr>
            <w:tcW w:w="1985" w:type="dxa"/>
          </w:tcPr>
          <w:p w14:paraId="1052A817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1ED931D8" w14:textId="77777777" w:rsidTr="0080709B">
        <w:tc>
          <w:tcPr>
            <w:tcW w:w="567" w:type="dxa"/>
          </w:tcPr>
          <w:p w14:paraId="0311A617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71D7FAB" w14:textId="3ACF5C11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umożliwiać identyfikację użytkownika poprzez odczyt danych z karty zbliżeniowej, kod PIN, oraz dowolną kombinację powyższych sposobów identyfikacji;</w:t>
            </w:r>
          </w:p>
        </w:tc>
        <w:tc>
          <w:tcPr>
            <w:tcW w:w="1985" w:type="dxa"/>
          </w:tcPr>
          <w:p w14:paraId="21B7AF9F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F2A46BB" w14:textId="77777777" w:rsidTr="0080709B">
        <w:tc>
          <w:tcPr>
            <w:tcW w:w="567" w:type="dxa"/>
          </w:tcPr>
          <w:p w14:paraId="0D59DF19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4BD07B54" w14:textId="400BC4FA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posiadać czytelny dla użytkownika panel komunikacji i sterowania;</w:t>
            </w:r>
          </w:p>
        </w:tc>
        <w:tc>
          <w:tcPr>
            <w:tcW w:w="1985" w:type="dxa"/>
          </w:tcPr>
          <w:p w14:paraId="181816AA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D81E8FE" w14:textId="77777777" w:rsidTr="0080709B">
        <w:tc>
          <w:tcPr>
            <w:tcW w:w="567" w:type="dxa"/>
          </w:tcPr>
          <w:p w14:paraId="43E85F02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449198EE" w14:textId="1E908BA1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umożliwiać awaryjne wydanie kluczy w sytuacji zagrożenia;</w:t>
            </w:r>
          </w:p>
        </w:tc>
        <w:tc>
          <w:tcPr>
            <w:tcW w:w="1985" w:type="dxa"/>
          </w:tcPr>
          <w:p w14:paraId="20A4CE0F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7CB598E5" w14:textId="77777777" w:rsidTr="0080709B">
        <w:tc>
          <w:tcPr>
            <w:tcW w:w="567" w:type="dxa"/>
          </w:tcPr>
          <w:p w14:paraId="2BD4466B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99E5150" w14:textId="2A496D0A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posiadać wbudowany system zasilania awaryjnego zapewniający prawidłową pracę urządzeń w przypadku zaniku zasilania podstawowego;</w:t>
            </w:r>
          </w:p>
        </w:tc>
        <w:tc>
          <w:tcPr>
            <w:tcW w:w="1985" w:type="dxa"/>
          </w:tcPr>
          <w:p w14:paraId="19A226C2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0D10CB42" w14:textId="77777777" w:rsidTr="0080709B">
        <w:tc>
          <w:tcPr>
            <w:tcW w:w="567" w:type="dxa"/>
          </w:tcPr>
          <w:p w14:paraId="5DB780C7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3D4283C" w14:textId="5DE8F265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posiadać możliwość tworzenia stref czasowych dla użytkowników;</w:t>
            </w:r>
          </w:p>
        </w:tc>
        <w:tc>
          <w:tcPr>
            <w:tcW w:w="1985" w:type="dxa"/>
          </w:tcPr>
          <w:p w14:paraId="5D186CBF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54D9EFAF" w14:textId="77777777" w:rsidTr="0080709B">
        <w:tc>
          <w:tcPr>
            <w:tcW w:w="567" w:type="dxa"/>
          </w:tcPr>
          <w:p w14:paraId="58525DB8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AE24544" w14:textId="39892FE5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generowanie alarmu ze zdarzeń będących anomaliami w pracy systemu, tj. braku kluczy w zdefiniowanych uprzednio oknach czasowych, usterek technicznych, nieprawidłowej obsługi, nieuprawnionych prób pobrania kluczy;</w:t>
            </w:r>
          </w:p>
        </w:tc>
        <w:tc>
          <w:tcPr>
            <w:tcW w:w="1985" w:type="dxa"/>
          </w:tcPr>
          <w:p w14:paraId="0588315A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4D914533" w14:textId="77777777" w:rsidTr="0080709B">
        <w:tc>
          <w:tcPr>
            <w:tcW w:w="567" w:type="dxa"/>
          </w:tcPr>
          <w:p w14:paraId="47CCE9EF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B375C1B" w14:textId="22EEADAB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umożliwiać </w:t>
            </w:r>
            <w:bookmarkStart w:id="0" w:name="_Hlk80006700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zdalny bieżący nadzór i stałe monitorowanie obecności kluczy w systemie</w:t>
            </w:r>
            <w:bookmarkEnd w:id="0"/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;</w:t>
            </w:r>
          </w:p>
        </w:tc>
        <w:tc>
          <w:tcPr>
            <w:tcW w:w="1985" w:type="dxa"/>
          </w:tcPr>
          <w:p w14:paraId="35D528F6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FBA897C" w14:textId="77777777" w:rsidTr="0080709B">
        <w:tc>
          <w:tcPr>
            <w:tcW w:w="567" w:type="dxa"/>
          </w:tcPr>
          <w:p w14:paraId="59189B94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201565BE" w14:textId="2B972FC3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>wskazywanie użytych kart zbliżeniowych podczas przypisywania karty nowemu użytkownikowi;</w:t>
            </w:r>
          </w:p>
        </w:tc>
        <w:tc>
          <w:tcPr>
            <w:tcW w:w="1985" w:type="dxa"/>
          </w:tcPr>
          <w:p w14:paraId="6FECEFDB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36BFC6AD" w14:textId="77777777" w:rsidTr="0080709B">
        <w:tc>
          <w:tcPr>
            <w:tcW w:w="567" w:type="dxa"/>
          </w:tcPr>
          <w:p w14:paraId="62394DA9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4B6530B9" w14:textId="62101B1D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powinien posiadać możliwość </w:t>
            </w:r>
            <w:r w:rsidRPr="00683A94">
              <w:rPr>
                <w:rFonts w:ascii="Times New Roman" w:hAnsi="Times New Roman" w:cs="Times New Roman"/>
                <w:bCs/>
                <w:kern w:val="0"/>
                <w14:ligatures w14:val="none"/>
              </w:rPr>
              <w:t>powiadomień mailowych</w:t>
            </w:r>
            <w:r w:rsidRPr="00683A94">
              <w:rPr>
                <w:rFonts w:ascii="Times New Roman" w:hAnsi="Times New Roman" w:cs="Times New Roman"/>
                <w:kern w:val="0"/>
                <w14:ligatures w14:val="none"/>
              </w:rPr>
              <w:t xml:space="preserve"> nie zdania klucza po określonych godzinach;</w:t>
            </w:r>
          </w:p>
        </w:tc>
        <w:tc>
          <w:tcPr>
            <w:tcW w:w="1985" w:type="dxa"/>
          </w:tcPr>
          <w:p w14:paraId="040B0B5E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3E41B886" w14:textId="77777777" w:rsidTr="0080709B">
        <w:tc>
          <w:tcPr>
            <w:tcW w:w="567" w:type="dxa"/>
          </w:tcPr>
          <w:p w14:paraId="64D574B9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BEBC548" w14:textId="4A36539A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 xml:space="preserve">możliwość nadawania </w:t>
            </w:r>
            <w:r w:rsidRPr="00A87508">
              <w:rPr>
                <w:rFonts w:ascii="Times New Roman" w:hAnsi="Times New Roman" w:cs="Times New Roman"/>
                <w:bCs/>
                <w:kern w:val="0"/>
                <w14:ligatures w14:val="none"/>
              </w:rPr>
              <w:t>dowolnych, wielopoziomowych uprawnień</w:t>
            </w: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 xml:space="preserve"> dostępu do funkcji depozytora zarówno z poziomu dotykowego terminala LCD umieszczonego w depozytorze jak również z poziomu aplikacji webowej (np. tylko podgląd zdarzeń, sprawdzanie stanu kluczy, nadawanie uprawnień do kluczy, tworzenie okien czasowych, zarządzanie ściśle określoną ilością kluczy/użytkowników lub inne wedle potrzeby);</w:t>
            </w:r>
          </w:p>
        </w:tc>
        <w:tc>
          <w:tcPr>
            <w:tcW w:w="1985" w:type="dxa"/>
          </w:tcPr>
          <w:p w14:paraId="4EFC4075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3D3725A3" w14:textId="77777777" w:rsidTr="0080709B">
        <w:tc>
          <w:tcPr>
            <w:tcW w:w="567" w:type="dxa"/>
          </w:tcPr>
          <w:p w14:paraId="7A50B55B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054A6B9C" w14:textId="7556EDD3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>możliwość mechanicznego otwarcia depozytora oraz zwolnienia kluczy w przypadku braku zasilania lub awarii (otwarcie za pomocą kluczy);</w:t>
            </w:r>
          </w:p>
        </w:tc>
        <w:tc>
          <w:tcPr>
            <w:tcW w:w="1985" w:type="dxa"/>
          </w:tcPr>
          <w:p w14:paraId="130EE36A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02B414D6" w14:textId="77777777" w:rsidTr="0080709B">
        <w:tc>
          <w:tcPr>
            <w:tcW w:w="567" w:type="dxa"/>
          </w:tcPr>
          <w:p w14:paraId="07ABA6AD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5F25E0C3" w14:textId="197C72E2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>możliwość importu i eksportu danych (Imię, Nazwisko, numer karty inne);</w:t>
            </w:r>
          </w:p>
        </w:tc>
        <w:tc>
          <w:tcPr>
            <w:tcW w:w="1985" w:type="dxa"/>
          </w:tcPr>
          <w:p w14:paraId="4B2C6F3B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3B105AB1" w14:textId="77777777" w:rsidTr="0080709B">
        <w:tc>
          <w:tcPr>
            <w:tcW w:w="567" w:type="dxa"/>
          </w:tcPr>
          <w:p w14:paraId="51900685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1D56FFAD" w14:textId="56500E29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>możliwość filtrowania zgromadzonych w systemie informacji według: użytkownika, breloka (klucza), zdarzenia;</w:t>
            </w:r>
          </w:p>
        </w:tc>
        <w:tc>
          <w:tcPr>
            <w:tcW w:w="1985" w:type="dxa"/>
          </w:tcPr>
          <w:p w14:paraId="2D9B54C8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560A01EA" w14:textId="77777777" w:rsidTr="0080709B">
        <w:tc>
          <w:tcPr>
            <w:tcW w:w="567" w:type="dxa"/>
          </w:tcPr>
          <w:p w14:paraId="7D741090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68AC6377" w14:textId="325BCAA5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 xml:space="preserve">depozytor musi być urządzeniem autonomicznym. Własna baza danych przechowywana na wewnętrznym dysku twardym, serwer www oraz inne niezbędne oprogramowanie, które zapewnia zachowanie pełnej funkcjonalności </w:t>
            </w:r>
            <w:r>
              <w:rPr>
                <w:rFonts w:ascii="Times New Roman" w:hAnsi="Times New Roman" w:cs="Times New Roman"/>
                <w:kern w:val="0"/>
                <w14:ligatures w14:val="none"/>
              </w:rPr>
              <w:br/>
            </w: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>i poprawności pracy depozytora zaimplementowane w depozytorze;</w:t>
            </w:r>
          </w:p>
        </w:tc>
        <w:tc>
          <w:tcPr>
            <w:tcW w:w="1985" w:type="dxa"/>
          </w:tcPr>
          <w:p w14:paraId="3870AF83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  <w:tr w:rsidR="00380B17" w:rsidRPr="00395DAC" w14:paraId="6C2BD9E1" w14:textId="77777777" w:rsidTr="0080709B">
        <w:tc>
          <w:tcPr>
            <w:tcW w:w="567" w:type="dxa"/>
          </w:tcPr>
          <w:p w14:paraId="58F8593B" w14:textId="77777777" w:rsidR="00380B17" w:rsidRPr="00395DAC" w:rsidRDefault="00380B17" w:rsidP="00380B1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14:paraId="4A840380" w14:textId="12FFECF7" w:rsidR="00380B17" w:rsidRPr="00683A94" w:rsidRDefault="00380B17" w:rsidP="00380B17">
            <w:pPr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A87508">
              <w:rPr>
                <w:rFonts w:ascii="Times New Roman" w:hAnsi="Times New Roman" w:cs="Times New Roman"/>
                <w:kern w:val="0"/>
                <w14:ligatures w14:val="none"/>
              </w:rPr>
              <w:t>Zamawiający nie dopuszcza instalowania oprogramowania zarządzającego na komputerach zewnętrznych. Zarządzanie zdalne jedynie poprzez przeglądarkę WEB.</w:t>
            </w:r>
          </w:p>
        </w:tc>
        <w:tc>
          <w:tcPr>
            <w:tcW w:w="1985" w:type="dxa"/>
          </w:tcPr>
          <w:p w14:paraId="458721E3" w14:textId="77777777" w:rsidR="00380B17" w:rsidRPr="00395DAC" w:rsidRDefault="00380B17" w:rsidP="00380B17">
            <w:pPr>
              <w:rPr>
                <w:rFonts w:ascii="Times New Roman" w:hAnsi="Times New Roman" w:cs="Times New Roman"/>
              </w:rPr>
            </w:pPr>
          </w:p>
        </w:tc>
      </w:tr>
    </w:tbl>
    <w:p w14:paraId="26CBB72C" w14:textId="77777777" w:rsidR="00B71883" w:rsidRDefault="00B71883" w:rsidP="00DD3AEA">
      <w:pPr>
        <w:spacing w:line="240" w:lineRule="auto"/>
        <w:rPr>
          <w:rFonts w:ascii="Times New Roman" w:hAnsi="Times New Roman" w:cs="Times New Roman"/>
        </w:rPr>
      </w:pPr>
    </w:p>
    <w:p w14:paraId="65A1FDB8" w14:textId="77777777" w:rsidR="005A701E" w:rsidRPr="006E2451" w:rsidRDefault="005A701E" w:rsidP="003D2635">
      <w:pPr>
        <w:spacing w:after="0" w:line="240" w:lineRule="auto"/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202768A1" w14:textId="0FEDE05E" w:rsidR="005A701E" w:rsidRPr="006E2451" w:rsidRDefault="005A701E" w:rsidP="003D2635">
      <w:pPr>
        <w:spacing w:after="0" w:line="240" w:lineRule="auto"/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PODPISEM KWALIFIKOWANYM</w:t>
      </w:r>
      <w:r w:rsidR="003D2635">
        <w:rPr>
          <w:b/>
          <w:i/>
          <w:sz w:val="18"/>
          <w:szCs w:val="18"/>
        </w:rPr>
        <w:t xml:space="preserve"> </w:t>
      </w:r>
    </w:p>
    <w:p w14:paraId="5D8065B2" w14:textId="18672055" w:rsidR="005A701E" w:rsidRPr="006E2451" w:rsidRDefault="005A701E" w:rsidP="003D2635">
      <w:pPr>
        <w:spacing w:after="0" w:line="240" w:lineRule="auto"/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</w:t>
      </w:r>
      <w:r w:rsidR="003D2635" w:rsidRPr="006E2451">
        <w:rPr>
          <w:b/>
          <w:i/>
          <w:sz w:val="18"/>
          <w:szCs w:val="18"/>
        </w:rPr>
        <w:t xml:space="preserve">LUB </w:t>
      </w:r>
      <w:r w:rsidRPr="006E2451">
        <w:rPr>
          <w:b/>
          <w:i/>
          <w:sz w:val="18"/>
          <w:szCs w:val="18"/>
        </w:rPr>
        <w:t xml:space="preserve">PODPISEM OSOBISTYM </w:t>
      </w:r>
    </w:p>
    <w:p w14:paraId="0CB47E96" w14:textId="3022368C" w:rsidR="005A701E" w:rsidRPr="00395DAC" w:rsidRDefault="005A701E" w:rsidP="003D2635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6E2451">
        <w:rPr>
          <w:b/>
          <w:i/>
          <w:sz w:val="18"/>
          <w:szCs w:val="18"/>
        </w:rPr>
        <w:t xml:space="preserve">                 </w:t>
      </w:r>
      <w:r w:rsidR="003D2635" w:rsidRPr="006E2451">
        <w:rPr>
          <w:b/>
          <w:i/>
          <w:sz w:val="18"/>
          <w:szCs w:val="18"/>
        </w:rPr>
        <w:t xml:space="preserve">LUB </w:t>
      </w:r>
      <w:r w:rsidRPr="006E2451">
        <w:rPr>
          <w:b/>
          <w:i/>
          <w:sz w:val="18"/>
          <w:szCs w:val="18"/>
        </w:rPr>
        <w:t>PODPISEM ZAUFANYM</w:t>
      </w:r>
    </w:p>
    <w:sectPr w:rsidR="005A701E" w:rsidRPr="00395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D1A43" w14:textId="77777777" w:rsidR="00223CD1" w:rsidRDefault="00223CD1" w:rsidP="00395DAC">
      <w:pPr>
        <w:spacing w:after="0" w:line="240" w:lineRule="auto"/>
      </w:pPr>
      <w:r>
        <w:separator/>
      </w:r>
    </w:p>
  </w:endnote>
  <w:endnote w:type="continuationSeparator" w:id="0">
    <w:p w14:paraId="353632A1" w14:textId="77777777" w:rsidR="00223CD1" w:rsidRDefault="00223CD1" w:rsidP="0039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96A49" w14:textId="77777777" w:rsidR="00223CD1" w:rsidRDefault="00223CD1" w:rsidP="00395DAC">
      <w:pPr>
        <w:spacing w:after="0" w:line="240" w:lineRule="auto"/>
      </w:pPr>
      <w:r>
        <w:separator/>
      </w:r>
    </w:p>
  </w:footnote>
  <w:footnote w:type="continuationSeparator" w:id="0">
    <w:p w14:paraId="6275F7ED" w14:textId="77777777" w:rsidR="00223CD1" w:rsidRDefault="00223CD1" w:rsidP="00395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44CDF"/>
    <w:multiLevelType w:val="hybridMultilevel"/>
    <w:tmpl w:val="C4162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113E"/>
    <w:multiLevelType w:val="hybridMultilevel"/>
    <w:tmpl w:val="73B44D1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46040C"/>
    <w:multiLevelType w:val="hybridMultilevel"/>
    <w:tmpl w:val="44BE974A"/>
    <w:lvl w:ilvl="0" w:tplc="76CE359A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AC401C0"/>
    <w:multiLevelType w:val="hybridMultilevel"/>
    <w:tmpl w:val="90AEE4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9298C"/>
    <w:multiLevelType w:val="hybridMultilevel"/>
    <w:tmpl w:val="A87AD7EA"/>
    <w:lvl w:ilvl="0" w:tplc="E610B306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1CFE71CE"/>
    <w:multiLevelType w:val="hybridMultilevel"/>
    <w:tmpl w:val="EF42529C"/>
    <w:lvl w:ilvl="0" w:tplc="B3F650AE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2638700E"/>
    <w:multiLevelType w:val="hybridMultilevel"/>
    <w:tmpl w:val="4028AE90"/>
    <w:lvl w:ilvl="0" w:tplc="77FEC7C4">
      <w:start w:val="1"/>
      <w:numFmt w:val="decimal"/>
      <w:lvlText w:val="%1."/>
      <w:lvlJc w:val="left"/>
      <w:pPr>
        <w:ind w:left="502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A7F7A2D"/>
    <w:multiLevelType w:val="hybridMultilevel"/>
    <w:tmpl w:val="7924CA3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AA77294"/>
    <w:multiLevelType w:val="hybridMultilevel"/>
    <w:tmpl w:val="B48A8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32C33"/>
    <w:multiLevelType w:val="hybridMultilevel"/>
    <w:tmpl w:val="2BD61DDE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A2386"/>
    <w:multiLevelType w:val="hybridMultilevel"/>
    <w:tmpl w:val="17580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573F8"/>
    <w:multiLevelType w:val="hybridMultilevel"/>
    <w:tmpl w:val="F3268778"/>
    <w:lvl w:ilvl="0" w:tplc="12F0F446">
      <w:start w:val="1"/>
      <w:numFmt w:val="decimal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36084"/>
    <w:multiLevelType w:val="hybridMultilevel"/>
    <w:tmpl w:val="1EE6DDA0"/>
    <w:lvl w:ilvl="0" w:tplc="FFFFFFFF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3" w15:restartNumberingAfterBreak="0">
    <w:nsid w:val="40C34A81"/>
    <w:multiLevelType w:val="hybridMultilevel"/>
    <w:tmpl w:val="4E28E690"/>
    <w:lvl w:ilvl="0" w:tplc="AA4A80D6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49D1256A"/>
    <w:multiLevelType w:val="hybridMultilevel"/>
    <w:tmpl w:val="12CA488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AE0CEA"/>
    <w:multiLevelType w:val="hybridMultilevel"/>
    <w:tmpl w:val="5E207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10C84"/>
    <w:multiLevelType w:val="hybridMultilevel"/>
    <w:tmpl w:val="ABC66A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4E4114"/>
    <w:multiLevelType w:val="hybridMultilevel"/>
    <w:tmpl w:val="C4162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43633"/>
    <w:multiLevelType w:val="hybridMultilevel"/>
    <w:tmpl w:val="23303D4C"/>
    <w:lvl w:ilvl="0" w:tplc="F5BE13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86F50"/>
    <w:multiLevelType w:val="hybridMultilevel"/>
    <w:tmpl w:val="1EE6DDA0"/>
    <w:lvl w:ilvl="0" w:tplc="04150017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0" w15:restartNumberingAfterBreak="0">
    <w:nsid w:val="5F9D4543"/>
    <w:multiLevelType w:val="hybridMultilevel"/>
    <w:tmpl w:val="50ECD90E"/>
    <w:lvl w:ilvl="0" w:tplc="9DB243F0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6BBC54C5"/>
    <w:multiLevelType w:val="hybridMultilevel"/>
    <w:tmpl w:val="91FCE210"/>
    <w:lvl w:ilvl="0" w:tplc="2E3C16E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89025A"/>
    <w:multiLevelType w:val="hybridMultilevel"/>
    <w:tmpl w:val="A02EB1AC"/>
    <w:lvl w:ilvl="0" w:tplc="82A45334">
      <w:start w:val="1"/>
      <w:numFmt w:val="decimal"/>
      <w:lvlText w:val="%1."/>
      <w:lvlJc w:val="center"/>
      <w:pPr>
        <w:ind w:left="501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78FF19B9"/>
    <w:multiLevelType w:val="hybridMultilevel"/>
    <w:tmpl w:val="51780238"/>
    <w:lvl w:ilvl="0" w:tplc="6B5C4962">
      <w:start w:val="1"/>
      <w:numFmt w:val="lowerLetter"/>
      <w:lvlText w:val="%1."/>
      <w:lvlJc w:val="left"/>
      <w:pPr>
        <w:ind w:left="1440" w:hanging="360"/>
      </w:pPr>
      <w:rPr>
        <w:rFonts w:hint="default"/>
        <w:sz w:val="22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2379" w:hanging="360"/>
      </w:pPr>
    </w:lvl>
    <w:lvl w:ilvl="2" w:tplc="0415001B" w:tentative="1">
      <w:start w:val="1"/>
      <w:numFmt w:val="lowerRoman"/>
      <w:lvlText w:val="%3."/>
      <w:lvlJc w:val="right"/>
      <w:pPr>
        <w:ind w:left="3099" w:hanging="180"/>
      </w:pPr>
    </w:lvl>
    <w:lvl w:ilvl="3" w:tplc="0415000F" w:tentative="1">
      <w:start w:val="1"/>
      <w:numFmt w:val="decimal"/>
      <w:lvlText w:val="%4."/>
      <w:lvlJc w:val="left"/>
      <w:pPr>
        <w:ind w:left="3819" w:hanging="360"/>
      </w:pPr>
    </w:lvl>
    <w:lvl w:ilvl="4" w:tplc="04150019" w:tentative="1">
      <w:start w:val="1"/>
      <w:numFmt w:val="lowerLetter"/>
      <w:lvlText w:val="%5."/>
      <w:lvlJc w:val="left"/>
      <w:pPr>
        <w:ind w:left="4539" w:hanging="360"/>
      </w:pPr>
    </w:lvl>
    <w:lvl w:ilvl="5" w:tplc="0415001B" w:tentative="1">
      <w:start w:val="1"/>
      <w:numFmt w:val="lowerRoman"/>
      <w:lvlText w:val="%6."/>
      <w:lvlJc w:val="right"/>
      <w:pPr>
        <w:ind w:left="5259" w:hanging="180"/>
      </w:pPr>
    </w:lvl>
    <w:lvl w:ilvl="6" w:tplc="0415000F" w:tentative="1">
      <w:start w:val="1"/>
      <w:numFmt w:val="decimal"/>
      <w:lvlText w:val="%7."/>
      <w:lvlJc w:val="left"/>
      <w:pPr>
        <w:ind w:left="5979" w:hanging="360"/>
      </w:pPr>
    </w:lvl>
    <w:lvl w:ilvl="7" w:tplc="04150019" w:tentative="1">
      <w:start w:val="1"/>
      <w:numFmt w:val="lowerLetter"/>
      <w:lvlText w:val="%8."/>
      <w:lvlJc w:val="left"/>
      <w:pPr>
        <w:ind w:left="6699" w:hanging="360"/>
      </w:pPr>
    </w:lvl>
    <w:lvl w:ilvl="8" w:tplc="0415001B" w:tentative="1">
      <w:start w:val="1"/>
      <w:numFmt w:val="lowerRoman"/>
      <w:lvlText w:val="%9."/>
      <w:lvlJc w:val="right"/>
      <w:pPr>
        <w:ind w:left="7419" w:hanging="180"/>
      </w:pPr>
    </w:lvl>
  </w:abstractNum>
  <w:num w:numId="1" w16cid:durableId="1856382420">
    <w:abstractNumId w:val="5"/>
  </w:num>
  <w:num w:numId="2" w16cid:durableId="745108746">
    <w:abstractNumId w:val="17"/>
  </w:num>
  <w:num w:numId="3" w16cid:durableId="1348949302">
    <w:abstractNumId w:val="15"/>
  </w:num>
  <w:num w:numId="4" w16cid:durableId="1376075343">
    <w:abstractNumId w:val="7"/>
  </w:num>
  <w:num w:numId="5" w16cid:durableId="1375422443">
    <w:abstractNumId w:val="0"/>
  </w:num>
  <w:num w:numId="6" w16cid:durableId="1574319898">
    <w:abstractNumId w:val="10"/>
  </w:num>
  <w:num w:numId="7" w16cid:durableId="263001733">
    <w:abstractNumId w:val="8"/>
  </w:num>
  <w:num w:numId="8" w16cid:durableId="611593359">
    <w:abstractNumId w:val="3"/>
  </w:num>
  <w:num w:numId="9" w16cid:durableId="1818035024">
    <w:abstractNumId w:val="16"/>
  </w:num>
  <w:num w:numId="10" w16cid:durableId="375007639">
    <w:abstractNumId w:val="14"/>
  </w:num>
  <w:num w:numId="11" w16cid:durableId="307786550">
    <w:abstractNumId w:val="4"/>
  </w:num>
  <w:num w:numId="12" w16cid:durableId="739139566">
    <w:abstractNumId w:val="9"/>
  </w:num>
  <w:num w:numId="13" w16cid:durableId="520360954">
    <w:abstractNumId w:val="1"/>
  </w:num>
  <w:num w:numId="14" w16cid:durableId="189615149">
    <w:abstractNumId w:val="18"/>
  </w:num>
  <w:num w:numId="15" w16cid:durableId="1971594840">
    <w:abstractNumId w:val="2"/>
  </w:num>
  <w:num w:numId="16" w16cid:durableId="1929582498">
    <w:abstractNumId w:val="22"/>
  </w:num>
  <w:num w:numId="17" w16cid:durableId="2064482243">
    <w:abstractNumId w:val="13"/>
  </w:num>
  <w:num w:numId="18" w16cid:durableId="1475835691">
    <w:abstractNumId w:val="23"/>
  </w:num>
  <w:num w:numId="19" w16cid:durableId="1363246939">
    <w:abstractNumId w:val="6"/>
  </w:num>
  <w:num w:numId="20" w16cid:durableId="1990787721">
    <w:abstractNumId w:val="21"/>
  </w:num>
  <w:num w:numId="21" w16cid:durableId="1871608174">
    <w:abstractNumId w:val="20"/>
  </w:num>
  <w:num w:numId="22" w16cid:durableId="464354592">
    <w:abstractNumId w:val="11"/>
  </w:num>
  <w:num w:numId="23" w16cid:durableId="36198900">
    <w:abstractNumId w:val="19"/>
  </w:num>
  <w:num w:numId="24" w16cid:durableId="17249392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B7"/>
    <w:rsid w:val="000677BD"/>
    <w:rsid w:val="000A2DB1"/>
    <w:rsid w:val="000F6AED"/>
    <w:rsid w:val="00207AB2"/>
    <w:rsid w:val="00223CD1"/>
    <w:rsid w:val="00247D83"/>
    <w:rsid w:val="00262397"/>
    <w:rsid w:val="00270EBC"/>
    <w:rsid w:val="002B2F55"/>
    <w:rsid w:val="00335203"/>
    <w:rsid w:val="0034530E"/>
    <w:rsid w:val="00370C9E"/>
    <w:rsid w:val="00371F32"/>
    <w:rsid w:val="00380628"/>
    <w:rsid w:val="00380B17"/>
    <w:rsid w:val="00392A1E"/>
    <w:rsid w:val="00395DAC"/>
    <w:rsid w:val="003D2635"/>
    <w:rsid w:val="004118CB"/>
    <w:rsid w:val="00425B97"/>
    <w:rsid w:val="00590F47"/>
    <w:rsid w:val="005A701E"/>
    <w:rsid w:val="00627BF2"/>
    <w:rsid w:val="006B3C3A"/>
    <w:rsid w:val="006B62A4"/>
    <w:rsid w:val="007872C8"/>
    <w:rsid w:val="007C731C"/>
    <w:rsid w:val="00804286"/>
    <w:rsid w:val="00893EA8"/>
    <w:rsid w:val="008A65D9"/>
    <w:rsid w:val="008C1894"/>
    <w:rsid w:val="008D7BA7"/>
    <w:rsid w:val="0094446D"/>
    <w:rsid w:val="00946924"/>
    <w:rsid w:val="00947696"/>
    <w:rsid w:val="00952303"/>
    <w:rsid w:val="009A75F1"/>
    <w:rsid w:val="009C4F17"/>
    <w:rsid w:val="00A401FD"/>
    <w:rsid w:val="00A64D3C"/>
    <w:rsid w:val="00A7474A"/>
    <w:rsid w:val="00B0292B"/>
    <w:rsid w:val="00B20DE7"/>
    <w:rsid w:val="00B509BA"/>
    <w:rsid w:val="00B71883"/>
    <w:rsid w:val="00B76E51"/>
    <w:rsid w:val="00BD2561"/>
    <w:rsid w:val="00BD5151"/>
    <w:rsid w:val="00C2605D"/>
    <w:rsid w:val="00C26C55"/>
    <w:rsid w:val="00C47E67"/>
    <w:rsid w:val="00C87F9F"/>
    <w:rsid w:val="00D35DAF"/>
    <w:rsid w:val="00D53D24"/>
    <w:rsid w:val="00D71889"/>
    <w:rsid w:val="00DA43B7"/>
    <w:rsid w:val="00DD3AEA"/>
    <w:rsid w:val="00E20E5F"/>
    <w:rsid w:val="00EA3956"/>
    <w:rsid w:val="00EB0986"/>
    <w:rsid w:val="00EC2102"/>
    <w:rsid w:val="00EC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55A1"/>
  <w15:chartTrackingRefBased/>
  <w15:docId w15:val="{1A8A5FDB-41C0-46DF-BA51-28766486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7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70C9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70C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DAC"/>
  </w:style>
  <w:style w:type="paragraph" w:styleId="Stopka">
    <w:name w:val="footer"/>
    <w:basedOn w:val="Normalny"/>
    <w:link w:val="StopkaZnak"/>
    <w:uiPriority w:val="99"/>
    <w:unhideWhenUsed/>
    <w:rsid w:val="0039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4A427-084D-4F23-A3B1-8B1BFFE7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1297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4</cp:revision>
  <dcterms:created xsi:type="dcterms:W3CDTF">2024-10-07T10:15:00Z</dcterms:created>
  <dcterms:modified xsi:type="dcterms:W3CDTF">2024-10-21T07:42:00Z</dcterms:modified>
</cp:coreProperties>
</file>