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22032" w14:textId="77777777" w:rsidR="001D13FE" w:rsidRPr="003D1960" w:rsidRDefault="003D1960" w:rsidP="003D1960">
      <w:pPr>
        <w:spacing w:after="0" w:line="240" w:lineRule="auto"/>
        <w:jc w:val="right"/>
        <w:rPr>
          <w:rFonts w:ascii="Open Sans" w:hAnsi="Open Sans" w:cs="Open Sans"/>
          <w:sz w:val="24"/>
        </w:rPr>
      </w:pPr>
      <w:r w:rsidRPr="003D1960">
        <w:rPr>
          <w:rFonts w:ascii="Open Sans" w:hAnsi="Open Sans" w:cs="Open Sans"/>
          <w:sz w:val="20"/>
        </w:rPr>
        <w:t xml:space="preserve">Załącznik nr 7 </w:t>
      </w:r>
      <w:r w:rsidR="004037A1">
        <w:rPr>
          <w:rFonts w:ascii="Open Sans" w:hAnsi="Open Sans" w:cs="Open Sans"/>
          <w:sz w:val="20"/>
        </w:rPr>
        <w:t>–</w:t>
      </w:r>
      <w:r w:rsidRPr="003D1960">
        <w:rPr>
          <w:rFonts w:ascii="Open Sans" w:hAnsi="Open Sans" w:cs="Open Sans"/>
          <w:sz w:val="20"/>
        </w:rPr>
        <w:t xml:space="preserve"> parametry techniczne</w:t>
      </w:r>
    </w:p>
    <w:p w14:paraId="041A1EF8" w14:textId="77777777" w:rsidR="003D1960" w:rsidRDefault="003D1960" w:rsidP="003D1960">
      <w:pPr>
        <w:spacing w:after="0" w:line="240" w:lineRule="auto"/>
        <w:jc w:val="right"/>
        <w:rPr>
          <w:rFonts w:ascii="Open Sans" w:hAnsi="Open Sans" w:cs="Open Sans"/>
          <w:b/>
          <w:sz w:val="24"/>
        </w:rPr>
      </w:pPr>
    </w:p>
    <w:p w14:paraId="7922CCDC" w14:textId="77777777" w:rsidR="00173876" w:rsidRPr="00075561" w:rsidRDefault="00EA671B" w:rsidP="00EA671B">
      <w:pPr>
        <w:spacing w:after="0" w:line="240" w:lineRule="auto"/>
        <w:jc w:val="center"/>
        <w:rPr>
          <w:rFonts w:ascii="Open Sans" w:hAnsi="Open Sans" w:cs="Open Sans"/>
          <w:b/>
          <w:sz w:val="18"/>
          <w:szCs w:val="18"/>
        </w:rPr>
      </w:pPr>
      <w:r w:rsidRPr="00075561">
        <w:rPr>
          <w:rFonts w:ascii="Open Sans" w:hAnsi="Open Sans" w:cs="Open Sans"/>
          <w:b/>
          <w:sz w:val="18"/>
          <w:szCs w:val="18"/>
        </w:rPr>
        <w:t xml:space="preserve">Lampa operacyjna LED – </w:t>
      </w:r>
      <w:r w:rsidR="003A4530" w:rsidRPr="00075561">
        <w:rPr>
          <w:rFonts w:ascii="Open Sans" w:hAnsi="Open Sans" w:cs="Open Sans"/>
          <w:b/>
          <w:sz w:val="18"/>
          <w:szCs w:val="18"/>
        </w:rPr>
        <w:t>2</w:t>
      </w:r>
      <w:r w:rsidRPr="00075561">
        <w:rPr>
          <w:rFonts w:ascii="Open Sans" w:hAnsi="Open Sans" w:cs="Open Sans"/>
          <w:b/>
          <w:sz w:val="18"/>
          <w:szCs w:val="18"/>
        </w:rPr>
        <w:t xml:space="preserve"> kpl.</w:t>
      </w:r>
    </w:p>
    <w:p w14:paraId="4719F9AD" w14:textId="77777777" w:rsidR="00EA671B" w:rsidRPr="00075561" w:rsidRDefault="00EA671B" w:rsidP="00741A73">
      <w:pPr>
        <w:spacing w:after="0" w:line="240" w:lineRule="auto"/>
        <w:rPr>
          <w:rFonts w:ascii="Open Sans" w:hAnsi="Open Sans" w:cs="Open Sans"/>
          <w:sz w:val="18"/>
          <w:szCs w:val="18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EA671B" w:rsidRPr="00075561" w14:paraId="001ADC6F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4A8C2F19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14:paraId="7EF7B655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</w:tr>
      <w:tr w:rsidR="00EA671B" w:rsidRPr="00075561" w14:paraId="09CF06F1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2187440D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14:paraId="5D4A6344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77469E9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6649F9DB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14:paraId="3F032A24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15B09D1" w14:textId="77777777" w:rsidTr="00EA671B">
        <w:tc>
          <w:tcPr>
            <w:tcW w:w="3970" w:type="dxa"/>
            <w:shd w:val="clear" w:color="auto" w:fill="C5E0B3" w:themeFill="accent6" w:themeFillTint="66"/>
          </w:tcPr>
          <w:p w14:paraId="481010BF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14:paraId="2B5F4807" w14:textId="77777777" w:rsidR="00EA671B" w:rsidRPr="00075561" w:rsidRDefault="00EA671B" w:rsidP="00EA671B">
            <w:pPr>
              <w:spacing w:after="0" w:line="240" w:lineRule="auto"/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1C943F2A" w14:textId="77777777" w:rsidR="002E268C" w:rsidRPr="00075561" w:rsidRDefault="002E268C" w:rsidP="00EA671B">
      <w:pPr>
        <w:rPr>
          <w:rFonts w:ascii="Open Sans" w:hAnsi="Open Sans" w:cs="Open Sans"/>
          <w:sz w:val="18"/>
          <w:szCs w:val="18"/>
        </w:rPr>
      </w:pPr>
    </w:p>
    <w:tbl>
      <w:tblPr>
        <w:tblStyle w:val="Tabela-Siatka"/>
        <w:tblW w:w="10501" w:type="dxa"/>
        <w:jc w:val="center"/>
        <w:tblLook w:val="04A0" w:firstRow="1" w:lastRow="0" w:firstColumn="1" w:lastColumn="0" w:noHBand="0" w:noVBand="1"/>
      </w:tblPr>
      <w:tblGrid>
        <w:gridCol w:w="846"/>
        <w:gridCol w:w="5727"/>
        <w:gridCol w:w="701"/>
        <w:gridCol w:w="434"/>
        <w:gridCol w:w="913"/>
        <w:gridCol w:w="1870"/>
        <w:gridCol w:w="10"/>
      </w:tblGrid>
      <w:tr w:rsidR="00EA671B" w:rsidRPr="00075561" w14:paraId="660AFC81" w14:textId="77777777" w:rsidTr="00075561">
        <w:trPr>
          <w:gridAfter w:val="1"/>
          <w:wAfter w:w="10" w:type="dxa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E47F67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L.p.</w:t>
            </w:r>
          </w:p>
        </w:tc>
        <w:tc>
          <w:tcPr>
            <w:tcW w:w="6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9C802A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Wymagany parametr urządzenia</w:t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91A657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 xml:space="preserve">Wartości wymagane 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4B31A7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Opis</w:t>
            </w:r>
          </w:p>
        </w:tc>
      </w:tr>
      <w:tr w:rsidR="00EA671B" w:rsidRPr="00075561" w14:paraId="0B3F4054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E85C05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2FF35C" w14:textId="77777777" w:rsidR="00EA671B" w:rsidRPr="00075561" w:rsidRDefault="00EA671B" w:rsidP="00EA671B">
            <w:pPr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>Dwukopułowa lampa operacyjna</w:t>
            </w:r>
            <w:r w:rsidRPr="00075561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 mocowana do sufitu wyposażona w kopułę główną i satelitę</w:t>
            </w:r>
          </w:p>
        </w:tc>
        <w:tc>
          <w:tcPr>
            <w:tcW w:w="1347" w:type="dxa"/>
            <w:gridSpan w:val="2"/>
            <w:vAlign w:val="center"/>
          </w:tcPr>
          <w:p w14:paraId="56980E00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25E0053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E692619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49397A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2CCF68" w14:textId="77777777" w:rsidR="00EA671B" w:rsidRPr="00075561" w:rsidRDefault="00EA671B" w:rsidP="00EA671B">
            <w:pPr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>Mocowanie lampy przystosowane do zamontowania do dwóch ramion na monitor lub kamerę bez demontażu lampy, w łatwy i szybki sposób (ok. 2 godzin).</w:t>
            </w:r>
          </w:p>
        </w:tc>
        <w:tc>
          <w:tcPr>
            <w:tcW w:w="1347" w:type="dxa"/>
            <w:gridSpan w:val="2"/>
            <w:vAlign w:val="center"/>
          </w:tcPr>
          <w:p w14:paraId="3B1DB36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D78628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1A8270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2E7382A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628E1B" w14:textId="77777777" w:rsidR="00EA671B" w:rsidRPr="00075561" w:rsidRDefault="00EA671B" w:rsidP="00EA671B">
            <w:pPr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>Dwuramienny system podwieszenia</w:t>
            </w:r>
          </w:p>
        </w:tc>
        <w:tc>
          <w:tcPr>
            <w:tcW w:w="1347" w:type="dxa"/>
            <w:gridSpan w:val="2"/>
            <w:vAlign w:val="center"/>
          </w:tcPr>
          <w:p w14:paraId="7EF27C8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7A0DF6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E18DDD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AEED805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E1F76E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Obudowy kopuły głównej lampy w kształcie litery „X” wpisanej w koło umożliwiająca pochylanie się lekarzom bez zasłaniania części pola operacyjnego</w:t>
            </w:r>
          </w:p>
        </w:tc>
        <w:tc>
          <w:tcPr>
            <w:tcW w:w="1347" w:type="dxa"/>
            <w:gridSpan w:val="2"/>
            <w:vAlign w:val="center"/>
          </w:tcPr>
          <w:p w14:paraId="12DE18F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  <w:p w14:paraId="6D70AC0C" w14:textId="77777777" w:rsidR="003A4530" w:rsidRPr="00075561" w:rsidRDefault="003A4530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i/>
                <w:color w:val="000000" w:themeColor="text1"/>
                <w:sz w:val="18"/>
                <w:szCs w:val="18"/>
              </w:rPr>
              <w:t>Opisać i dołączyć schemat bądź zdjęcie</w:t>
            </w:r>
          </w:p>
        </w:tc>
        <w:tc>
          <w:tcPr>
            <w:tcW w:w="1870" w:type="dxa"/>
            <w:vAlign w:val="center"/>
          </w:tcPr>
          <w:p w14:paraId="16852CEA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421211A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B03F405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B55F6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Obudowy kopuły satelitarnej lampy w kształcie litery „Y” wpisanej w koło umożliwiająca pochylanie się lekarzom bez zasłaniania części pola operacyjnego</w:t>
            </w:r>
          </w:p>
        </w:tc>
        <w:tc>
          <w:tcPr>
            <w:tcW w:w="1347" w:type="dxa"/>
            <w:gridSpan w:val="2"/>
            <w:vAlign w:val="center"/>
          </w:tcPr>
          <w:p w14:paraId="7618AD9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  <w:p w14:paraId="2BC80073" w14:textId="77777777" w:rsidR="003A4530" w:rsidRPr="00075561" w:rsidRDefault="003A4530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i/>
                <w:color w:val="000000" w:themeColor="text1"/>
                <w:sz w:val="18"/>
                <w:szCs w:val="18"/>
              </w:rPr>
              <w:t>Opisać i dołączyć schemat bądź zdjęcie</w:t>
            </w:r>
          </w:p>
        </w:tc>
        <w:tc>
          <w:tcPr>
            <w:tcW w:w="1870" w:type="dxa"/>
            <w:vAlign w:val="center"/>
          </w:tcPr>
          <w:p w14:paraId="32C6150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077D3A4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5FFDCC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C69624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Kształt każdej kopuły odpowiedni dla przepływu laminarnego, zapewniający nawiew na głowę oraz ramiona chirurga</w:t>
            </w:r>
          </w:p>
        </w:tc>
        <w:tc>
          <w:tcPr>
            <w:tcW w:w="1347" w:type="dxa"/>
            <w:gridSpan w:val="2"/>
            <w:vAlign w:val="center"/>
          </w:tcPr>
          <w:p w14:paraId="647AAB9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1652E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5A92872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FFF2559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48C151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1"/>
                <w:sz w:val="18"/>
                <w:szCs w:val="18"/>
              </w:rPr>
              <w:t>Źródło światła diody LED</w:t>
            </w:r>
          </w:p>
        </w:tc>
        <w:tc>
          <w:tcPr>
            <w:tcW w:w="1347" w:type="dxa"/>
            <w:gridSpan w:val="2"/>
            <w:vAlign w:val="center"/>
          </w:tcPr>
          <w:p w14:paraId="442D0F2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FAC078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DAE585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58180EB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3B999A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Kopuła główna lampy wyposażona w min. 48 diod w konstrukcji jednoogniskowej oraz kopuła satelity wyposażona w min. 24 diody w konstrukcji jednoogniskowej</w:t>
            </w:r>
          </w:p>
        </w:tc>
        <w:tc>
          <w:tcPr>
            <w:tcW w:w="1347" w:type="dxa"/>
            <w:gridSpan w:val="2"/>
            <w:vAlign w:val="center"/>
          </w:tcPr>
          <w:p w14:paraId="5D8087C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6E6C20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BC340AF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480CF1D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965197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Diody LED światła operacyjnego o barwie białej.</w:t>
            </w:r>
          </w:p>
        </w:tc>
        <w:tc>
          <w:tcPr>
            <w:tcW w:w="1347" w:type="dxa"/>
            <w:gridSpan w:val="2"/>
            <w:vAlign w:val="center"/>
          </w:tcPr>
          <w:p w14:paraId="2DC507B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AC4D243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3740A6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C956C97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73AFCD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 xml:space="preserve">Diody emitujące bezcieniowe światło </w:t>
            </w:r>
          </w:p>
        </w:tc>
        <w:tc>
          <w:tcPr>
            <w:tcW w:w="1347" w:type="dxa"/>
            <w:gridSpan w:val="2"/>
            <w:vAlign w:val="center"/>
          </w:tcPr>
          <w:p w14:paraId="302C283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9105AB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7C2952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5C0AE1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BE2C47B" w14:textId="77777777" w:rsidR="00EA671B" w:rsidRPr="00075561" w:rsidRDefault="00EA671B" w:rsidP="00EA671B">
            <w:pPr>
              <w:rPr>
                <w:rFonts w:ascii="Open Sans" w:hAnsi="Open Sans" w:cs="Open Sans"/>
                <w:color w:val="FF0000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Moduły diodowe światła głównego składające się z trzech niezależnych diod, gdzie każda z nich posiada inną, indywidualną soczewką.</w:t>
            </w:r>
          </w:p>
        </w:tc>
        <w:tc>
          <w:tcPr>
            <w:tcW w:w="1347" w:type="dxa"/>
            <w:gridSpan w:val="2"/>
            <w:vAlign w:val="center"/>
          </w:tcPr>
          <w:p w14:paraId="1598514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F735CFA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88AFDC5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EE1953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F26763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Wszystkie diody lampy świecące w jeden centralny punkt</w:t>
            </w:r>
          </w:p>
        </w:tc>
        <w:tc>
          <w:tcPr>
            <w:tcW w:w="1347" w:type="dxa"/>
            <w:gridSpan w:val="2"/>
            <w:vAlign w:val="center"/>
          </w:tcPr>
          <w:p w14:paraId="5190D80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CBCF83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53ADCEA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736335A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55CD3CC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Żywotność diody nie mniejsza niż 60 000 godzin.</w:t>
            </w:r>
          </w:p>
        </w:tc>
        <w:tc>
          <w:tcPr>
            <w:tcW w:w="1347" w:type="dxa"/>
            <w:gridSpan w:val="2"/>
            <w:vAlign w:val="center"/>
          </w:tcPr>
          <w:p w14:paraId="5535F34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1C1DCA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4D1FDDD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E39EC93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1F35AF0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Sterowanie parametrami lamp przy pomocy paneli wykonanej w technologii dotykowej znajdujących się przy kopułach.</w:t>
            </w:r>
          </w:p>
        </w:tc>
        <w:tc>
          <w:tcPr>
            <w:tcW w:w="1347" w:type="dxa"/>
            <w:gridSpan w:val="2"/>
            <w:vAlign w:val="center"/>
          </w:tcPr>
          <w:p w14:paraId="6987668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A75D0A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5FDB681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70502C4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4648003B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z w:val="18"/>
                <w:szCs w:val="18"/>
              </w:rPr>
              <w:t xml:space="preserve">Regulacja średnicy pola operacyjnego za pomocą wymiennych, </w:t>
            </w:r>
            <w:r w:rsidRPr="00075561">
              <w:rPr>
                <w:rFonts w:ascii="Open Sans" w:hAnsi="Open Sans" w:cs="Open Sans"/>
                <w:color w:val="000000"/>
                <w:spacing w:val="-2"/>
                <w:sz w:val="18"/>
                <w:szCs w:val="18"/>
              </w:rPr>
              <w:t xml:space="preserve">sterylizowanych uchwytów umieszczonych centralnie </w:t>
            </w:r>
            <w:r w:rsidRPr="00075561">
              <w:rPr>
                <w:rFonts w:ascii="Open Sans" w:hAnsi="Open Sans" w:cs="Open Sans"/>
                <w:color w:val="000000"/>
                <w:sz w:val="18"/>
                <w:szCs w:val="18"/>
              </w:rPr>
              <w:t>na kopułach lamp</w:t>
            </w:r>
          </w:p>
        </w:tc>
        <w:tc>
          <w:tcPr>
            <w:tcW w:w="1347" w:type="dxa"/>
            <w:gridSpan w:val="2"/>
            <w:vAlign w:val="center"/>
          </w:tcPr>
          <w:p w14:paraId="533DA7E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F5F4C4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4699B68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14F389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</w:tcPr>
          <w:p w14:paraId="073C09BA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Średnica pola roboczego dla czaszy głównej regulowana w zakresie 140mm – 300mm lub obustronnie większym</w:t>
            </w:r>
          </w:p>
        </w:tc>
        <w:tc>
          <w:tcPr>
            <w:tcW w:w="1347" w:type="dxa"/>
            <w:gridSpan w:val="2"/>
            <w:vAlign w:val="center"/>
          </w:tcPr>
          <w:p w14:paraId="254DCFA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524248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A22F302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1FCBD21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4B2B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Średnica pola roboczego dla satelity regulowana w zakresie 140mm – 270mm lub obustronnie większym</w:t>
            </w:r>
          </w:p>
        </w:tc>
        <w:tc>
          <w:tcPr>
            <w:tcW w:w="1347" w:type="dxa"/>
            <w:gridSpan w:val="2"/>
            <w:vAlign w:val="center"/>
          </w:tcPr>
          <w:p w14:paraId="4880829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51ED01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B54D9F1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9D13A9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27D49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Regulacja średnicy pola roboczego realizowana w taki sposób, aby natężenie światła pozostało na takim samym poziomie (brak konieczności regulacji natężenia światła przy zmianie wielkości pola roboczego).</w:t>
            </w:r>
          </w:p>
        </w:tc>
        <w:tc>
          <w:tcPr>
            <w:tcW w:w="1347" w:type="dxa"/>
            <w:gridSpan w:val="2"/>
            <w:vAlign w:val="center"/>
          </w:tcPr>
          <w:p w14:paraId="424D5B3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CB15D4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1F88CEE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7139C844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4D11D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Regulacja natężenia światła o przynajmniej w 10 stopniach.</w:t>
            </w:r>
          </w:p>
        </w:tc>
        <w:tc>
          <w:tcPr>
            <w:tcW w:w="1347" w:type="dxa"/>
            <w:gridSpan w:val="2"/>
            <w:vAlign w:val="center"/>
          </w:tcPr>
          <w:p w14:paraId="29971B7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505FE4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6D54048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7438DE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8CCE3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Maksymalna wartość natężenia oświetlenia w centralnym punkcie w odległości 1m nie gorsza niż 160 000 luks dla kopuły głównej i 160 000 luks dla satelity</w:t>
            </w:r>
          </w:p>
        </w:tc>
        <w:tc>
          <w:tcPr>
            <w:tcW w:w="1347" w:type="dxa"/>
            <w:gridSpan w:val="2"/>
            <w:vAlign w:val="center"/>
          </w:tcPr>
          <w:p w14:paraId="57C8E9B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BC109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B227FC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E0FD25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41DD5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color w:val="000000"/>
                <w:spacing w:val="-1"/>
                <w:sz w:val="18"/>
                <w:szCs w:val="18"/>
              </w:rPr>
              <w:t>Natężenie światła regulowane w zakresie min. 3÷100% poprzez panel umieszczony przy kopule lampy i centralny uchwyt sterylny</w:t>
            </w:r>
          </w:p>
        </w:tc>
        <w:tc>
          <w:tcPr>
            <w:tcW w:w="1347" w:type="dxa"/>
            <w:gridSpan w:val="2"/>
            <w:vAlign w:val="center"/>
          </w:tcPr>
          <w:p w14:paraId="28F934E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B6EF7B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8C1B790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58D9E3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C37A4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 xml:space="preserve">Głębokość oświetlenia 120cm </w:t>
            </w:r>
          </w:p>
        </w:tc>
        <w:tc>
          <w:tcPr>
            <w:tcW w:w="1347" w:type="dxa"/>
            <w:gridSpan w:val="2"/>
            <w:vAlign w:val="center"/>
          </w:tcPr>
          <w:p w14:paraId="1AEF723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6EFE319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3252401C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AABE841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9D065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Zakres rozpiętości zogniskowanego oświetlenia 40cm – 160cm</w:t>
            </w:r>
          </w:p>
        </w:tc>
        <w:tc>
          <w:tcPr>
            <w:tcW w:w="1347" w:type="dxa"/>
            <w:gridSpan w:val="2"/>
            <w:vAlign w:val="center"/>
          </w:tcPr>
          <w:p w14:paraId="4DBC70C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407EE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91DBF03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8724F3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67B33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Temperatura barwowa regulowana min. w pięciu krokach w zakresie min. 3500 - 5000K</w:t>
            </w:r>
          </w:p>
        </w:tc>
        <w:tc>
          <w:tcPr>
            <w:tcW w:w="1347" w:type="dxa"/>
            <w:gridSpan w:val="2"/>
            <w:vAlign w:val="center"/>
          </w:tcPr>
          <w:p w14:paraId="34C13B87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74158860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2EF5145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535C4EA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FEAFE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Współczynnik rekonstrukcji koloru (Ra) nie gorszy niż 99</w:t>
            </w:r>
          </w:p>
        </w:tc>
        <w:tc>
          <w:tcPr>
            <w:tcW w:w="1347" w:type="dxa"/>
            <w:gridSpan w:val="2"/>
            <w:vAlign w:val="center"/>
          </w:tcPr>
          <w:p w14:paraId="15771600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493BE1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1EE3938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20D754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9A50D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Współczynnik rekonstrukcji koloru czerwonego (R9) o wartości 97</w:t>
            </w:r>
          </w:p>
        </w:tc>
        <w:tc>
          <w:tcPr>
            <w:tcW w:w="1347" w:type="dxa"/>
            <w:gridSpan w:val="2"/>
            <w:vAlign w:val="center"/>
          </w:tcPr>
          <w:p w14:paraId="0F1DB64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1E73B8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073D2EE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BA00BC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F7D78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Całkowity pobór mocy nie większy niż 70W</w:t>
            </w:r>
          </w:p>
        </w:tc>
        <w:tc>
          <w:tcPr>
            <w:tcW w:w="1347" w:type="dxa"/>
            <w:gridSpan w:val="2"/>
            <w:vAlign w:val="center"/>
          </w:tcPr>
          <w:p w14:paraId="2FAD51B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723B8C3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12A726C0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166FAFE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BB2626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Wzrost temperatury wokół głowy chirurga spowodowany działaniem lampy nie przekraczający 1˚C</w:t>
            </w:r>
          </w:p>
        </w:tc>
        <w:tc>
          <w:tcPr>
            <w:tcW w:w="1347" w:type="dxa"/>
            <w:gridSpan w:val="2"/>
            <w:vAlign w:val="center"/>
          </w:tcPr>
          <w:p w14:paraId="07B370BA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9F838C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62AC7F41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31866247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4FF0F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Wzrost temperatury w obszarze operacji spowodowany działaniem lampy nie przekraczający 1˚C</w:t>
            </w:r>
          </w:p>
        </w:tc>
        <w:tc>
          <w:tcPr>
            <w:tcW w:w="1347" w:type="dxa"/>
            <w:gridSpan w:val="2"/>
            <w:vAlign w:val="center"/>
          </w:tcPr>
          <w:p w14:paraId="22699DF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48DD08E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CEAE39F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E9AD6EE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414AB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Konstrukcja lampy umożliwiająca czyszczenie, dezynfekcję i sterylizację powszechnie stosowanymi środkami</w:t>
            </w:r>
          </w:p>
        </w:tc>
        <w:tc>
          <w:tcPr>
            <w:tcW w:w="1347" w:type="dxa"/>
            <w:gridSpan w:val="2"/>
            <w:vAlign w:val="center"/>
          </w:tcPr>
          <w:p w14:paraId="1A09C46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03C08CEC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169FC3FA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A2B12D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EB844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Gładka obudowa bez widocznych śrub, nitów, zaślepek, które powodują gromadzenie się brudu i utrudnia czyszczenie.</w:t>
            </w:r>
          </w:p>
        </w:tc>
        <w:tc>
          <w:tcPr>
            <w:tcW w:w="1347" w:type="dxa"/>
            <w:gridSpan w:val="2"/>
            <w:vAlign w:val="center"/>
          </w:tcPr>
          <w:p w14:paraId="056FF3B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2E5028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08C5734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A2DFEC1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2D6AE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Stopień ochrony kopuły lampy: min. IP54</w:t>
            </w:r>
          </w:p>
        </w:tc>
        <w:tc>
          <w:tcPr>
            <w:tcW w:w="1347" w:type="dxa"/>
            <w:gridSpan w:val="2"/>
            <w:vAlign w:val="center"/>
          </w:tcPr>
          <w:p w14:paraId="19429D4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B97FB31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46A6DCC6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2FA158C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9636A" w14:textId="77777777" w:rsidR="00EA671B" w:rsidRPr="00075561" w:rsidRDefault="00EA671B" w:rsidP="00EA671B">
            <w:pPr>
              <w:autoSpaceDE w:val="0"/>
              <w:autoSpaceDN w:val="0"/>
              <w:adjustRightInd w:val="0"/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Wielkość każdej z kopuł poniżej 66 cm</w:t>
            </w:r>
          </w:p>
        </w:tc>
        <w:tc>
          <w:tcPr>
            <w:tcW w:w="1347" w:type="dxa"/>
            <w:gridSpan w:val="2"/>
            <w:vAlign w:val="center"/>
          </w:tcPr>
          <w:p w14:paraId="3C07D0C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2E06C49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77D5B1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A7070E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6E5CB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Tryb oświetlenia dla potrzeb chirurgii mało inwazyjnej włączane dedykowanym przyciskiem realizowane przez dedykowane diody świecące w stronę pola operacyjnego w kolorze białym dające plamę świetlną o średnicy 60 cm</w:t>
            </w:r>
          </w:p>
        </w:tc>
        <w:tc>
          <w:tcPr>
            <w:tcW w:w="1347" w:type="dxa"/>
            <w:gridSpan w:val="2"/>
            <w:vAlign w:val="center"/>
          </w:tcPr>
          <w:p w14:paraId="1BCA5AD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D0C9A0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07C4429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F1CD18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E32A1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Maksymalne natężenie napromieniowania jednej kopuły (irradiancja) przypadającego na jednostkę natężenia oświetlenia nie większe niż 3,6mW/m</w:t>
            </w:r>
            <w:r w:rsidRPr="00075561">
              <w:rPr>
                <w:rFonts w:ascii="Open Sans" w:hAnsi="Open Sans" w:cs="Open Sans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347" w:type="dxa"/>
            <w:gridSpan w:val="2"/>
            <w:vAlign w:val="center"/>
          </w:tcPr>
          <w:p w14:paraId="5309327D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22E2C3B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7C50F0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6A4FC790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7C418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Co najmniej dwie wybrane funkcje sterowane przez uchwyt sterylny z możliwością ich zaprogramowania. Do wyboru: natężenie światła, wielkość pola operacyjnego, temperatura barwowa, oświetlenie endoskopowe.</w:t>
            </w:r>
          </w:p>
        </w:tc>
        <w:tc>
          <w:tcPr>
            <w:tcW w:w="1347" w:type="dxa"/>
            <w:gridSpan w:val="2"/>
            <w:vAlign w:val="center"/>
          </w:tcPr>
          <w:p w14:paraId="6C1A8BF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51781B88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1AF6F57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2DDEDC4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B59457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Sterownik lampy wyposażony w co najmniej 6 programów pracy uzależnionych od rodzaju przeprowadzanych operacji z możliwością ich edycji.</w:t>
            </w:r>
          </w:p>
        </w:tc>
        <w:tc>
          <w:tcPr>
            <w:tcW w:w="1347" w:type="dxa"/>
            <w:gridSpan w:val="2"/>
            <w:vAlign w:val="center"/>
          </w:tcPr>
          <w:p w14:paraId="2608B3C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36E6DCB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006C8C13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24F4248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B0A7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Współczynnik D50/D10 min. 60%</w:t>
            </w:r>
          </w:p>
        </w:tc>
        <w:tc>
          <w:tcPr>
            <w:tcW w:w="1347" w:type="dxa"/>
            <w:gridSpan w:val="2"/>
            <w:vAlign w:val="center"/>
          </w:tcPr>
          <w:p w14:paraId="59BBD11B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551DBDE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7F4316B9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5F465FC2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D491C9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Rozpraszanie cienia z tubą: 100%</w:t>
            </w:r>
          </w:p>
        </w:tc>
        <w:tc>
          <w:tcPr>
            <w:tcW w:w="1347" w:type="dxa"/>
            <w:gridSpan w:val="2"/>
            <w:vAlign w:val="center"/>
          </w:tcPr>
          <w:p w14:paraId="5AE9981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4E7BD264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2005629B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4BCBB396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56F69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Rozpraszanie cienia z jedną maską dla kopuły głównej: min 76%</w:t>
            </w:r>
          </w:p>
        </w:tc>
        <w:tc>
          <w:tcPr>
            <w:tcW w:w="1347" w:type="dxa"/>
            <w:gridSpan w:val="2"/>
            <w:vAlign w:val="center"/>
          </w:tcPr>
          <w:p w14:paraId="2B7FFAE5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67C8DE4F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EA671B" w:rsidRPr="00075561" w14:paraId="51F67EB3" w14:textId="77777777" w:rsidTr="00075561">
        <w:tblPrEx>
          <w:jc w:val="left"/>
        </w:tblPrEx>
        <w:trPr>
          <w:gridAfter w:val="1"/>
          <w:wAfter w:w="10" w:type="dxa"/>
        </w:trPr>
        <w:tc>
          <w:tcPr>
            <w:tcW w:w="846" w:type="dxa"/>
            <w:vAlign w:val="center"/>
          </w:tcPr>
          <w:p w14:paraId="09A488FD" w14:textId="77777777" w:rsidR="00EA671B" w:rsidRPr="00075561" w:rsidRDefault="00EA671B" w:rsidP="00EA671B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6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7F9A0" w14:textId="77777777" w:rsidR="00EA671B" w:rsidRPr="00075561" w:rsidRDefault="00EA671B" w:rsidP="00EA671B">
            <w:pPr>
              <w:rPr>
                <w:rFonts w:ascii="Open Sans" w:hAnsi="Open Sans" w:cs="Open Sans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z w:val="18"/>
                <w:szCs w:val="18"/>
              </w:rPr>
              <w:t>Lampa przystosowana do zamontowania bezprzewodowej kamery FHD w kopule głównej.</w:t>
            </w:r>
          </w:p>
        </w:tc>
        <w:tc>
          <w:tcPr>
            <w:tcW w:w="1347" w:type="dxa"/>
            <w:gridSpan w:val="2"/>
            <w:vAlign w:val="center"/>
          </w:tcPr>
          <w:p w14:paraId="00A02CF2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color w:val="000000" w:themeColor="text1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color w:val="000000" w:themeColor="text1"/>
                <w:sz w:val="18"/>
                <w:szCs w:val="18"/>
              </w:rPr>
              <w:t>TAK</w:t>
            </w:r>
          </w:p>
        </w:tc>
        <w:tc>
          <w:tcPr>
            <w:tcW w:w="1870" w:type="dxa"/>
            <w:vAlign w:val="center"/>
          </w:tcPr>
          <w:p w14:paraId="1BE8EDC6" w14:textId="77777777" w:rsidR="00EA671B" w:rsidRPr="00075561" w:rsidRDefault="00EA671B" w:rsidP="00EA671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075561" w:rsidRPr="00075561" w14:paraId="6A284A10" w14:textId="77777777" w:rsidTr="00075561">
        <w:tblPrEx>
          <w:jc w:val="left"/>
        </w:tblPrEx>
        <w:tc>
          <w:tcPr>
            <w:tcW w:w="10501" w:type="dxa"/>
            <w:gridSpan w:val="7"/>
            <w:shd w:val="clear" w:color="auto" w:fill="A8D08D" w:themeFill="accent6" w:themeFillTint="99"/>
          </w:tcPr>
          <w:p w14:paraId="684996BA" w14:textId="616DBE10" w:rsidR="00075561" w:rsidRPr="00075561" w:rsidRDefault="00075561" w:rsidP="00075561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INFORMACJE DODATKOWE</w:t>
            </w:r>
          </w:p>
        </w:tc>
      </w:tr>
      <w:tr w:rsidR="00075561" w:rsidRPr="00075561" w14:paraId="797E09D3" w14:textId="77777777" w:rsidTr="00075561">
        <w:tblPrEx>
          <w:jc w:val="left"/>
        </w:tblPrEx>
        <w:tc>
          <w:tcPr>
            <w:tcW w:w="846" w:type="dxa"/>
            <w:hideMark/>
          </w:tcPr>
          <w:p w14:paraId="1425F90D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1.</w:t>
            </w:r>
          </w:p>
        </w:tc>
        <w:tc>
          <w:tcPr>
            <w:tcW w:w="5727" w:type="dxa"/>
            <w:hideMark/>
          </w:tcPr>
          <w:p w14:paraId="0FD02C49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Przeglądy aparatu w okresie trwania gwarancji (bezpłatnie).</w:t>
            </w:r>
          </w:p>
        </w:tc>
        <w:tc>
          <w:tcPr>
            <w:tcW w:w="1135" w:type="dxa"/>
            <w:gridSpan w:val="2"/>
            <w:hideMark/>
          </w:tcPr>
          <w:p w14:paraId="403FA7B7" w14:textId="33C4419A" w:rsidR="00075561" w:rsidRPr="00075561" w:rsidRDefault="00075561" w:rsidP="006F23BC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Min. 1 </w:t>
            </w:r>
            <w:r w:rsidR="006F23BC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rocznie</w:t>
            </w:r>
          </w:p>
        </w:tc>
        <w:tc>
          <w:tcPr>
            <w:tcW w:w="2793" w:type="dxa"/>
            <w:gridSpan w:val="3"/>
          </w:tcPr>
          <w:p w14:paraId="6511DDFC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3CE94B7F" w14:textId="77777777" w:rsidTr="00075561">
        <w:tblPrEx>
          <w:jc w:val="left"/>
        </w:tblPrEx>
        <w:tc>
          <w:tcPr>
            <w:tcW w:w="846" w:type="dxa"/>
            <w:hideMark/>
          </w:tcPr>
          <w:p w14:paraId="734BD876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2.</w:t>
            </w:r>
          </w:p>
        </w:tc>
        <w:tc>
          <w:tcPr>
            <w:tcW w:w="5727" w:type="dxa"/>
            <w:hideMark/>
          </w:tcPr>
          <w:p w14:paraId="3FBC2DF7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Instrukcja obsługi w języku polskim.</w:t>
            </w:r>
          </w:p>
        </w:tc>
        <w:tc>
          <w:tcPr>
            <w:tcW w:w="1135" w:type="dxa"/>
            <w:gridSpan w:val="2"/>
            <w:hideMark/>
          </w:tcPr>
          <w:p w14:paraId="313C2364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793" w:type="dxa"/>
            <w:gridSpan w:val="3"/>
          </w:tcPr>
          <w:p w14:paraId="6B2671D1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1AABA071" w14:textId="77777777" w:rsidTr="00075561">
        <w:tblPrEx>
          <w:jc w:val="left"/>
        </w:tblPrEx>
        <w:trPr>
          <w:trHeight w:val="421"/>
        </w:trPr>
        <w:tc>
          <w:tcPr>
            <w:tcW w:w="846" w:type="dxa"/>
            <w:hideMark/>
          </w:tcPr>
          <w:p w14:paraId="5D02289E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3.</w:t>
            </w:r>
          </w:p>
        </w:tc>
        <w:tc>
          <w:tcPr>
            <w:tcW w:w="5727" w:type="dxa"/>
            <w:hideMark/>
          </w:tcPr>
          <w:p w14:paraId="36DD1B4D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35" w:type="dxa"/>
            <w:gridSpan w:val="2"/>
            <w:hideMark/>
          </w:tcPr>
          <w:p w14:paraId="5B6D3402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2793" w:type="dxa"/>
            <w:gridSpan w:val="3"/>
          </w:tcPr>
          <w:p w14:paraId="0771252B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758E573C" w14:textId="77777777" w:rsidTr="00075561">
        <w:tblPrEx>
          <w:jc w:val="left"/>
        </w:tblPrEx>
        <w:tc>
          <w:tcPr>
            <w:tcW w:w="846" w:type="dxa"/>
            <w:hideMark/>
          </w:tcPr>
          <w:p w14:paraId="4536BCE8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4.</w:t>
            </w:r>
          </w:p>
        </w:tc>
        <w:tc>
          <w:tcPr>
            <w:tcW w:w="5727" w:type="dxa"/>
            <w:hideMark/>
          </w:tcPr>
          <w:p w14:paraId="5FF9F06A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135" w:type="dxa"/>
            <w:gridSpan w:val="2"/>
            <w:hideMark/>
          </w:tcPr>
          <w:p w14:paraId="1288EE13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2793" w:type="dxa"/>
            <w:gridSpan w:val="3"/>
          </w:tcPr>
          <w:p w14:paraId="2A220108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3D96567F" w14:textId="77777777" w:rsidTr="00075561">
        <w:tblPrEx>
          <w:jc w:val="left"/>
        </w:tblPrEx>
        <w:tc>
          <w:tcPr>
            <w:tcW w:w="846" w:type="dxa"/>
            <w:hideMark/>
          </w:tcPr>
          <w:p w14:paraId="70B59600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6.</w:t>
            </w:r>
          </w:p>
        </w:tc>
        <w:tc>
          <w:tcPr>
            <w:tcW w:w="5727" w:type="dxa"/>
            <w:hideMark/>
          </w:tcPr>
          <w:p w14:paraId="01486BED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reakcji od zgłoszenia.</w:t>
            </w:r>
          </w:p>
        </w:tc>
        <w:tc>
          <w:tcPr>
            <w:tcW w:w="1135" w:type="dxa"/>
            <w:gridSpan w:val="2"/>
            <w:hideMark/>
          </w:tcPr>
          <w:p w14:paraId="52610231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2793" w:type="dxa"/>
            <w:gridSpan w:val="3"/>
          </w:tcPr>
          <w:p w14:paraId="6E9DFA40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781654CD" w14:textId="77777777" w:rsidTr="00075561">
        <w:tblPrEx>
          <w:jc w:val="left"/>
        </w:tblPrEx>
        <w:tc>
          <w:tcPr>
            <w:tcW w:w="846" w:type="dxa"/>
            <w:hideMark/>
          </w:tcPr>
          <w:p w14:paraId="4B8119AE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lastRenderedPageBreak/>
              <w:t>7.</w:t>
            </w:r>
          </w:p>
        </w:tc>
        <w:tc>
          <w:tcPr>
            <w:tcW w:w="5727" w:type="dxa"/>
            <w:hideMark/>
          </w:tcPr>
          <w:p w14:paraId="32C3165B" w14:textId="77777777" w:rsidR="00075561" w:rsidRPr="00075561" w:rsidRDefault="0007556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135" w:type="dxa"/>
            <w:gridSpan w:val="2"/>
            <w:hideMark/>
          </w:tcPr>
          <w:p w14:paraId="013D7B5A" w14:textId="77777777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2793" w:type="dxa"/>
            <w:gridSpan w:val="3"/>
          </w:tcPr>
          <w:p w14:paraId="2EB1DA74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075561" w14:paraId="335D950E" w14:textId="77777777" w:rsidTr="00075561">
        <w:tblPrEx>
          <w:jc w:val="left"/>
        </w:tblPrEx>
        <w:tc>
          <w:tcPr>
            <w:tcW w:w="846" w:type="dxa"/>
            <w:hideMark/>
          </w:tcPr>
          <w:p w14:paraId="0BC03ED0" w14:textId="77777777" w:rsidR="00075561" w:rsidRPr="0007556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8.</w:t>
            </w:r>
          </w:p>
        </w:tc>
        <w:tc>
          <w:tcPr>
            <w:tcW w:w="5727" w:type="dxa"/>
            <w:hideMark/>
          </w:tcPr>
          <w:p w14:paraId="693676DE" w14:textId="77777777" w:rsidR="00075561" w:rsidRPr="00075561" w:rsidRDefault="0007556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135" w:type="dxa"/>
            <w:gridSpan w:val="2"/>
            <w:hideMark/>
          </w:tcPr>
          <w:p w14:paraId="697B2386" w14:textId="6D3E85CA" w:rsidR="00075561" w:rsidRPr="0007556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Max. </w:t>
            </w:r>
            <w:r w:rsidR="00436CE6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10</w:t>
            </w: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 dni roboczych </w:t>
            </w:r>
          </w:p>
        </w:tc>
        <w:tc>
          <w:tcPr>
            <w:tcW w:w="2793" w:type="dxa"/>
            <w:gridSpan w:val="3"/>
          </w:tcPr>
          <w:p w14:paraId="340EB5B4" w14:textId="77777777" w:rsidR="00075561" w:rsidRPr="0007556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5A5B71" w14:paraId="7B586398" w14:textId="77777777" w:rsidTr="00075561">
        <w:tblPrEx>
          <w:jc w:val="left"/>
        </w:tblPrEx>
        <w:tc>
          <w:tcPr>
            <w:tcW w:w="846" w:type="dxa"/>
            <w:hideMark/>
          </w:tcPr>
          <w:p w14:paraId="282C0BAF" w14:textId="77777777" w:rsidR="00075561" w:rsidRPr="005A5B7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bCs/>
                <w:sz w:val="18"/>
                <w:szCs w:val="18"/>
              </w:rPr>
              <w:t>9.</w:t>
            </w:r>
          </w:p>
        </w:tc>
        <w:tc>
          <w:tcPr>
            <w:tcW w:w="5727" w:type="dxa"/>
            <w:hideMark/>
          </w:tcPr>
          <w:p w14:paraId="3CC90AFF" w14:textId="77777777" w:rsidR="00075561" w:rsidRPr="005A5B71" w:rsidRDefault="0007556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135" w:type="dxa"/>
            <w:gridSpan w:val="2"/>
            <w:hideMark/>
          </w:tcPr>
          <w:p w14:paraId="07B7AAFD" w14:textId="77777777" w:rsidR="00075561" w:rsidRPr="005A5B7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793" w:type="dxa"/>
            <w:gridSpan w:val="3"/>
          </w:tcPr>
          <w:p w14:paraId="2C2750ED" w14:textId="77777777" w:rsidR="00075561" w:rsidRPr="005A5B7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5A5B71" w14:paraId="20F5EB1B" w14:textId="77777777" w:rsidTr="00075561">
        <w:tblPrEx>
          <w:jc w:val="left"/>
        </w:tblPrEx>
        <w:tc>
          <w:tcPr>
            <w:tcW w:w="846" w:type="dxa"/>
            <w:hideMark/>
          </w:tcPr>
          <w:p w14:paraId="08F1B3B6" w14:textId="77777777" w:rsidR="00075561" w:rsidRPr="005A5B71" w:rsidRDefault="0007556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bCs/>
                <w:sz w:val="18"/>
                <w:szCs w:val="18"/>
              </w:rPr>
              <w:t>10.</w:t>
            </w:r>
          </w:p>
        </w:tc>
        <w:tc>
          <w:tcPr>
            <w:tcW w:w="5727" w:type="dxa"/>
            <w:hideMark/>
          </w:tcPr>
          <w:p w14:paraId="3B87F967" w14:textId="77777777" w:rsidR="00075561" w:rsidRPr="005A5B71" w:rsidRDefault="0007556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35" w:type="dxa"/>
            <w:gridSpan w:val="2"/>
            <w:hideMark/>
          </w:tcPr>
          <w:p w14:paraId="6A77A54E" w14:textId="77777777" w:rsidR="00075561" w:rsidRPr="005A5B71" w:rsidRDefault="0007556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</w:t>
            </w:r>
          </w:p>
        </w:tc>
        <w:tc>
          <w:tcPr>
            <w:tcW w:w="2793" w:type="dxa"/>
            <w:gridSpan w:val="3"/>
          </w:tcPr>
          <w:p w14:paraId="0B0D86B8" w14:textId="77777777" w:rsidR="00075561" w:rsidRPr="005A5B71" w:rsidRDefault="0007556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075561" w:rsidRPr="005A5B71" w14:paraId="64FB865E" w14:textId="77777777" w:rsidTr="00075561">
        <w:tblPrEx>
          <w:jc w:val="left"/>
        </w:tblPrEx>
        <w:tc>
          <w:tcPr>
            <w:tcW w:w="846" w:type="dxa"/>
          </w:tcPr>
          <w:p w14:paraId="333E5F86" w14:textId="4A85892D" w:rsidR="00075561" w:rsidRPr="005A5B71" w:rsidRDefault="00075561" w:rsidP="005A5B7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11.</w:t>
            </w:r>
          </w:p>
        </w:tc>
        <w:tc>
          <w:tcPr>
            <w:tcW w:w="5727" w:type="dxa"/>
          </w:tcPr>
          <w:p w14:paraId="7AE363F4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Gwarancja min. 24 miesiące</w:t>
            </w:r>
          </w:p>
        </w:tc>
        <w:tc>
          <w:tcPr>
            <w:tcW w:w="1135" w:type="dxa"/>
            <w:gridSpan w:val="2"/>
          </w:tcPr>
          <w:p w14:paraId="007E8467" w14:textId="77777777" w:rsidR="00075561" w:rsidRPr="005A5B71" w:rsidRDefault="0007556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Tak, podać</w:t>
            </w:r>
          </w:p>
        </w:tc>
        <w:tc>
          <w:tcPr>
            <w:tcW w:w="2793" w:type="dxa"/>
            <w:gridSpan w:val="3"/>
          </w:tcPr>
          <w:p w14:paraId="10AA012B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075561" w:rsidRPr="005A5B71" w14:paraId="2D9AD2EE" w14:textId="77777777" w:rsidTr="00075561">
        <w:tblPrEx>
          <w:jc w:val="left"/>
        </w:tblPrEx>
        <w:tc>
          <w:tcPr>
            <w:tcW w:w="846" w:type="dxa"/>
          </w:tcPr>
          <w:p w14:paraId="205EAEE3" w14:textId="61D85AF9" w:rsidR="00075561" w:rsidRPr="005A5B71" w:rsidRDefault="00075561" w:rsidP="0007556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12.</w:t>
            </w:r>
          </w:p>
        </w:tc>
        <w:tc>
          <w:tcPr>
            <w:tcW w:w="5727" w:type="dxa"/>
          </w:tcPr>
          <w:p w14:paraId="6B67F774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Szkolenie pracowników</w:t>
            </w:r>
          </w:p>
        </w:tc>
        <w:tc>
          <w:tcPr>
            <w:tcW w:w="1135" w:type="dxa"/>
            <w:gridSpan w:val="2"/>
          </w:tcPr>
          <w:p w14:paraId="0E8D17CD" w14:textId="77777777" w:rsidR="00075561" w:rsidRPr="005A5B71" w:rsidRDefault="0007556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</w:t>
            </w:r>
          </w:p>
        </w:tc>
        <w:tc>
          <w:tcPr>
            <w:tcW w:w="2793" w:type="dxa"/>
            <w:gridSpan w:val="3"/>
          </w:tcPr>
          <w:p w14:paraId="55D6D449" w14:textId="77777777" w:rsidR="00075561" w:rsidRPr="005A5B71" w:rsidRDefault="0007556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78678017" w14:textId="77777777" w:rsidR="001D13FE" w:rsidRPr="00075561" w:rsidRDefault="001D13FE" w:rsidP="001D13FE">
      <w:pPr>
        <w:rPr>
          <w:rFonts w:ascii="Open Sans" w:hAnsi="Open Sans" w:cs="Open Sans"/>
          <w:i/>
          <w:sz w:val="18"/>
          <w:szCs w:val="18"/>
        </w:rPr>
      </w:pPr>
    </w:p>
    <w:p w14:paraId="35A9D975" w14:textId="77777777" w:rsidR="001D13FE" w:rsidRPr="00075561" w:rsidRDefault="001D13FE" w:rsidP="001D13FE">
      <w:pPr>
        <w:pStyle w:val="Standard"/>
        <w:ind w:left="-426"/>
        <w:jc w:val="both"/>
        <w:rPr>
          <w:rFonts w:ascii="Open Sans" w:hAnsi="Open Sans" w:cs="Open Sans"/>
          <w:sz w:val="18"/>
          <w:szCs w:val="18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2127"/>
        <w:gridCol w:w="8363"/>
      </w:tblGrid>
      <w:tr w:rsidR="001D13FE" w:rsidRPr="00075561" w14:paraId="65E400C7" w14:textId="77777777" w:rsidTr="001D13FE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14:paraId="500834F2" w14:textId="77777777" w:rsidR="001D13FE" w:rsidRPr="00075561" w:rsidRDefault="001D13FE" w:rsidP="001D13FE">
            <w:pPr>
              <w:jc w:val="center"/>
              <w:rPr>
                <w:rFonts w:ascii="Open Sans" w:hAnsi="Open Sans" w:cs="Open Sans"/>
                <w:b/>
                <w:bCs/>
                <w:spacing w:val="2"/>
                <w:sz w:val="18"/>
                <w:szCs w:val="18"/>
                <w:lang w:eastAsia="ar-SA"/>
              </w:rPr>
            </w:pPr>
            <w:r w:rsidRPr="00075561">
              <w:rPr>
                <w:rFonts w:ascii="Open Sans" w:hAnsi="Open Sans" w:cs="Open Sans"/>
                <w:b/>
                <w:bCs/>
                <w:spacing w:val="2"/>
                <w:sz w:val="18"/>
                <w:szCs w:val="18"/>
                <w:lang w:eastAsia="ar-SA"/>
              </w:rPr>
              <w:t>WARTOŚĆ</w:t>
            </w:r>
          </w:p>
        </w:tc>
      </w:tr>
      <w:tr w:rsidR="001D13FE" w:rsidRPr="00075561" w14:paraId="4832F9BC" w14:textId="77777777" w:rsidTr="000B7BB4">
        <w:tc>
          <w:tcPr>
            <w:tcW w:w="2127" w:type="dxa"/>
          </w:tcPr>
          <w:p w14:paraId="76FEBC77" w14:textId="77777777" w:rsidR="001D13FE" w:rsidRPr="00075561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bCs/>
                <w:sz w:val="18"/>
                <w:szCs w:val="18"/>
              </w:rPr>
              <w:t>KWOTA NETTO</w:t>
            </w:r>
          </w:p>
        </w:tc>
        <w:tc>
          <w:tcPr>
            <w:tcW w:w="8363" w:type="dxa"/>
          </w:tcPr>
          <w:p w14:paraId="259109D5" w14:textId="77777777" w:rsidR="001D13FE" w:rsidRPr="00075561" w:rsidRDefault="001D13FE" w:rsidP="00FD3F46">
            <w:pPr>
              <w:rPr>
                <w:rFonts w:ascii="Open Sans" w:hAnsi="Open Sans" w:cs="Open Sans"/>
                <w:b/>
                <w:bCs/>
                <w:i/>
                <w:sz w:val="18"/>
                <w:szCs w:val="18"/>
              </w:rPr>
            </w:pPr>
          </w:p>
        </w:tc>
      </w:tr>
      <w:tr w:rsidR="001D13FE" w:rsidRPr="00075561" w14:paraId="55BB4216" w14:textId="77777777" w:rsidTr="000B7BB4">
        <w:tc>
          <w:tcPr>
            <w:tcW w:w="2127" w:type="dxa"/>
          </w:tcPr>
          <w:p w14:paraId="66A37477" w14:textId="77777777" w:rsidR="001D13FE" w:rsidRPr="00075561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bCs/>
                <w:sz w:val="18"/>
                <w:szCs w:val="18"/>
              </w:rPr>
              <w:t>VAT %</w:t>
            </w:r>
          </w:p>
        </w:tc>
        <w:tc>
          <w:tcPr>
            <w:tcW w:w="8363" w:type="dxa"/>
          </w:tcPr>
          <w:p w14:paraId="27B7EAE6" w14:textId="77777777" w:rsidR="001D13FE" w:rsidRPr="00075561" w:rsidRDefault="001D13FE" w:rsidP="00FD3F46">
            <w:pPr>
              <w:rPr>
                <w:rFonts w:ascii="Open Sans" w:hAnsi="Open Sans" w:cs="Open Sans"/>
                <w:b/>
                <w:bCs/>
                <w:i/>
                <w:sz w:val="18"/>
                <w:szCs w:val="18"/>
              </w:rPr>
            </w:pPr>
          </w:p>
        </w:tc>
      </w:tr>
      <w:tr w:rsidR="001D13FE" w:rsidRPr="00075561" w14:paraId="5A5F65BC" w14:textId="77777777" w:rsidTr="000B7BB4">
        <w:tc>
          <w:tcPr>
            <w:tcW w:w="2127" w:type="dxa"/>
          </w:tcPr>
          <w:p w14:paraId="0BE3193E" w14:textId="77777777" w:rsidR="001D13FE" w:rsidRPr="00075561" w:rsidRDefault="001D13FE" w:rsidP="001D13FE">
            <w:pPr>
              <w:spacing w:before="120" w:after="120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bCs/>
                <w:sz w:val="18"/>
                <w:szCs w:val="18"/>
              </w:rPr>
              <w:t>KWOTA BRUTTO</w:t>
            </w:r>
          </w:p>
        </w:tc>
        <w:tc>
          <w:tcPr>
            <w:tcW w:w="8363" w:type="dxa"/>
          </w:tcPr>
          <w:p w14:paraId="224C0B6F" w14:textId="77777777" w:rsidR="001D13FE" w:rsidRPr="00075561" w:rsidRDefault="001D13FE" w:rsidP="00FD3F46">
            <w:pPr>
              <w:rPr>
                <w:rFonts w:ascii="Open Sans" w:hAnsi="Open Sans" w:cs="Open Sans"/>
                <w:b/>
                <w:bCs/>
                <w:i/>
                <w:sz w:val="18"/>
                <w:szCs w:val="18"/>
              </w:rPr>
            </w:pPr>
          </w:p>
        </w:tc>
      </w:tr>
    </w:tbl>
    <w:p w14:paraId="18CEB0EB" w14:textId="77777777" w:rsidR="001D13FE" w:rsidRPr="00075561" w:rsidRDefault="001D13FE" w:rsidP="00EA671B">
      <w:pPr>
        <w:rPr>
          <w:rFonts w:ascii="Open Sans" w:hAnsi="Open Sans" w:cs="Open Sans"/>
          <w:sz w:val="18"/>
          <w:szCs w:val="18"/>
        </w:rPr>
      </w:pPr>
    </w:p>
    <w:p w14:paraId="4C65F61F" w14:textId="77777777" w:rsidR="003A4530" w:rsidRDefault="003A4530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p w14:paraId="7E9FD96D" w14:textId="77777777" w:rsidR="003A4530" w:rsidRPr="00EA671B" w:rsidRDefault="003A4530" w:rsidP="003A4530">
      <w:pPr>
        <w:spacing w:after="0" w:line="240" w:lineRule="auto"/>
        <w:jc w:val="center"/>
        <w:rPr>
          <w:rFonts w:ascii="Open Sans" w:hAnsi="Open Sans" w:cs="Open Sans"/>
          <w:b/>
          <w:sz w:val="24"/>
        </w:rPr>
      </w:pPr>
      <w:r w:rsidRPr="003A4530">
        <w:rPr>
          <w:rFonts w:ascii="Open Sans" w:hAnsi="Open Sans" w:cs="Open Sans"/>
          <w:b/>
          <w:bCs/>
          <w:sz w:val="24"/>
        </w:rPr>
        <w:lastRenderedPageBreak/>
        <w:t>Kolumna chirurgiczna</w:t>
      </w:r>
      <w:r w:rsidRPr="00EA671B">
        <w:rPr>
          <w:rFonts w:ascii="Open Sans" w:hAnsi="Open Sans" w:cs="Open Sans"/>
          <w:b/>
          <w:sz w:val="24"/>
        </w:rPr>
        <w:t xml:space="preserve"> – </w:t>
      </w:r>
      <w:r>
        <w:rPr>
          <w:rFonts w:ascii="Open Sans" w:hAnsi="Open Sans" w:cs="Open Sans"/>
          <w:b/>
          <w:sz w:val="24"/>
        </w:rPr>
        <w:t>2</w:t>
      </w:r>
      <w:r w:rsidRPr="00EA671B">
        <w:rPr>
          <w:rFonts w:ascii="Open Sans" w:hAnsi="Open Sans" w:cs="Open Sans"/>
          <w:b/>
          <w:sz w:val="24"/>
        </w:rPr>
        <w:t xml:space="preserve"> </w:t>
      </w:r>
      <w:r>
        <w:rPr>
          <w:rFonts w:ascii="Open Sans" w:hAnsi="Open Sans" w:cs="Open Sans"/>
          <w:b/>
          <w:sz w:val="24"/>
        </w:rPr>
        <w:t>szt</w:t>
      </w:r>
      <w:r w:rsidRPr="00EA671B">
        <w:rPr>
          <w:rFonts w:ascii="Open Sans" w:hAnsi="Open Sans" w:cs="Open Sans"/>
          <w:b/>
          <w:sz w:val="24"/>
        </w:rPr>
        <w:t>.</w:t>
      </w:r>
    </w:p>
    <w:p w14:paraId="55652674" w14:textId="77777777" w:rsidR="003A4530" w:rsidRPr="00EA671B" w:rsidRDefault="003A4530" w:rsidP="003A4530">
      <w:pPr>
        <w:spacing w:after="0" w:line="240" w:lineRule="auto"/>
        <w:rPr>
          <w:rFonts w:ascii="Open Sans" w:hAnsi="Open Sans" w:cs="Open Sans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3A4530" w:rsidRPr="00EA671B" w14:paraId="1C8A77BD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248113B9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14:paraId="06DE630C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  <w:b/>
              </w:rPr>
            </w:pPr>
          </w:p>
        </w:tc>
      </w:tr>
      <w:tr w:rsidR="003A4530" w:rsidRPr="00EA671B" w14:paraId="33AE8037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07203FDE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14:paraId="7B3ECF95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3A4530" w:rsidRPr="00EA671B" w14:paraId="000D8500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487985D6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14:paraId="791043FF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  <w:tr w:rsidR="003A4530" w:rsidRPr="00EA671B" w14:paraId="528F7866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21B4121D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  <w:r w:rsidRPr="00EA671B">
              <w:rPr>
                <w:rFonts w:ascii="Open Sans" w:hAnsi="Open Sans" w:cs="Open Sans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14:paraId="1427B676" w14:textId="77777777" w:rsidR="003A4530" w:rsidRPr="00EA671B" w:rsidRDefault="003A4530" w:rsidP="00FD3F46">
            <w:pPr>
              <w:spacing w:after="0" w:line="240" w:lineRule="auto"/>
              <w:rPr>
                <w:rFonts w:ascii="Open Sans" w:hAnsi="Open Sans" w:cs="Open Sans"/>
              </w:rPr>
            </w:pPr>
          </w:p>
        </w:tc>
      </w:tr>
    </w:tbl>
    <w:p w14:paraId="650ACF59" w14:textId="77777777" w:rsidR="003A4530" w:rsidRPr="00EA671B" w:rsidRDefault="003A4530" w:rsidP="003A4530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511" w:type="dxa"/>
        <w:jc w:val="center"/>
        <w:tblLayout w:type="fixed"/>
        <w:tblLook w:val="04A0" w:firstRow="1" w:lastRow="0" w:firstColumn="1" w:lastColumn="0" w:noHBand="0" w:noVBand="1"/>
      </w:tblPr>
      <w:tblGrid>
        <w:gridCol w:w="9"/>
        <w:gridCol w:w="695"/>
        <w:gridCol w:w="6095"/>
        <w:gridCol w:w="8"/>
        <w:gridCol w:w="1410"/>
        <w:gridCol w:w="8"/>
        <w:gridCol w:w="2275"/>
        <w:gridCol w:w="11"/>
      </w:tblGrid>
      <w:tr w:rsidR="003A4530" w:rsidRPr="00EA671B" w14:paraId="2B3E8078" w14:textId="77777777" w:rsidTr="000B7BB4">
        <w:trPr>
          <w:gridBefore w:val="1"/>
          <w:gridAfter w:val="1"/>
          <w:wBefore w:w="9" w:type="dxa"/>
          <w:wAfter w:w="11" w:type="dxa"/>
          <w:jc w:val="center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AC1718E" w14:textId="77777777" w:rsidR="003A4530" w:rsidRPr="00EA671B" w:rsidRDefault="003A4530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6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A2E47D4" w14:textId="77777777" w:rsidR="003A4530" w:rsidRPr="00EA671B" w:rsidRDefault="003A4530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Wymagany parametr urządzenia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C86516D" w14:textId="77777777" w:rsidR="003A4530" w:rsidRPr="00EA671B" w:rsidRDefault="003A4530" w:rsidP="00FD3F46">
            <w:pPr>
              <w:jc w:val="center"/>
              <w:rPr>
                <w:b/>
              </w:rPr>
            </w:pPr>
            <w:r w:rsidRPr="00EA671B">
              <w:rPr>
                <w:b/>
                <w:sz w:val="20"/>
                <w:szCs w:val="20"/>
              </w:rPr>
              <w:t xml:space="preserve">Wartości wymagane 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47EEB264" w14:textId="77777777" w:rsidR="003A4530" w:rsidRPr="00EA671B" w:rsidRDefault="003A4530" w:rsidP="00FD3F46">
            <w:pPr>
              <w:jc w:val="center"/>
              <w:rPr>
                <w:b/>
              </w:rPr>
            </w:pPr>
            <w:r w:rsidRPr="00EA671B">
              <w:rPr>
                <w:b/>
              </w:rPr>
              <w:t>Opis</w:t>
            </w:r>
          </w:p>
        </w:tc>
      </w:tr>
      <w:tr w:rsidR="00552EFE" w:rsidRPr="00EA671B" w14:paraId="762B3C70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17D342C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EB59533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Sufitowa jednostka zasilająca umożliwiająca rozmieszczenie aparatury medycznej – urządzenie zakwalifikowane do wyrobów medycznych</w:t>
            </w:r>
          </w:p>
        </w:tc>
        <w:tc>
          <w:tcPr>
            <w:tcW w:w="1418" w:type="dxa"/>
            <w:gridSpan w:val="2"/>
            <w:vAlign w:val="center"/>
          </w:tcPr>
          <w:p w14:paraId="3729954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14F9C47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51D6CB98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3BA7D0F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45CA9B3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Urządzenie bez widocznych śrub, nitów, itp.</w:t>
            </w:r>
          </w:p>
        </w:tc>
        <w:tc>
          <w:tcPr>
            <w:tcW w:w="1418" w:type="dxa"/>
            <w:gridSpan w:val="2"/>
            <w:vAlign w:val="center"/>
          </w:tcPr>
          <w:p w14:paraId="01E71E9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A8DED5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8B341D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84D5E69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B2BB3F8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Jednostka pokryta powłoką antybakteryjną</w:t>
            </w:r>
          </w:p>
        </w:tc>
        <w:tc>
          <w:tcPr>
            <w:tcW w:w="1418" w:type="dxa"/>
            <w:gridSpan w:val="2"/>
            <w:vAlign w:val="center"/>
          </w:tcPr>
          <w:p w14:paraId="26A3F20F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A89EF6E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19168EA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2FF1270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172F62F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System składający się z zawieszonej pod sufitem płyty montażowej i podwieszonego do niej ramienia podwójnego z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kolumną</w:t>
            </w:r>
          </w:p>
        </w:tc>
        <w:tc>
          <w:tcPr>
            <w:tcW w:w="1418" w:type="dxa"/>
            <w:gridSpan w:val="2"/>
            <w:vAlign w:val="center"/>
          </w:tcPr>
          <w:p w14:paraId="425B3D38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41486682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B6B8A73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12728AC3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4225B1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 xml:space="preserve">Kolumna o wysokości min. 1250 mm, szerokości min. 380 mm i głębokości maks. 200 mm zawieszona </w:t>
            </w:r>
            <w:r w:rsidRPr="00055C7A">
              <w:rPr>
                <w:rFonts w:cstheme="minorHAnsi"/>
                <w:color w:val="000000"/>
              </w:rPr>
              <w:t>na ramieniu dwuczęściowym o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długości 1000 mm + 1000 mm (</w:t>
            </w:r>
            <w:r>
              <w:rPr>
                <w:rFonts w:cstheme="minorHAnsi"/>
                <w:color w:val="000000"/>
              </w:rPr>
              <w:t>±</w:t>
            </w:r>
            <w:r w:rsidRPr="00055C7A">
              <w:rPr>
                <w:rFonts w:cstheme="minorHAnsi"/>
                <w:color w:val="000000"/>
              </w:rPr>
              <w:t xml:space="preserve"> 50 mm).</w:t>
            </w:r>
          </w:p>
        </w:tc>
        <w:tc>
          <w:tcPr>
            <w:tcW w:w="1418" w:type="dxa"/>
            <w:gridSpan w:val="2"/>
            <w:vAlign w:val="center"/>
          </w:tcPr>
          <w:p w14:paraId="37ACE2C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E83A55B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D0B2E49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7AB10F5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8B63CCD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Prowadnice do montażu półek wbudowane wewnątrz głowicy.</w:t>
            </w:r>
          </w:p>
        </w:tc>
        <w:tc>
          <w:tcPr>
            <w:tcW w:w="1418" w:type="dxa"/>
            <w:gridSpan w:val="2"/>
            <w:vAlign w:val="center"/>
          </w:tcPr>
          <w:p w14:paraId="12476E59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961190F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D98C7E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0FB9E8E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FE8720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Możliwość obrotu każdego przegubu ramienia i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samej kolumny w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zakresie min. 340</w:t>
            </w:r>
            <w:r>
              <w:rPr>
                <w:rFonts w:cstheme="minorHAnsi"/>
                <w:color w:val="000000"/>
              </w:rPr>
              <w:t>°</w:t>
            </w:r>
          </w:p>
        </w:tc>
        <w:tc>
          <w:tcPr>
            <w:tcW w:w="1418" w:type="dxa"/>
            <w:gridSpan w:val="2"/>
            <w:vAlign w:val="center"/>
          </w:tcPr>
          <w:p w14:paraId="2292B2C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0E1B2E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55D350C8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93A5C3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F0554B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  <w:color w:val="000000"/>
              </w:rPr>
              <w:t>Nośność kolumny chirurgicznej (dopuszczalna waga wyposażenia i aparatury, które można zawiesić na głowicy zasilającej kolumny) min.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160</w:t>
            </w:r>
            <w:r>
              <w:rPr>
                <w:rFonts w:cstheme="minorHAnsi"/>
                <w:color w:val="000000"/>
              </w:rPr>
              <w:t> </w:t>
            </w:r>
            <w:r w:rsidRPr="00055C7A">
              <w:rPr>
                <w:rFonts w:cstheme="minorHAnsi"/>
                <w:color w:val="000000"/>
              </w:rPr>
              <w:t>kg</w:t>
            </w:r>
          </w:p>
        </w:tc>
        <w:tc>
          <w:tcPr>
            <w:tcW w:w="1418" w:type="dxa"/>
            <w:gridSpan w:val="2"/>
            <w:vAlign w:val="center"/>
          </w:tcPr>
          <w:p w14:paraId="0504D147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24DD38A8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52A5EF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26CEFB00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7FE984" w14:textId="77777777" w:rsidR="00552EFE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Podwójny system hamulców w przegubach (przegubu stropowego, przegubu pośredniego) podstawowe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cierne, dodatkowe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pneumatyczne. </w:t>
            </w:r>
          </w:p>
          <w:p w14:paraId="5F2E67D5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>Hamulce cierne zapewniające stabilne utrzymanie kolumny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pozycji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przypadku awarii układu hamulcowych</w:t>
            </w:r>
          </w:p>
        </w:tc>
        <w:tc>
          <w:tcPr>
            <w:tcW w:w="1418" w:type="dxa"/>
            <w:gridSpan w:val="2"/>
            <w:vAlign w:val="center"/>
          </w:tcPr>
          <w:p w14:paraId="1252526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B2F6B0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061C464F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258AC93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56B48C" w14:textId="77777777" w:rsidR="00552EFE" w:rsidRPr="00055C7A" w:rsidRDefault="00552EFE" w:rsidP="00552EFE">
            <w:pPr>
              <w:rPr>
                <w:rFonts w:cstheme="minorHAnsi"/>
              </w:rPr>
            </w:pPr>
            <w:r>
              <w:rPr>
                <w:rFonts w:cstheme="minorHAnsi"/>
              </w:rPr>
              <w:t>Hamulce zwalniane jednym przyciskiem na uchwycie.</w:t>
            </w:r>
          </w:p>
        </w:tc>
        <w:tc>
          <w:tcPr>
            <w:tcW w:w="1418" w:type="dxa"/>
            <w:gridSpan w:val="2"/>
            <w:vAlign w:val="center"/>
          </w:tcPr>
          <w:p w14:paraId="1159501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2A61D45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4E6190D7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5C1EE5D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E218F5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Kolumna wyposażona w oświetlenie do zabiegów endoskopowych włączane indywidualnie z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regulacją jasności.</w:t>
            </w:r>
          </w:p>
        </w:tc>
        <w:tc>
          <w:tcPr>
            <w:tcW w:w="1418" w:type="dxa"/>
            <w:gridSpan w:val="2"/>
            <w:vAlign w:val="center"/>
          </w:tcPr>
          <w:p w14:paraId="2BE47188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5E4321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23CFC76B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FFE59D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BC9E08E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Głowica w układzie pionowym.</w:t>
            </w:r>
          </w:p>
        </w:tc>
        <w:tc>
          <w:tcPr>
            <w:tcW w:w="1418" w:type="dxa"/>
            <w:gridSpan w:val="2"/>
            <w:vAlign w:val="center"/>
          </w:tcPr>
          <w:p w14:paraId="7AB871B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0EE5F6E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1EDFE62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5222025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9382833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Gniazda gazów medycznych, elektryczne i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teleinformatyczne umieszczone na tylnej lub bocznej stronie głowicy, w dwóch pionowych rzędach na każdej ze ścian.</w:t>
            </w:r>
          </w:p>
        </w:tc>
        <w:tc>
          <w:tcPr>
            <w:tcW w:w="1418" w:type="dxa"/>
            <w:gridSpan w:val="2"/>
            <w:vAlign w:val="center"/>
          </w:tcPr>
          <w:p w14:paraId="3A6AF0A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39E7B5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45F49B6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244F0A3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9D05A6F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Na głowicy poziomej, po stronie chirurgicznej zainstalowane gniazda gazowe standard AGA: </w:t>
            </w:r>
            <w:r>
              <w:rPr>
                <w:rFonts w:cstheme="minorHAnsi"/>
              </w:rPr>
              <w:t xml:space="preserve">2 </w:t>
            </w:r>
            <w:r w:rsidRPr="00055C7A">
              <w:rPr>
                <w:rFonts w:cstheme="minorHAnsi"/>
              </w:rPr>
              <w:t>x tlen 2</w:t>
            </w:r>
            <w:r>
              <w:rPr>
                <w:rFonts w:cstheme="minorHAnsi"/>
              </w:rPr>
              <w:t xml:space="preserve"> </w:t>
            </w:r>
            <w:r w:rsidRPr="00055C7A">
              <w:rPr>
                <w:rFonts w:cstheme="minorHAnsi"/>
              </w:rPr>
              <w:t>x sprężone powietrze, 2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x próżnia</w:t>
            </w:r>
            <w:r>
              <w:rPr>
                <w:rFonts w:cstheme="minorHAnsi"/>
              </w:rPr>
              <w:t xml:space="preserve">. </w:t>
            </w:r>
            <w:r w:rsidRPr="00055C7A">
              <w:rPr>
                <w:rFonts w:cstheme="minorHAnsi"/>
              </w:rPr>
              <w:t>Gniazda rozmieszczone w odległości zapewniającej włączenie różnego rodzaju wtyków.</w:t>
            </w:r>
          </w:p>
        </w:tc>
        <w:tc>
          <w:tcPr>
            <w:tcW w:w="1418" w:type="dxa"/>
            <w:gridSpan w:val="2"/>
            <w:vAlign w:val="center"/>
          </w:tcPr>
          <w:p w14:paraId="392A172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EC771A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3BAFCF3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69BC09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038CCF5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Co najmniej </w:t>
            </w:r>
            <w:r>
              <w:rPr>
                <w:rFonts w:cstheme="minorHAnsi"/>
              </w:rPr>
              <w:t>8</w:t>
            </w:r>
            <w:r w:rsidRPr="00055C7A">
              <w:rPr>
                <w:rFonts w:cstheme="minorHAnsi"/>
              </w:rPr>
              <w:t xml:space="preserve"> gniazd elektrycznych, bryzgoszczelnych z klapką IP44 podłączone do dwóch obwodów.</w:t>
            </w:r>
          </w:p>
        </w:tc>
        <w:tc>
          <w:tcPr>
            <w:tcW w:w="1418" w:type="dxa"/>
            <w:gridSpan w:val="2"/>
            <w:vAlign w:val="center"/>
          </w:tcPr>
          <w:p w14:paraId="6E1B93E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305773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158E56A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6786E82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D85970F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Oprawy gniazd obwodu pierwszego w innym kolorze niż oprawy gniazd drugiego obwodu.</w:t>
            </w:r>
          </w:p>
        </w:tc>
        <w:tc>
          <w:tcPr>
            <w:tcW w:w="1418" w:type="dxa"/>
            <w:gridSpan w:val="2"/>
            <w:vAlign w:val="center"/>
          </w:tcPr>
          <w:p w14:paraId="4900E15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41D14D4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2E927EE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109E8DC0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DB0ACC2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  <w:color w:val="000000"/>
              </w:rPr>
              <w:t>Gniazdka elektryczne zainstalowane w ściankach pod kątem 45° w stosunku do osi głowicy</w:t>
            </w:r>
          </w:p>
        </w:tc>
        <w:tc>
          <w:tcPr>
            <w:tcW w:w="1418" w:type="dxa"/>
            <w:gridSpan w:val="2"/>
            <w:vAlign w:val="center"/>
          </w:tcPr>
          <w:p w14:paraId="6DE0562E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2571C6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3F174DF5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5ADBC1C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51678AE" w14:textId="77777777" w:rsidR="00552EFE" w:rsidRPr="00055C7A" w:rsidRDefault="00552EFE" w:rsidP="00552EFE">
            <w:pPr>
              <w:rPr>
                <w:rFonts w:cstheme="minorHAnsi"/>
                <w:color w:val="000000"/>
              </w:rPr>
            </w:pPr>
            <w:r w:rsidRPr="00055C7A">
              <w:rPr>
                <w:rFonts w:cstheme="minorHAnsi"/>
              </w:rPr>
              <w:t>Co najmniej 8 bolców wyrównania potencjałów</w:t>
            </w:r>
          </w:p>
        </w:tc>
        <w:tc>
          <w:tcPr>
            <w:tcW w:w="1418" w:type="dxa"/>
            <w:gridSpan w:val="2"/>
            <w:vAlign w:val="center"/>
          </w:tcPr>
          <w:p w14:paraId="6A208473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C86166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14D8A7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C167B4E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5854E3C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 xml:space="preserve">Gniazda RJ45 kategorii szóstej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2</w:t>
            </w:r>
            <w:r w:rsidRPr="00055C7A">
              <w:rPr>
                <w:rFonts w:cstheme="minorHAnsi"/>
              </w:rPr>
              <w:t xml:space="preserve"> szt.</w:t>
            </w:r>
          </w:p>
        </w:tc>
        <w:tc>
          <w:tcPr>
            <w:tcW w:w="1418" w:type="dxa"/>
            <w:gridSpan w:val="2"/>
            <w:vAlign w:val="center"/>
          </w:tcPr>
          <w:p w14:paraId="661700A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B81E57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4EF558CE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6C57E1F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1846061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Miejsca przygotowane do montażu gniazd niskoprądowych w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 xml:space="preserve">przyszłości </w:t>
            </w:r>
            <w:r>
              <w:rPr>
                <w:rFonts w:cstheme="minorHAnsi"/>
              </w:rPr>
              <w:t>–</w:t>
            </w:r>
            <w:r w:rsidRPr="00055C7A">
              <w:rPr>
                <w:rFonts w:cstheme="minorHAnsi"/>
              </w:rPr>
              <w:t xml:space="preserve"> 2 szt.</w:t>
            </w:r>
          </w:p>
        </w:tc>
        <w:tc>
          <w:tcPr>
            <w:tcW w:w="1418" w:type="dxa"/>
            <w:gridSpan w:val="2"/>
            <w:vAlign w:val="center"/>
          </w:tcPr>
          <w:p w14:paraId="1E72191F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A3A705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27B8951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55CB971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142FF63" w14:textId="77777777" w:rsidR="00552EFE" w:rsidRPr="00055C7A" w:rsidRDefault="00552EFE" w:rsidP="00552EFE">
            <w:pPr>
              <w:rPr>
                <w:rFonts w:cstheme="minorHAnsi"/>
              </w:rPr>
            </w:pPr>
            <w:r w:rsidRPr="00067767">
              <w:rPr>
                <w:rFonts w:cstheme="minorHAnsi"/>
              </w:rPr>
              <w:t xml:space="preserve">Dodatkowo </w:t>
            </w:r>
            <w:r>
              <w:rPr>
                <w:rFonts w:cstheme="minorHAnsi"/>
              </w:rPr>
              <w:t>2</w:t>
            </w:r>
            <w:r w:rsidRPr="00067767">
              <w:rPr>
                <w:rFonts w:cstheme="minorHAnsi"/>
              </w:rPr>
              <w:t xml:space="preserve"> gniazda RJ45 kat.6, 4 gniazda elektryczne oraz gniazdo HDMI zamontowane </w:t>
            </w:r>
            <w:r>
              <w:rPr>
                <w:rFonts w:cstheme="minorHAnsi"/>
              </w:rPr>
              <w:t xml:space="preserve">w wewnętrznym </w:t>
            </w:r>
            <w:r w:rsidRPr="00067767">
              <w:rPr>
                <w:rFonts w:cstheme="minorHAnsi"/>
              </w:rPr>
              <w:t>schowku na przewód wbudowanego w głowice.</w:t>
            </w:r>
          </w:p>
        </w:tc>
        <w:tc>
          <w:tcPr>
            <w:tcW w:w="1418" w:type="dxa"/>
            <w:gridSpan w:val="2"/>
            <w:vAlign w:val="center"/>
          </w:tcPr>
          <w:p w14:paraId="424C62E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077B7EB5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2377988E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6F3D2537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7C9AB37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Min. 3 półki o szerokości ok. 530 mm i głębokości ok. 480 (</w:t>
            </w:r>
            <w:r w:rsidRPr="0050528B">
              <w:rPr>
                <w:rFonts w:cstheme="minorHAnsi"/>
              </w:rPr>
              <w:t>±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20mm) wyposażone w szyny boczne do montażu akcesoriów.</w:t>
            </w:r>
          </w:p>
        </w:tc>
        <w:tc>
          <w:tcPr>
            <w:tcW w:w="1418" w:type="dxa"/>
            <w:gridSpan w:val="2"/>
            <w:vAlign w:val="center"/>
          </w:tcPr>
          <w:p w14:paraId="2EBA16C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4079F50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32EC5F8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E2446E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10C17C37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Min. 1 półka o szerokości ok. 530 mm i głębokości ok. 480 (</w:t>
            </w:r>
            <w:r w:rsidRPr="0050528B">
              <w:rPr>
                <w:rFonts w:cstheme="minorHAnsi"/>
              </w:rPr>
              <w:t>±</w:t>
            </w:r>
            <w:r>
              <w:rPr>
                <w:rFonts w:cstheme="minorHAnsi"/>
              </w:rPr>
              <w:t> </w:t>
            </w:r>
            <w:r w:rsidRPr="00055C7A">
              <w:rPr>
                <w:rFonts w:cstheme="minorHAnsi"/>
              </w:rPr>
              <w:t>20mm) wyposażone w szyny boczne do montażu akcesoriów wyposażona w szufladę</w:t>
            </w:r>
          </w:p>
        </w:tc>
        <w:tc>
          <w:tcPr>
            <w:tcW w:w="1418" w:type="dxa"/>
            <w:gridSpan w:val="2"/>
            <w:vAlign w:val="center"/>
          </w:tcPr>
          <w:p w14:paraId="69C7117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14F5C0A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30536D79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311A3D06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6A3EDBD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Półki o ładowności min. 50 kg</w:t>
            </w:r>
          </w:p>
        </w:tc>
        <w:tc>
          <w:tcPr>
            <w:tcW w:w="1418" w:type="dxa"/>
            <w:gridSpan w:val="2"/>
            <w:vAlign w:val="center"/>
          </w:tcPr>
          <w:p w14:paraId="69E44E57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69E41E9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5AF6ED33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0B9B8F1B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69CDB19C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Szuflada wyposażona w system samo-domykający. Możliwość łatwego wyjęcia szuflady bez użycia narzędzi.</w:t>
            </w:r>
          </w:p>
        </w:tc>
        <w:tc>
          <w:tcPr>
            <w:tcW w:w="1418" w:type="dxa"/>
            <w:gridSpan w:val="2"/>
            <w:vAlign w:val="center"/>
          </w:tcPr>
          <w:p w14:paraId="13238D5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5F2B42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7DF26827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4DF6A8F9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0ABD446F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Wysięgnik jednoramienny, dwuczęściowy do mocowania drążka infuzyjnego, pierwszy drążek na przegubie ramienia, drugi drążek na końcu ramienia z 4 hakami co</w:t>
            </w:r>
            <w:r>
              <w:rPr>
                <w:rFonts w:cstheme="minorHAnsi"/>
              </w:rPr>
              <w:t xml:space="preserve"> </w:t>
            </w:r>
            <w:r w:rsidRPr="00055C7A">
              <w:rPr>
                <w:rFonts w:cstheme="minorHAnsi"/>
              </w:rPr>
              <w:t>90̊</w:t>
            </w:r>
          </w:p>
        </w:tc>
        <w:tc>
          <w:tcPr>
            <w:tcW w:w="1418" w:type="dxa"/>
            <w:gridSpan w:val="2"/>
            <w:vAlign w:val="center"/>
          </w:tcPr>
          <w:p w14:paraId="19F6FFFD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33C74016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0D011194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57928A0A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2BC694CD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Zamykany schowek na nadmiar przewodów montowany przy każdej z półek (4 szt.)</w:t>
            </w:r>
          </w:p>
        </w:tc>
        <w:tc>
          <w:tcPr>
            <w:tcW w:w="1418" w:type="dxa"/>
            <w:gridSpan w:val="2"/>
            <w:vAlign w:val="center"/>
          </w:tcPr>
          <w:p w14:paraId="7C4736EA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5312A2E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EA671B" w14:paraId="637197FC" w14:textId="77777777" w:rsidTr="000B7BB4">
        <w:tblPrEx>
          <w:jc w:val="left"/>
        </w:tblPrEx>
        <w:trPr>
          <w:gridBefore w:val="1"/>
          <w:gridAfter w:val="1"/>
          <w:wBefore w:w="9" w:type="dxa"/>
          <w:wAfter w:w="11" w:type="dxa"/>
        </w:trPr>
        <w:tc>
          <w:tcPr>
            <w:tcW w:w="695" w:type="dxa"/>
            <w:vAlign w:val="center"/>
          </w:tcPr>
          <w:p w14:paraId="7D0C0612" w14:textId="77777777" w:rsidR="00552EFE" w:rsidRPr="00EA671B" w:rsidRDefault="00552EFE" w:rsidP="00552EF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10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5151E04B" w14:textId="77777777" w:rsidR="00552EFE" w:rsidRPr="00055C7A" w:rsidRDefault="00552EFE" w:rsidP="00552EFE">
            <w:pPr>
              <w:rPr>
                <w:rFonts w:cstheme="minorHAnsi"/>
              </w:rPr>
            </w:pPr>
            <w:r w:rsidRPr="00055C7A">
              <w:rPr>
                <w:rFonts w:cstheme="minorHAnsi"/>
              </w:rPr>
              <w:t>Uchwyt do pozycjonowania kolumny montowany na bocznej ścianie głowicy w ustawieniu najbardziej ergonomicznym. Uchwyt wyposażony w przyciski sterujące hamulcem.</w:t>
            </w:r>
          </w:p>
        </w:tc>
        <w:tc>
          <w:tcPr>
            <w:tcW w:w="1418" w:type="dxa"/>
            <w:gridSpan w:val="2"/>
            <w:vAlign w:val="center"/>
          </w:tcPr>
          <w:p w14:paraId="4D166B8C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5" w:type="dxa"/>
            <w:vAlign w:val="center"/>
          </w:tcPr>
          <w:p w14:paraId="7028AC94" w14:textId="77777777" w:rsidR="00552EFE" w:rsidRPr="00EA671B" w:rsidRDefault="00552EFE" w:rsidP="00552EFE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075561" w:rsidRPr="00075561" w14:paraId="1D504BED" w14:textId="77777777" w:rsidTr="00126761">
        <w:tblPrEx>
          <w:jc w:val="left"/>
        </w:tblPrEx>
        <w:trPr>
          <w:gridBefore w:val="1"/>
          <w:wBefore w:w="9" w:type="dxa"/>
          <w:trHeight w:val="501"/>
        </w:trPr>
        <w:tc>
          <w:tcPr>
            <w:tcW w:w="10502" w:type="dxa"/>
            <w:gridSpan w:val="7"/>
            <w:shd w:val="clear" w:color="auto" w:fill="A8D08D" w:themeFill="accent6" w:themeFillTint="99"/>
            <w:vAlign w:val="center"/>
          </w:tcPr>
          <w:p w14:paraId="1FE4885E" w14:textId="5088E99C" w:rsidR="00075561" w:rsidRPr="00075561" w:rsidRDefault="00075561" w:rsidP="00126761">
            <w:pPr>
              <w:jc w:val="center"/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/>
                <w:sz w:val="18"/>
                <w:szCs w:val="18"/>
              </w:rPr>
              <w:t>INFORMACJE DODATKOWE</w:t>
            </w:r>
          </w:p>
        </w:tc>
      </w:tr>
      <w:tr w:rsidR="005A5B71" w:rsidRPr="00075561" w14:paraId="67D9B01B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4842D168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1.</w:t>
            </w:r>
          </w:p>
        </w:tc>
        <w:tc>
          <w:tcPr>
            <w:tcW w:w="6095" w:type="dxa"/>
            <w:hideMark/>
          </w:tcPr>
          <w:p w14:paraId="4668677C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Przeglądy aparatu w okresie trwania gwarancji (bezpłatnie).</w:t>
            </w:r>
          </w:p>
        </w:tc>
        <w:tc>
          <w:tcPr>
            <w:tcW w:w="1418" w:type="dxa"/>
            <w:gridSpan w:val="2"/>
            <w:hideMark/>
          </w:tcPr>
          <w:p w14:paraId="2E56DEAF" w14:textId="2B70F854" w:rsidR="00075561" w:rsidRPr="00075561" w:rsidRDefault="00075561" w:rsidP="006F23BC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Min. 1 </w:t>
            </w:r>
            <w:r w:rsidR="006F23BC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rocznie</w:t>
            </w:r>
          </w:p>
        </w:tc>
        <w:tc>
          <w:tcPr>
            <w:tcW w:w="2294" w:type="dxa"/>
            <w:gridSpan w:val="3"/>
          </w:tcPr>
          <w:p w14:paraId="55A9A2DC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04B8551C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2545E203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2.</w:t>
            </w:r>
          </w:p>
        </w:tc>
        <w:tc>
          <w:tcPr>
            <w:tcW w:w="6095" w:type="dxa"/>
            <w:hideMark/>
          </w:tcPr>
          <w:p w14:paraId="04FC5DA4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Instrukcja obsługi w języku polskim.</w:t>
            </w:r>
          </w:p>
        </w:tc>
        <w:tc>
          <w:tcPr>
            <w:tcW w:w="1418" w:type="dxa"/>
            <w:gridSpan w:val="2"/>
            <w:hideMark/>
          </w:tcPr>
          <w:p w14:paraId="60A11A2B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294" w:type="dxa"/>
            <w:gridSpan w:val="3"/>
          </w:tcPr>
          <w:p w14:paraId="1F75C94D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555F012C" w14:textId="77777777" w:rsidTr="000B7BB4">
        <w:tblPrEx>
          <w:jc w:val="left"/>
        </w:tblPrEx>
        <w:trPr>
          <w:gridBefore w:val="1"/>
          <w:wBefore w:w="9" w:type="dxa"/>
          <w:trHeight w:val="421"/>
        </w:trPr>
        <w:tc>
          <w:tcPr>
            <w:tcW w:w="695" w:type="dxa"/>
            <w:hideMark/>
          </w:tcPr>
          <w:p w14:paraId="2EA5C740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3.</w:t>
            </w:r>
          </w:p>
        </w:tc>
        <w:tc>
          <w:tcPr>
            <w:tcW w:w="6095" w:type="dxa"/>
            <w:hideMark/>
          </w:tcPr>
          <w:p w14:paraId="28D99EF2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418" w:type="dxa"/>
            <w:gridSpan w:val="2"/>
            <w:hideMark/>
          </w:tcPr>
          <w:p w14:paraId="3FB36256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2294" w:type="dxa"/>
            <w:gridSpan w:val="3"/>
          </w:tcPr>
          <w:p w14:paraId="5FD04E76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7D834788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38BCDBF0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4.</w:t>
            </w:r>
          </w:p>
        </w:tc>
        <w:tc>
          <w:tcPr>
            <w:tcW w:w="6095" w:type="dxa"/>
            <w:hideMark/>
          </w:tcPr>
          <w:p w14:paraId="404E4FB1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418" w:type="dxa"/>
            <w:gridSpan w:val="2"/>
            <w:hideMark/>
          </w:tcPr>
          <w:p w14:paraId="17541A69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2294" w:type="dxa"/>
            <w:gridSpan w:val="3"/>
          </w:tcPr>
          <w:p w14:paraId="1085F135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7FFAB119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305C1EF9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6.</w:t>
            </w:r>
          </w:p>
        </w:tc>
        <w:tc>
          <w:tcPr>
            <w:tcW w:w="6095" w:type="dxa"/>
            <w:hideMark/>
          </w:tcPr>
          <w:p w14:paraId="591D05F4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reakcji od zgłoszenia.</w:t>
            </w:r>
          </w:p>
        </w:tc>
        <w:tc>
          <w:tcPr>
            <w:tcW w:w="1418" w:type="dxa"/>
            <w:gridSpan w:val="2"/>
            <w:hideMark/>
          </w:tcPr>
          <w:p w14:paraId="497A5721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2294" w:type="dxa"/>
            <w:gridSpan w:val="3"/>
          </w:tcPr>
          <w:p w14:paraId="756D5FA2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4BF84310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4F6917F9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7.</w:t>
            </w:r>
          </w:p>
        </w:tc>
        <w:tc>
          <w:tcPr>
            <w:tcW w:w="6095" w:type="dxa"/>
            <w:hideMark/>
          </w:tcPr>
          <w:p w14:paraId="0DC98A18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b/>
                <w:bCs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sprowadzanych w kraju.</w:t>
            </w:r>
          </w:p>
        </w:tc>
        <w:tc>
          <w:tcPr>
            <w:tcW w:w="1418" w:type="dxa"/>
            <w:gridSpan w:val="2"/>
            <w:hideMark/>
          </w:tcPr>
          <w:p w14:paraId="07C37E02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2294" w:type="dxa"/>
            <w:gridSpan w:val="3"/>
          </w:tcPr>
          <w:p w14:paraId="71C5CA8C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44E52C48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0E318D5D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8.</w:t>
            </w:r>
          </w:p>
        </w:tc>
        <w:tc>
          <w:tcPr>
            <w:tcW w:w="6095" w:type="dxa"/>
            <w:hideMark/>
          </w:tcPr>
          <w:p w14:paraId="1E08E661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Czas trwania naprawy gwarancyjnej dla podzespołów sprowadzonych z zagranicy.</w:t>
            </w:r>
          </w:p>
        </w:tc>
        <w:tc>
          <w:tcPr>
            <w:tcW w:w="1418" w:type="dxa"/>
            <w:gridSpan w:val="2"/>
            <w:hideMark/>
          </w:tcPr>
          <w:p w14:paraId="567AD68D" w14:textId="788DA7FD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Max. </w:t>
            </w:r>
            <w:r w:rsidR="00436CE6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10</w:t>
            </w: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 xml:space="preserve"> dni roboczych </w:t>
            </w:r>
          </w:p>
        </w:tc>
        <w:tc>
          <w:tcPr>
            <w:tcW w:w="2294" w:type="dxa"/>
            <w:gridSpan w:val="3"/>
          </w:tcPr>
          <w:p w14:paraId="4185CBB8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54BE0144" w14:textId="77777777" w:rsidTr="000B7BB4">
        <w:tblPrEx>
          <w:jc w:val="left"/>
        </w:tblPrEx>
        <w:trPr>
          <w:gridBefore w:val="1"/>
          <w:wBefore w:w="9" w:type="dxa"/>
        </w:trPr>
        <w:tc>
          <w:tcPr>
            <w:tcW w:w="695" w:type="dxa"/>
            <w:hideMark/>
          </w:tcPr>
          <w:p w14:paraId="26E0A937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9.</w:t>
            </w:r>
          </w:p>
        </w:tc>
        <w:tc>
          <w:tcPr>
            <w:tcW w:w="6095" w:type="dxa"/>
            <w:hideMark/>
          </w:tcPr>
          <w:p w14:paraId="13C85B68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gwarancji.</w:t>
            </w:r>
          </w:p>
        </w:tc>
        <w:tc>
          <w:tcPr>
            <w:tcW w:w="1418" w:type="dxa"/>
            <w:gridSpan w:val="2"/>
            <w:hideMark/>
          </w:tcPr>
          <w:p w14:paraId="08674FA5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2294" w:type="dxa"/>
            <w:gridSpan w:val="3"/>
          </w:tcPr>
          <w:p w14:paraId="7E671C84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075561" w14:paraId="76E0A945" w14:textId="77777777" w:rsidTr="000B7BB4">
        <w:tblPrEx>
          <w:jc w:val="left"/>
        </w:tblPrEx>
        <w:trPr>
          <w:gridBefore w:val="1"/>
          <w:wBefore w:w="9" w:type="dxa"/>
          <w:trHeight w:val="400"/>
        </w:trPr>
        <w:tc>
          <w:tcPr>
            <w:tcW w:w="695" w:type="dxa"/>
            <w:hideMark/>
          </w:tcPr>
          <w:p w14:paraId="18437DB9" w14:textId="77777777" w:rsidR="00075561" w:rsidRPr="00075561" w:rsidRDefault="00075561" w:rsidP="00617951">
            <w:pPr>
              <w:pStyle w:val="Akapitzlist"/>
              <w:ind w:left="29"/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bCs/>
                <w:sz w:val="18"/>
                <w:szCs w:val="18"/>
              </w:rPr>
              <w:t>10.</w:t>
            </w:r>
          </w:p>
        </w:tc>
        <w:tc>
          <w:tcPr>
            <w:tcW w:w="6095" w:type="dxa"/>
            <w:hideMark/>
          </w:tcPr>
          <w:p w14:paraId="703AEAE3" w14:textId="77777777" w:rsidR="00075561" w:rsidRPr="00075561" w:rsidRDefault="00075561" w:rsidP="00617951">
            <w:pPr>
              <w:pStyle w:val="Default"/>
              <w:rPr>
                <w:rFonts w:ascii="Open Sans" w:hAnsi="Open Sans" w:cs="Open Sans"/>
                <w:color w:val="auto"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418" w:type="dxa"/>
            <w:gridSpan w:val="2"/>
            <w:hideMark/>
          </w:tcPr>
          <w:p w14:paraId="1F51E7A6" w14:textId="77777777" w:rsidR="00075561" w:rsidRPr="00075561" w:rsidRDefault="00075561" w:rsidP="00617951">
            <w:pPr>
              <w:jc w:val="center"/>
              <w:rPr>
                <w:rFonts w:ascii="Open Sans" w:hAnsi="Open Sans" w:cs="Open Sans"/>
                <w:bCs/>
                <w:sz w:val="18"/>
                <w:szCs w:val="18"/>
              </w:rPr>
            </w:pPr>
            <w:r w:rsidRPr="00075561">
              <w:rPr>
                <w:rFonts w:ascii="Open Sans" w:hAnsi="Open Sans" w:cs="Open Sans"/>
                <w:spacing w:val="2"/>
                <w:sz w:val="18"/>
                <w:szCs w:val="18"/>
                <w:lang w:eastAsia="ar-SA"/>
              </w:rPr>
              <w:t>Tak,</w:t>
            </w:r>
          </w:p>
        </w:tc>
        <w:tc>
          <w:tcPr>
            <w:tcW w:w="2294" w:type="dxa"/>
            <w:gridSpan w:val="3"/>
          </w:tcPr>
          <w:p w14:paraId="24309569" w14:textId="77777777" w:rsidR="00075561" w:rsidRPr="00075561" w:rsidRDefault="00075561" w:rsidP="00617951">
            <w:pPr>
              <w:rPr>
                <w:rFonts w:ascii="Open Sans" w:hAnsi="Open Sans" w:cs="Open Sans"/>
                <w:b/>
                <w:bCs/>
                <w:sz w:val="18"/>
                <w:szCs w:val="18"/>
              </w:rPr>
            </w:pPr>
          </w:p>
        </w:tc>
      </w:tr>
      <w:tr w:rsidR="005A5B71" w:rsidRPr="005A5B71" w14:paraId="54A4C000" w14:textId="77777777" w:rsidTr="000B7BB4">
        <w:tblPrEx>
          <w:jc w:val="left"/>
        </w:tblPrEx>
        <w:trPr>
          <w:gridAfter w:val="1"/>
          <w:wAfter w:w="11" w:type="dxa"/>
        </w:trPr>
        <w:tc>
          <w:tcPr>
            <w:tcW w:w="704" w:type="dxa"/>
            <w:gridSpan w:val="2"/>
          </w:tcPr>
          <w:p w14:paraId="607C4A50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11.</w:t>
            </w:r>
          </w:p>
        </w:tc>
        <w:tc>
          <w:tcPr>
            <w:tcW w:w="6095" w:type="dxa"/>
          </w:tcPr>
          <w:p w14:paraId="1B3BD66D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Gwarancja min. 24 miesiące</w:t>
            </w:r>
          </w:p>
        </w:tc>
        <w:tc>
          <w:tcPr>
            <w:tcW w:w="1418" w:type="dxa"/>
            <w:gridSpan w:val="2"/>
          </w:tcPr>
          <w:p w14:paraId="619DD4A2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Tak, podać</w:t>
            </w:r>
          </w:p>
        </w:tc>
        <w:tc>
          <w:tcPr>
            <w:tcW w:w="2283" w:type="dxa"/>
            <w:gridSpan w:val="2"/>
          </w:tcPr>
          <w:p w14:paraId="7EF33E2A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  <w:tr w:rsidR="005A5B71" w:rsidRPr="005A5B71" w14:paraId="402750C9" w14:textId="77777777" w:rsidTr="000B7BB4">
        <w:tblPrEx>
          <w:jc w:val="left"/>
        </w:tblPrEx>
        <w:trPr>
          <w:gridAfter w:val="1"/>
          <w:wAfter w:w="11" w:type="dxa"/>
        </w:trPr>
        <w:tc>
          <w:tcPr>
            <w:tcW w:w="704" w:type="dxa"/>
            <w:gridSpan w:val="2"/>
          </w:tcPr>
          <w:p w14:paraId="4F66ABD2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12.</w:t>
            </w:r>
          </w:p>
        </w:tc>
        <w:tc>
          <w:tcPr>
            <w:tcW w:w="6095" w:type="dxa"/>
          </w:tcPr>
          <w:p w14:paraId="30DA7FBE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Szkolenie pracowników</w:t>
            </w:r>
          </w:p>
        </w:tc>
        <w:tc>
          <w:tcPr>
            <w:tcW w:w="1418" w:type="dxa"/>
            <w:gridSpan w:val="2"/>
          </w:tcPr>
          <w:p w14:paraId="49635771" w14:textId="77777777" w:rsidR="005A5B71" w:rsidRPr="005A5B71" w:rsidRDefault="005A5B71" w:rsidP="0061795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5A5B71">
              <w:rPr>
                <w:rFonts w:ascii="Open Sans" w:hAnsi="Open Sans" w:cs="Open Sans"/>
                <w:sz w:val="18"/>
                <w:szCs w:val="18"/>
              </w:rPr>
              <w:t>Tak</w:t>
            </w:r>
          </w:p>
        </w:tc>
        <w:tc>
          <w:tcPr>
            <w:tcW w:w="2283" w:type="dxa"/>
            <w:gridSpan w:val="2"/>
          </w:tcPr>
          <w:p w14:paraId="031E6578" w14:textId="77777777" w:rsidR="005A5B71" w:rsidRPr="005A5B71" w:rsidRDefault="005A5B71" w:rsidP="00617951">
            <w:pPr>
              <w:rPr>
                <w:rFonts w:ascii="Open Sans" w:hAnsi="Open Sans" w:cs="Open Sans"/>
                <w:sz w:val="18"/>
                <w:szCs w:val="18"/>
              </w:rPr>
            </w:pPr>
          </w:p>
        </w:tc>
      </w:tr>
    </w:tbl>
    <w:p w14:paraId="701F0644" w14:textId="4FA2CDC9" w:rsidR="007120EA" w:rsidRDefault="007120EA"/>
    <w:p w14:paraId="33BD8138" w14:textId="77777777" w:rsidR="007120EA" w:rsidRDefault="007120EA">
      <w:r>
        <w:br w:type="page"/>
      </w:r>
    </w:p>
    <w:p w14:paraId="463DE5B9" w14:textId="77777777" w:rsidR="004C22F1" w:rsidRDefault="004C22F1"/>
    <w:tbl>
      <w:tblPr>
        <w:tblStyle w:val="Tabela-Siatka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843"/>
        <w:gridCol w:w="8364"/>
      </w:tblGrid>
      <w:tr w:rsidR="001D13FE" w:rsidRPr="001D13FE" w14:paraId="225286AC" w14:textId="77777777" w:rsidTr="00834D9C">
        <w:trPr>
          <w:trHeight w:val="542"/>
        </w:trPr>
        <w:tc>
          <w:tcPr>
            <w:tcW w:w="10207" w:type="dxa"/>
            <w:gridSpan w:val="2"/>
            <w:shd w:val="clear" w:color="auto" w:fill="A8D08D" w:themeFill="accent6" w:themeFillTint="99"/>
            <w:vAlign w:val="center"/>
          </w:tcPr>
          <w:p w14:paraId="1A96B2B5" w14:textId="187C2884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WARTOŚĆ</w:t>
            </w:r>
          </w:p>
        </w:tc>
      </w:tr>
      <w:tr w:rsidR="001D13FE" w:rsidRPr="001D13FE" w14:paraId="0ED03F4E" w14:textId="77777777" w:rsidTr="00834D9C">
        <w:tc>
          <w:tcPr>
            <w:tcW w:w="1843" w:type="dxa"/>
          </w:tcPr>
          <w:p w14:paraId="530541CF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NETTO</w:t>
            </w:r>
          </w:p>
        </w:tc>
        <w:tc>
          <w:tcPr>
            <w:tcW w:w="8364" w:type="dxa"/>
          </w:tcPr>
          <w:p w14:paraId="0BBA8D6D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337EC678" w14:textId="77777777" w:rsidTr="00834D9C">
        <w:tc>
          <w:tcPr>
            <w:tcW w:w="1843" w:type="dxa"/>
          </w:tcPr>
          <w:p w14:paraId="6619495B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8364" w:type="dxa"/>
          </w:tcPr>
          <w:p w14:paraId="732026D6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6FFE9046" w14:textId="77777777" w:rsidTr="00834D9C">
        <w:tc>
          <w:tcPr>
            <w:tcW w:w="1843" w:type="dxa"/>
          </w:tcPr>
          <w:p w14:paraId="2190C4A2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BRUTTO</w:t>
            </w:r>
          </w:p>
        </w:tc>
        <w:tc>
          <w:tcPr>
            <w:tcW w:w="8364" w:type="dxa"/>
          </w:tcPr>
          <w:p w14:paraId="49D448ED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</w:tbl>
    <w:p w14:paraId="13F1C804" w14:textId="77777777" w:rsidR="001D13FE" w:rsidRPr="001D13FE" w:rsidRDefault="001D13FE" w:rsidP="001D13FE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14:paraId="3D92FB39" w14:textId="77777777" w:rsidR="001D13FE" w:rsidRDefault="001D13FE" w:rsidP="002E268C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14:paraId="4ABC9545" w14:textId="77777777" w:rsidR="00552EFE" w:rsidRDefault="00552EFE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p w14:paraId="3FB7508F" w14:textId="77777777" w:rsidR="00552EFE" w:rsidRPr="00552EFE" w:rsidRDefault="00552EFE" w:rsidP="002B0161">
      <w:pPr>
        <w:tabs>
          <w:tab w:val="left" w:pos="6211"/>
        </w:tabs>
        <w:spacing w:after="120" w:line="240" w:lineRule="auto"/>
        <w:jc w:val="center"/>
        <w:rPr>
          <w:rFonts w:ascii="Open Sans" w:hAnsi="Open Sans" w:cs="Open Sans"/>
          <w:b/>
          <w:bCs/>
          <w:sz w:val="20"/>
          <w:szCs w:val="20"/>
        </w:rPr>
      </w:pPr>
      <w:r w:rsidRPr="00552EFE">
        <w:rPr>
          <w:rFonts w:ascii="Open Sans" w:hAnsi="Open Sans" w:cs="Open Sans"/>
          <w:b/>
          <w:bCs/>
          <w:sz w:val="20"/>
          <w:szCs w:val="20"/>
        </w:rPr>
        <w:lastRenderedPageBreak/>
        <w:t>Kolumna anestezjologiczna</w:t>
      </w:r>
      <w:r>
        <w:rPr>
          <w:rFonts w:ascii="Open Sans" w:hAnsi="Open Sans" w:cs="Open Sans"/>
          <w:b/>
          <w:bCs/>
          <w:sz w:val="20"/>
          <w:szCs w:val="20"/>
        </w:rPr>
        <w:t xml:space="preserve"> – 2 szt.</w:t>
      </w: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970"/>
        <w:gridCol w:w="6520"/>
      </w:tblGrid>
      <w:tr w:rsidR="00552EFE" w:rsidRPr="00552EFE" w14:paraId="7399718E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769A4547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Przedmiot:</w:t>
            </w:r>
          </w:p>
        </w:tc>
        <w:tc>
          <w:tcPr>
            <w:tcW w:w="6520" w:type="dxa"/>
            <w:shd w:val="clear" w:color="auto" w:fill="FFFFFF" w:themeFill="background1"/>
          </w:tcPr>
          <w:p w14:paraId="1760B200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552EFE" w:rsidRPr="00552EFE" w14:paraId="20AB1511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60A64055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Nazwa i typ:</w:t>
            </w:r>
          </w:p>
        </w:tc>
        <w:tc>
          <w:tcPr>
            <w:tcW w:w="6520" w:type="dxa"/>
            <w:shd w:val="clear" w:color="auto" w:fill="FFFFFF" w:themeFill="background1"/>
          </w:tcPr>
          <w:p w14:paraId="64FEDE82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552EFE" w14:paraId="411D214B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5E53FFF8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Producent:</w:t>
            </w:r>
          </w:p>
        </w:tc>
        <w:tc>
          <w:tcPr>
            <w:tcW w:w="6520" w:type="dxa"/>
            <w:shd w:val="clear" w:color="auto" w:fill="FFFFFF" w:themeFill="background1"/>
          </w:tcPr>
          <w:p w14:paraId="578FC248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552EFE" w:rsidRPr="00552EFE" w14:paraId="1978D281" w14:textId="77777777" w:rsidTr="00FD3F46">
        <w:tc>
          <w:tcPr>
            <w:tcW w:w="3970" w:type="dxa"/>
            <w:shd w:val="clear" w:color="auto" w:fill="C5E0B3" w:themeFill="accent6" w:themeFillTint="66"/>
          </w:tcPr>
          <w:p w14:paraId="15930B9F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  <w:r w:rsidRPr="00552EFE">
              <w:rPr>
                <w:rFonts w:ascii="Open Sans" w:hAnsi="Open Sans" w:cs="Open Sans"/>
                <w:sz w:val="20"/>
                <w:szCs w:val="20"/>
              </w:rPr>
              <w:t>Rok produkcji nie starszy niż 2024 r:</w:t>
            </w:r>
          </w:p>
        </w:tc>
        <w:tc>
          <w:tcPr>
            <w:tcW w:w="6520" w:type="dxa"/>
            <w:shd w:val="clear" w:color="auto" w:fill="FFFFFF" w:themeFill="background1"/>
          </w:tcPr>
          <w:p w14:paraId="45319047" w14:textId="77777777" w:rsidR="00552EFE" w:rsidRPr="00552EFE" w:rsidRDefault="00552EFE" w:rsidP="00552EFE">
            <w:pPr>
              <w:tabs>
                <w:tab w:val="left" w:pos="6211"/>
              </w:tabs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4B30691E" w14:textId="77777777" w:rsidR="00552EFE" w:rsidRPr="00EA671B" w:rsidRDefault="00552EFE" w:rsidP="00552EFE">
      <w:pPr>
        <w:spacing w:after="0" w:line="240" w:lineRule="auto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704"/>
        <w:gridCol w:w="6095"/>
        <w:gridCol w:w="1418"/>
        <w:gridCol w:w="2273"/>
      </w:tblGrid>
      <w:tr w:rsidR="00552EFE" w:rsidRPr="00EA671B" w14:paraId="7D21872D" w14:textId="77777777" w:rsidTr="00FD3F46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B3D7DF7" w14:textId="77777777" w:rsidR="00552EFE" w:rsidRPr="00EA671B" w:rsidRDefault="00552EFE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21162CF2" w14:textId="77777777" w:rsidR="00552EFE" w:rsidRPr="00EA671B" w:rsidRDefault="00552EFE" w:rsidP="00FD3F46">
            <w:pPr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sz w:val="20"/>
                <w:szCs w:val="20"/>
              </w:rPr>
              <w:t>Wymagany parametr urządzenia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AC70CF0" w14:textId="77777777" w:rsidR="00552EFE" w:rsidRPr="00EA671B" w:rsidRDefault="00552EFE" w:rsidP="00FD3F46">
            <w:pPr>
              <w:jc w:val="center"/>
              <w:rPr>
                <w:b/>
              </w:rPr>
            </w:pPr>
            <w:r w:rsidRPr="00EA671B">
              <w:rPr>
                <w:b/>
                <w:sz w:val="20"/>
                <w:szCs w:val="20"/>
              </w:rPr>
              <w:t xml:space="preserve">Wartości wymagane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14848E6" w14:textId="77777777" w:rsidR="00552EFE" w:rsidRPr="00EA671B" w:rsidRDefault="00552EFE" w:rsidP="00FD3F46">
            <w:pPr>
              <w:jc w:val="center"/>
              <w:rPr>
                <w:b/>
              </w:rPr>
            </w:pPr>
            <w:r w:rsidRPr="00EA671B">
              <w:rPr>
                <w:b/>
              </w:rPr>
              <w:t>Opis</w:t>
            </w:r>
          </w:p>
        </w:tc>
      </w:tr>
      <w:tr w:rsidR="002B0161" w:rsidRPr="00EA671B" w14:paraId="0592C1DF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0A4BD1A5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B66A01" w14:textId="77777777" w:rsidR="002B0161" w:rsidRPr="00B239E3" w:rsidRDefault="002B0161" w:rsidP="002B0161">
            <w:pPr>
              <w:rPr>
                <w:rFonts w:cstheme="minorHAnsi"/>
                <w:color w:val="000000"/>
                <w:lang w:eastAsia="pl-PL"/>
              </w:rPr>
            </w:pPr>
            <w:r w:rsidRPr="00B239E3">
              <w:rPr>
                <w:rFonts w:cstheme="minorHAnsi"/>
                <w:color w:val="000000"/>
              </w:rPr>
              <w:t>Sufitowa jednostka zasilająca umożliwiająca rozmieszczenie aparatury medycznej</w:t>
            </w:r>
          </w:p>
        </w:tc>
        <w:tc>
          <w:tcPr>
            <w:tcW w:w="1418" w:type="dxa"/>
            <w:vAlign w:val="center"/>
          </w:tcPr>
          <w:p w14:paraId="060D71A6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  <w:r w:rsidRPr="00EA671B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4CCD9325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5B19FAB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6A2429CD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649A9B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Kolumna z powłoką antybakteryjną</w:t>
            </w:r>
          </w:p>
        </w:tc>
        <w:tc>
          <w:tcPr>
            <w:tcW w:w="1418" w:type="dxa"/>
            <w:vAlign w:val="center"/>
          </w:tcPr>
          <w:p w14:paraId="168BECD3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1091D3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77A01883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2A4725CF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824301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Urządzenie </w:t>
            </w:r>
            <w:r w:rsidRPr="00B239E3">
              <w:rPr>
                <w:rFonts w:cstheme="minorHAnsi"/>
                <w:color w:val="000000"/>
              </w:rPr>
              <w:t>bez widocznych śrub, nitów, itp.</w:t>
            </w:r>
          </w:p>
        </w:tc>
        <w:tc>
          <w:tcPr>
            <w:tcW w:w="1418" w:type="dxa"/>
            <w:vAlign w:val="center"/>
          </w:tcPr>
          <w:p w14:paraId="4E5137CF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CD6CDC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7729AA17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3D94AA8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11EC9E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System składający się z zawieszonej pod sufitem płyty montażowej i podwieszonego ramienia podwójnego z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kolumną.</w:t>
            </w:r>
          </w:p>
        </w:tc>
        <w:tc>
          <w:tcPr>
            <w:tcW w:w="1418" w:type="dxa"/>
            <w:vAlign w:val="center"/>
          </w:tcPr>
          <w:p w14:paraId="14AF3E38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1F2B580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63C292D6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146F3636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97F60DB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Jedno rami</w:t>
            </w:r>
            <w:r>
              <w:rPr>
                <w:rFonts w:cstheme="minorHAnsi"/>
                <w:color w:val="000000"/>
              </w:rPr>
              <w:t>ę</w:t>
            </w:r>
            <w:r w:rsidRPr="00B239E3">
              <w:rPr>
                <w:rFonts w:cstheme="minorHAnsi"/>
                <w:color w:val="000000"/>
              </w:rPr>
              <w:t xml:space="preserve"> dwuczęściow</w:t>
            </w:r>
            <w:r>
              <w:rPr>
                <w:rFonts w:cstheme="minorHAnsi"/>
                <w:color w:val="000000"/>
              </w:rPr>
              <w:t>e</w:t>
            </w:r>
            <w:r w:rsidRPr="00B239E3">
              <w:rPr>
                <w:rFonts w:cstheme="minorHAnsi"/>
                <w:color w:val="000000"/>
              </w:rPr>
              <w:t xml:space="preserve"> o całkowitym zasięgu poziomym w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osiach łożysk: min 2000 mm.</w:t>
            </w:r>
          </w:p>
        </w:tc>
        <w:tc>
          <w:tcPr>
            <w:tcW w:w="1418" w:type="dxa"/>
            <w:vAlign w:val="center"/>
          </w:tcPr>
          <w:p w14:paraId="76B35D9D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A1B48BE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9ABA1B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A881893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238A69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Pierwsza część ramienia (od osi przegubu stropowego do osi przegubu pośredniego): min 1000 mm</w:t>
            </w:r>
          </w:p>
        </w:tc>
        <w:tc>
          <w:tcPr>
            <w:tcW w:w="1418" w:type="dxa"/>
            <w:vAlign w:val="center"/>
          </w:tcPr>
          <w:p w14:paraId="78818ACC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CB6BE34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18D4FB5B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868A920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2D05D2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Druga część ramienia (od osi przegubu pośredniego do osi obrotu głowicy): min 1000 mm</w:t>
            </w:r>
          </w:p>
        </w:tc>
        <w:tc>
          <w:tcPr>
            <w:tcW w:w="1418" w:type="dxa"/>
            <w:vAlign w:val="center"/>
          </w:tcPr>
          <w:p w14:paraId="344510EC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8A6FA16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131219C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DBB91F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BD4F9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Rotacja ramion w poziomie ≥340</w:t>
            </w:r>
            <w:r>
              <w:rPr>
                <w:rFonts w:cs="Calibri"/>
                <w:color w:val="000000"/>
              </w:rPr>
              <w:t>°</w:t>
            </w:r>
          </w:p>
        </w:tc>
        <w:tc>
          <w:tcPr>
            <w:tcW w:w="1418" w:type="dxa"/>
            <w:vAlign w:val="center"/>
          </w:tcPr>
          <w:p w14:paraId="0F86344B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A90E0F0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4F27373B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874934E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43FC43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Obudowa sufitowa w kształcie kwadratu z uszczelką silikonową od strony sufitu podwieszanego.</w:t>
            </w:r>
          </w:p>
        </w:tc>
        <w:tc>
          <w:tcPr>
            <w:tcW w:w="1418" w:type="dxa"/>
            <w:vAlign w:val="center"/>
          </w:tcPr>
          <w:p w14:paraId="2A3189E2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49835A2C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0EC6C41E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2E7EA5D5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AC9639" w14:textId="77777777" w:rsidR="002B0161" w:rsidRPr="00B239E3" w:rsidRDefault="002B0161" w:rsidP="002B0161">
            <w:pPr>
              <w:rPr>
                <w:rFonts w:cstheme="minorHAnsi"/>
              </w:rPr>
            </w:pPr>
            <w:r w:rsidRPr="00B239E3">
              <w:rPr>
                <w:rFonts w:cstheme="minorHAnsi"/>
              </w:rPr>
              <w:t>Podwójny system hamulców w przegubach kolumn (przegubu stropowego, przegubu pośredniego) podstawowe – cierne, dodatkowe – pneumatyczne. Hamulce cierne zapewniające stabilne utrzymanie kolumny w pozycji w przypadku awarii układu hamulcowych</w:t>
            </w:r>
          </w:p>
        </w:tc>
        <w:tc>
          <w:tcPr>
            <w:tcW w:w="1418" w:type="dxa"/>
            <w:vAlign w:val="center"/>
          </w:tcPr>
          <w:p w14:paraId="370BEB3D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F4C5787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C33BBD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7A5E5FDA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902DCD" w14:textId="77777777" w:rsidR="002B0161" w:rsidRPr="00B239E3" w:rsidRDefault="002B0161" w:rsidP="002B0161">
            <w:pPr>
              <w:rPr>
                <w:rFonts w:cstheme="minorHAnsi"/>
              </w:rPr>
            </w:pPr>
            <w:r>
              <w:rPr>
                <w:rFonts w:cstheme="minorHAnsi"/>
              </w:rPr>
              <w:t>Hamulce pneumatyczne zwalnianie jednym przyciskiem na uchwycie</w:t>
            </w:r>
          </w:p>
        </w:tc>
        <w:tc>
          <w:tcPr>
            <w:tcW w:w="1418" w:type="dxa"/>
            <w:vAlign w:val="center"/>
          </w:tcPr>
          <w:p w14:paraId="6339D1D6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3C33D9B5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47C811D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7BACF3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AC918E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Regulacja obrotu kolumny z możliwością nastawy ogranicznika</w:t>
            </w:r>
          </w:p>
        </w:tc>
        <w:tc>
          <w:tcPr>
            <w:tcW w:w="1418" w:type="dxa"/>
            <w:vAlign w:val="center"/>
          </w:tcPr>
          <w:p w14:paraId="5B58B1E0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74ACCE8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351863A5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7720E7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A22919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Wymiary konsoli i charakterystyka:</w:t>
            </w:r>
          </w:p>
        </w:tc>
        <w:tc>
          <w:tcPr>
            <w:tcW w:w="1418" w:type="dxa"/>
            <w:vAlign w:val="center"/>
          </w:tcPr>
          <w:p w14:paraId="610F888F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BF6C60B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699B8D49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03B38E02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5B86C5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Wysokość: 800 mm (± 40 mm), wymiar głowicy max 3</w:t>
            </w:r>
            <w:r>
              <w:rPr>
                <w:rFonts w:cstheme="minorHAnsi"/>
                <w:color w:val="000000"/>
              </w:rPr>
              <w:t>10</w:t>
            </w:r>
            <w:r w:rsidRPr="00B239E3">
              <w:rPr>
                <w:rFonts w:cstheme="minorHAnsi"/>
                <w:color w:val="000000"/>
              </w:rPr>
              <w:t>mm x 2</w:t>
            </w:r>
            <w:r>
              <w:rPr>
                <w:rFonts w:cstheme="minorHAnsi"/>
                <w:color w:val="000000"/>
              </w:rPr>
              <w:t>6</w:t>
            </w:r>
            <w:r w:rsidRPr="00B239E3">
              <w:rPr>
                <w:rFonts w:cstheme="minorHAnsi"/>
                <w:color w:val="000000"/>
              </w:rPr>
              <w:t>0mm, Tylna i boczne ściany głowicy powinny umożliwić montaż do min 10 gniazd elektrycznych</w:t>
            </w:r>
            <w:r>
              <w:rPr>
                <w:rFonts w:cstheme="minorHAnsi"/>
                <w:color w:val="000000"/>
              </w:rPr>
              <w:t>.</w:t>
            </w:r>
          </w:p>
          <w:p w14:paraId="444DF534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 xml:space="preserve">Gniazda gazowe powinny mieć możliwość rozmieszczenia na min. </w:t>
            </w:r>
            <w:r>
              <w:rPr>
                <w:rFonts w:cstheme="minorHAnsi"/>
                <w:color w:val="000000"/>
              </w:rPr>
              <w:t>5</w:t>
            </w:r>
            <w:r w:rsidRPr="00B239E3">
              <w:rPr>
                <w:rFonts w:cstheme="minorHAnsi"/>
                <w:color w:val="000000"/>
              </w:rPr>
              <w:t xml:space="preserve"> </w:t>
            </w:r>
            <w:r>
              <w:rPr>
                <w:rFonts w:cstheme="minorHAnsi"/>
                <w:color w:val="000000"/>
              </w:rPr>
              <w:t>ścianach</w:t>
            </w:r>
            <w:r w:rsidRPr="00B239E3">
              <w:rPr>
                <w:rFonts w:cstheme="minorHAnsi"/>
                <w:color w:val="000000"/>
              </w:rPr>
              <w:t xml:space="preserve"> głowicy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1418" w:type="dxa"/>
            <w:vAlign w:val="center"/>
          </w:tcPr>
          <w:p w14:paraId="7DC4AA39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7CC340D8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59D33F2F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0F881C3D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B00728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Nośność netto kolumny (rozumiana jako waga zewnętrznej aparatury medycznej jaką można posadowić na głowicy): min</w:t>
            </w:r>
            <w:r>
              <w:rPr>
                <w:rFonts w:cstheme="minorHAnsi"/>
                <w:color w:val="000000"/>
              </w:rPr>
              <w:t> 1</w:t>
            </w:r>
            <w:r w:rsidRPr="00B239E3">
              <w:rPr>
                <w:rFonts w:cstheme="minorHAnsi"/>
                <w:color w:val="000000"/>
              </w:rPr>
              <w:t>60</w:t>
            </w:r>
            <w:r>
              <w:rPr>
                <w:rFonts w:cstheme="minorHAnsi"/>
                <w:color w:val="000000"/>
              </w:rPr>
              <w:t> </w:t>
            </w:r>
            <w:r w:rsidRPr="00B239E3">
              <w:rPr>
                <w:rFonts w:cstheme="minorHAnsi"/>
                <w:color w:val="000000"/>
              </w:rPr>
              <w:t>kg</w:t>
            </w:r>
          </w:p>
        </w:tc>
        <w:tc>
          <w:tcPr>
            <w:tcW w:w="1418" w:type="dxa"/>
            <w:vAlign w:val="center"/>
          </w:tcPr>
          <w:p w14:paraId="430F6FCF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42412FC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79C8697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182BD002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3D79FB6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Wytrzymałość i nośność – kolumna, półki i przeguby ramion testowana na wytrzymałość obciążeniową zgodnie z normą IEC 60601-1</w:t>
            </w:r>
            <w:r>
              <w:rPr>
                <w:rFonts w:cstheme="minorHAnsi"/>
                <w:color w:val="000000"/>
              </w:rPr>
              <w:t xml:space="preserve"> lub równoważną </w:t>
            </w:r>
          </w:p>
        </w:tc>
        <w:tc>
          <w:tcPr>
            <w:tcW w:w="1418" w:type="dxa"/>
            <w:vAlign w:val="center"/>
          </w:tcPr>
          <w:p w14:paraId="6216F1C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546C912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3B7A255A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3AE41A8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BDABEC7" w14:textId="77777777" w:rsidR="002B0161" w:rsidRPr="00B239E3" w:rsidRDefault="002B0161" w:rsidP="002B0161">
            <w:pPr>
              <w:rPr>
                <w:rFonts w:cstheme="minorHAnsi"/>
              </w:rPr>
            </w:pPr>
            <w:r>
              <w:rPr>
                <w:rFonts w:cstheme="minorHAnsi"/>
              </w:rPr>
              <w:t>Prowadnice</w:t>
            </w:r>
            <w:r w:rsidRPr="00B239E3">
              <w:rPr>
                <w:rFonts w:cstheme="minorHAnsi"/>
              </w:rPr>
              <w:t xml:space="preserve"> nośne pod montaż pół</w:t>
            </w:r>
            <w:r>
              <w:rPr>
                <w:rFonts w:cstheme="minorHAnsi"/>
              </w:rPr>
              <w:t>e</w:t>
            </w:r>
            <w:r w:rsidRPr="00B239E3">
              <w:rPr>
                <w:rFonts w:cstheme="minorHAnsi"/>
              </w:rPr>
              <w:t>k lub innych akcesoriów wbudowane w ścianę głowicy z min. 2 stron</w:t>
            </w:r>
          </w:p>
        </w:tc>
        <w:tc>
          <w:tcPr>
            <w:tcW w:w="1418" w:type="dxa"/>
            <w:vAlign w:val="center"/>
          </w:tcPr>
          <w:p w14:paraId="71D5BD4B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2FCBE0C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175B02AF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57F7D459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9A2E53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Gniazda gazowe standard AGA na tylnej lub bocznej ścianie głowicy:</w:t>
            </w:r>
          </w:p>
          <w:p w14:paraId="0AF017BF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próżnia,</w:t>
            </w:r>
          </w:p>
          <w:p w14:paraId="37CBBBF3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sprężone powietrze</w:t>
            </w:r>
            <w:r>
              <w:rPr>
                <w:rFonts w:cstheme="minorHAnsi"/>
                <w:color w:val="000000"/>
              </w:rPr>
              <w:t>,</w:t>
            </w:r>
          </w:p>
          <w:p w14:paraId="1DF630A5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O</w:t>
            </w:r>
            <w:r w:rsidRPr="002A23B8">
              <w:rPr>
                <w:rFonts w:cstheme="minorHAnsi"/>
                <w:color w:val="000000"/>
                <w:vertAlign w:val="subscript"/>
              </w:rPr>
              <w:t>2</w:t>
            </w:r>
            <w:r>
              <w:rPr>
                <w:rFonts w:cstheme="minorHAnsi"/>
                <w:color w:val="000000"/>
              </w:rPr>
              <w:t>,</w:t>
            </w:r>
          </w:p>
          <w:p w14:paraId="08B4FBD7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1 x AGSS</w:t>
            </w:r>
            <w:r>
              <w:rPr>
                <w:rFonts w:cstheme="minorHAnsi"/>
                <w:color w:val="000000"/>
              </w:rPr>
              <w:t>.</w:t>
            </w:r>
          </w:p>
          <w:p w14:paraId="222E2F0A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Gniazda elektryczne i teletechniczne na bocznych ścianach głowicy:</w:t>
            </w:r>
          </w:p>
          <w:p w14:paraId="60CF547E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2 x RJ45,</w:t>
            </w:r>
          </w:p>
          <w:p w14:paraId="0CE95904" w14:textId="77777777" w:rsidR="002B0161" w:rsidRPr="002A23B8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2A23B8">
              <w:rPr>
                <w:rFonts w:cstheme="minorHAnsi"/>
                <w:color w:val="000000"/>
              </w:rPr>
              <w:t>4 x gniazdo elektryczne 230V, obwód pierwszy</w:t>
            </w:r>
            <w:r>
              <w:rPr>
                <w:rFonts w:cstheme="minorHAnsi"/>
                <w:color w:val="000000"/>
              </w:rPr>
              <w:t>,</w:t>
            </w:r>
          </w:p>
          <w:p w14:paraId="6F08AFDD" w14:textId="77777777" w:rsidR="002B0161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4 x gniazdo elektryczne 230V, obwód drugi</w:t>
            </w:r>
            <w:r>
              <w:rPr>
                <w:rFonts w:cstheme="minorHAnsi"/>
                <w:color w:val="000000"/>
              </w:rPr>
              <w:t>,</w:t>
            </w:r>
          </w:p>
          <w:p w14:paraId="3B4FA114" w14:textId="77777777" w:rsidR="002B0161" w:rsidRPr="00B239E3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8 x bolec wyrównania potencjałów,</w:t>
            </w:r>
          </w:p>
          <w:p w14:paraId="78E35667" w14:textId="77777777" w:rsidR="002B0161" w:rsidRPr="00B239E3" w:rsidRDefault="002B0161" w:rsidP="002B0161">
            <w:pPr>
              <w:pStyle w:val="Akapitzlist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1 x miejsca przygotowane do zamontowania gniazd niskoprądowych</w:t>
            </w:r>
            <w:r>
              <w:rPr>
                <w:rFonts w:cstheme="minorHAnsi"/>
                <w:color w:val="000000"/>
              </w:rPr>
              <w:t>.</w:t>
            </w:r>
          </w:p>
        </w:tc>
        <w:tc>
          <w:tcPr>
            <w:tcW w:w="1418" w:type="dxa"/>
            <w:vAlign w:val="center"/>
          </w:tcPr>
          <w:p w14:paraId="44769AF7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1523BECA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2036F39C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1982A900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9A2C08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Gniazda elektryczne z klapkami zapewniające min. IP44 dla uzyskania odpowiedniej ergonomii montowane pod kątem 45̊</w:t>
            </w:r>
            <w:r>
              <w:rPr>
                <w:rFonts w:cstheme="minorHAnsi"/>
                <w:color w:val="000000"/>
              </w:rPr>
              <w:t>°</w:t>
            </w:r>
            <w:r w:rsidRPr="00B239E3">
              <w:rPr>
                <w:rFonts w:cstheme="minorHAnsi"/>
                <w:color w:val="000000"/>
              </w:rPr>
              <w:t xml:space="preserve">. </w:t>
            </w:r>
          </w:p>
          <w:p w14:paraId="6998103C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Oprawy gniazd obwodu pierwszego w innym kolorze niż oprawy gniazd drugiego obwodu.</w:t>
            </w:r>
          </w:p>
        </w:tc>
        <w:tc>
          <w:tcPr>
            <w:tcW w:w="1418" w:type="dxa"/>
            <w:vAlign w:val="center"/>
          </w:tcPr>
          <w:p w14:paraId="09B3CC21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51AACAE7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026CCE88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772C6C87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4C7478" w14:textId="77777777" w:rsidR="002B0161" w:rsidRDefault="002B0161" w:rsidP="002B0161">
            <w:pPr>
              <w:rPr>
                <w:rFonts w:cstheme="minorHAnsi"/>
              </w:rPr>
            </w:pPr>
            <w:r w:rsidRPr="00B239E3">
              <w:rPr>
                <w:rFonts w:cstheme="minorHAnsi"/>
              </w:rPr>
              <w:t xml:space="preserve">Wyposażenie kolumny: </w:t>
            </w:r>
          </w:p>
          <w:p w14:paraId="561D227E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uchwyt do pozycjonowania kolumny montowany na bocznej ścianie głowicy w</w:t>
            </w:r>
            <w:r>
              <w:rPr>
                <w:rFonts w:cstheme="minorHAnsi"/>
              </w:rPr>
              <w:t> </w:t>
            </w:r>
            <w:r w:rsidRPr="00842B82">
              <w:rPr>
                <w:rFonts w:cstheme="minorHAnsi"/>
              </w:rPr>
              <w:t>ustawieniu najbardziej ergonomicznym, uchwyt do pozycjonowania kolumny wyposażone w przyciski sterujące hamulcem,</w:t>
            </w:r>
          </w:p>
          <w:p w14:paraId="36C12234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1x półka montowana do szyny nośnej wyposażona w boczne szyny akcesoryjne do zawieszenia sprzętu dodatkowego 550 mm x 450 mm (± 30mm) o ładowności min. 50 kg,</w:t>
            </w:r>
          </w:p>
          <w:p w14:paraId="2A49E3FB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1x półka montowana do szyny nośnej wyposażona w</w:t>
            </w:r>
            <w:r>
              <w:rPr>
                <w:rFonts w:cstheme="minorHAnsi"/>
              </w:rPr>
              <w:t> </w:t>
            </w:r>
            <w:r w:rsidRPr="00842B82">
              <w:rPr>
                <w:rFonts w:cstheme="minorHAnsi"/>
              </w:rPr>
              <w:t>boczne szyny akcesoryjne do zawieszenia sprzętu dodatkowego 550 mm x 450 mm (± 30mm) o ładowności min. 50 kg wyposażona w szufladę,</w:t>
            </w:r>
          </w:p>
          <w:p w14:paraId="6FBBEBC6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wysięgnik jednoramienny, dwuczęściowy do mocowania drążka infuzyjnego, pierwszy drążek na przegubie ramienia, drugi drążek na końcu ramienia z 4 hakami co 90̊°,</w:t>
            </w:r>
          </w:p>
          <w:p w14:paraId="1750F1BC" w14:textId="77777777" w:rsidR="002B0161" w:rsidRPr="00842B82" w:rsidRDefault="002B0161" w:rsidP="002B0161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842B82">
              <w:rPr>
                <w:rFonts w:cstheme="minorHAnsi"/>
              </w:rPr>
              <w:t>organizery na nadmiar przewodów.</w:t>
            </w:r>
          </w:p>
        </w:tc>
        <w:tc>
          <w:tcPr>
            <w:tcW w:w="1418" w:type="dxa"/>
            <w:vAlign w:val="center"/>
          </w:tcPr>
          <w:p w14:paraId="175674DE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6ACE2BA2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2B0161" w:rsidRPr="00EA671B" w14:paraId="561DA045" w14:textId="77777777" w:rsidTr="000377C7">
        <w:tblPrEx>
          <w:jc w:val="left"/>
        </w:tblPrEx>
        <w:tc>
          <w:tcPr>
            <w:tcW w:w="704" w:type="dxa"/>
            <w:vAlign w:val="center"/>
          </w:tcPr>
          <w:p w14:paraId="233BE171" w14:textId="77777777" w:rsidR="002B0161" w:rsidRPr="00EA671B" w:rsidRDefault="002B0161" w:rsidP="002B0161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Open Sans" w:hAnsi="Open Sans" w:cs="Open Sans"/>
                <w:color w:val="000000" w:themeColor="text1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448212" w14:textId="77777777" w:rsidR="002B0161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Kolumna</w:t>
            </w:r>
            <w:r>
              <w:rPr>
                <w:rFonts w:cstheme="minorHAnsi"/>
                <w:color w:val="000000"/>
              </w:rPr>
              <w:t xml:space="preserve"> –</w:t>
            </w:r>
            <w:r w:rsidRPr="00B239E3">
              <w:rPr>
                <w:rFonts w:cstheme="minorHAnsi"/>
                <w:color w:val="000000"/>
              </w:rPr>
              <w:t xml:space="preserve"> gładkie powierzchnie, kształty zaokrąglone, bez ostrych krawędzi i kantów oraz wystających łbów śrub, nitów. </w:t>
            </w:r>
          </w:p>
          <w:p w14:paraId="1E3ECB1A" w14:textId="77777777" w:rsidR="002B0161" w:rsidRPr="00B239E3" w:rsidRDefault="002B0161" w:rsidP="002B0161">
            <w:pPr>
              <w:rPr>
                <w:rFonts w:cstheme="minorHAnsi"/>
                <w:color w:val="000000"/>
              </w:rPr>
            </w:pPr>
            <w:r w:rsidRPr="00B239E3">
              <w:rPr>
                <w:rFonts w:cstheme="minorHAnsi"/>
                <w:color w:val="000000"/>
              </w:rPr>
              <w:t>Głowica zbudowana z jednolitych pionowych paneli bez poziomych szczelin i szpar.</w:t>
            </w:r>
          </w:p>
        </w:tc>
        <w:tc>
          <w:tcPr>
            <w:tcW w:w="1418" w:type="dxa"/>
            <w:vAlign w:val="center"/>
          </w:tcPr>
          <w:p w14:paraId="6A0260C3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</w:pPr>
            <w:r w:rsidRPr="002B0161">
              <w:rPr>
                <w:rFonts w:ascii="Open Sans" w:hAnsi="Open Sans" w:cs="Open Sans"/>
                <w:b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2273" w:type="dxa"/>
            <w:vAlign w:val="center"/>
          </w:tcPr>
          <w:p w14:paraId="7846FB25" w14:textId="77777777" w:rsidR="002B0161" w:rsidRPr="00EA671B" w:rsidRDefault="002B0161" w:rsidP="002B0161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499A4B36" w14:textId="77777777" w:rsidR="00EA671B" w:rsidRDefault="00EA671B">
      <w:pPr>
        <w:tabs>
          <w:tab w:val="left" w:pos="6211"/>
        </w:tabs>
        <w:rPr>
          <w:rFonts w:ascii="Open Sans" w:hAnsi="Open Sans" w:cs="Open Sans"/>
          <w:sz w:val="20"/>
          <w:szCs w:val="20"/>
        </w:rPr>
      </w:pPr>
    </w:p>
    <w:p w14:paraId="3F442FC8" w14:textId="141D828C" w:rsidR="00145F3A" w:rsidRDefault="00145F3A">
      <w:pPr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20"/>
          <w:szCs w:val="20"/>
        </w:rPr>
        <w:br w:type="page"/>
      </w:r>
    </w:p>
    <w:tbl>
      <w:tblPr>
        <w:tblStyle w:val="Tabela-Siatk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237"/>
        <w:gridCol w:w="1418"/>
        <w:gridCol w:w="2126"/>
      </w:tblGrid>
      <w:tr w:rsidR="00145F3A" w:rsidRPr="00145F3A" w14:paraId="43FB78FF" w14:textId="77777777" w:rsidTr="00145F3A">
        <w:trPr>
          <w:trHeight w:val="501"/>
        </w:trPr>
        <w:tc>
          <w:tcPr>
            <w:tcW w:w="9781" w:type="dxa"/>
            <w:gridSpan w:val="3"/>
            <w:shd w:val="clear" w:color="auto" w:fill="A8D08D" w:themeFill="accent6" w:themeFillTint="99"/>
            <w:vAlign w:val="center"/>
          </w:tcPr>
          <w:p w14:paraId="6F3AF5FA" w14:textId="77777777" w:rsidR="00145F3A" w:rsidRPr="00145F3A" w:rsidRDefault="00145F3A" w:rsidP="00145F3A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b/>
                <w:sz w:val="20"/>
                <w:szCs w:val="20"/>
              </w:rPr>
              <w:lastRenderedPageBreak/>
              <w:t>INFORMACJE DODATKOWE</w:t>
            </w:r>
          </w:p>
        </w:tc>
      </w:tr>
      <w:tr w:rsidR="00145F3A" w:rsidRPr="00145F3A" w14:paraId="37D6A565" w14:textId="77777777" w:rsidTr="00145F3A">
        <w:tc>
          <w:tcPr>
            <w:tcW w:w="6237" w:type="dxa"/>
            <w:hideMark/>
          </w:tcPr>
          <w:p w14:paraId="215DAE2C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Przeglądy aparatu w okresie trwania gwarancji (bezpłatnie).</w:t>
            </w:r>
          </w:p>
        </w:tc>
        <w:tc>
          <w:tcPr>
            <w:tcW w:w="1418" w:type="dxa"/>
            <w:hideMark/>
          </w:tcPr>
          <w:p w14:paraId="21EF982A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Min. 1 rocznie</w:t>
            </w:r>
          </w:p>
        </w:tc>
        <w:tc>
          <w:tcPr>
            <w:tcW w:w="2126" w:type="dxa"/>
          </w:tcPr>
          <w:p w14:paraId="7FAD565A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0D43FB93" w14:textId="77777777" w:rsidTr="00145F3A">
        <w:tc>
          <w:tcPr>
            <w:tcW w:w="6237" w:type="dxa"/>
            <w:hideMark/>
          </w:tcPr>
          <w:p w14:paraId="4093E058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Instrukcja obsługi w języku polskim.</w:t>
            </w:r>
          </w:p>
        </w:tc>
        <w:tc>
          <w:tcPr>
            <w:tcW w:w="1418" w:type="dxa"/>
            <w:hideMark/>
          </w:tcPr>
          <w:p w14:paraId="041262D8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</w:t>
            </w:r>
          </w:p>
        </w:tc>
        <w:tc>
          <w:tcPr>
            <w:tcW w:w="2126" w:type="dxa"/>
          </w:tcPr>
          <w:p w14:paraId="5066A7E6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3D98BF2C" w14:textId="77777777" w:rsidTr="00145F3A">
        <w:trPr>
          <w:trHeight w:val="421"/>
        </w:trPr>
        <w:tc>
          <w:tcPr>
            <w:tcW w:w="6237" w:type="dxa"/>
            <w:hideMark/>
          </w:tcPr>
          <w:p w14:paraId="0416E1CA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Gwarancja dostępności części zamiennych w okresie po sprzedaży urządzenia.</w:t>
            </w:r>
          </w:p>
        </w:tc>
        <w:tc>
          <w:tcPr>
            <w:tcW w:w="1418" w:type="dxa"/>
            <w:hideMark/>
          </w:tcPr>
          <w:p w14:paraId="7CE0BC60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Min. 10 lat</w:t>
            </w:r>
          </w:p>
        </w:tc>
        <w:tc>
          <w:tcPr>
            <w:tcW w:w="2126" w:type="dxa"/>
          </w:tcPr>
          <w:p w14:paraId="54A79F57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1781AFB0" w14:textId="77777777" w:rsidTr="00145F3A">
        <w:tc>
          <w:tcPr>
            <w:tcW w:w="6237" w:type="dxa"/>
            <w:hideMark/>
          </w:tcPr>
          <w:p w14:paraId="27EACA6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Dostępność do autoryzowanego serwisu.</w:t>
            </w:r>
          </w:p>
        </w:tc>
        <w:tc>
          <w:tcPr>
            <w:tcW w:w="1418" w:type="dxa"/>
            <w:hideMark/>
          </w:tcPr>
          <w:p w14:paraId="7563E64C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Tak, podać gdzie</w:t>
            </w:r>
          </w:p>
        </w:tc>
        <w:tc>
          <w:tcPr>
            <w:tcW w:w="2126" w:type="dxa"/>
          </w:tcPr>
          <w:p w14:paraId="1486EEBE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181F8A25" w14:textId="77777777" w:rsidTr="00145F3A">
        <w:tc>
          <w:tcPr>
            <w:tcW w:w="6237" w:type="dxa"/>
            <w:hideMark/>
          </w:tcPr>
          <w:p w14:paraId="653DC36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Czas reakcji od zgłoszenia.</w:t>
            </w:r>
          </w:p>
        </w:tc>
        <w:tc>
          <w:tcPr>
            <w:tcW w:w="1418" w:type="dxa"/>
            <w:hideMark/>
          </w:tcPr>
          <w:p w14:paraId="0D7E7022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Max. 48h</w:t>
            </w:r>
          </w:p>
        </w:tc>
        <w:tc>
          <w:tcPr>
            <w:tcW w:w="2126" w:type="dxa"/>
          </w:tcPr>
          <w:p w14:paraId="46A08BC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560BF357" w14:textId="77777777" w:rsidTr="00145F3A">
        <w:tc>
          <w:tcPr>
            <w:tcW w:w="6237" w:type="dxa"/>
            <w:hideMark/>
          </w:tcPr>
          <w:p w14:paraId="0D03650B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Czas trwania naprawy gwarancyjnej dla podzespołów sprowadzanych w kraju.</w:t>
            </w:r>
          </w:p>
        </w:tc>
        <w:tc>
          <w:tcPr>
            <w:tcW w:w="1418" w:type="dxa"/>
            <w:hideMark/>
          </w:tcPr>
          <w:p w14:paraId="564801EE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Max. 3 dni robocze</w:t>
            </w:r>
          </w:p>
        </w:tc>
        <w:tc>
          <w:tcPr>
            <w:tcW w:w="2126" w:type="dxa"/>
          </w:tcPr>
          <w:p w14:paraId="237EE460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2EFDCC75" w14:textId="77777777" w:rsidTr="00145F3A">
        <w:tc>
          <w:tcPr>
            <w:tcW w:w="6237" w:type="dxa"/>
            <w:hideMark/>
          </w:tcPr>
          <w:p w14:paraId="238340DA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Czas trwania naprawy gwarancyjnej dla podzespołów sprowadzonych z zagranicy.</w:t>
            </w:r>
          </w:p>
        </w:tc>
        <w:tc>
          <w:tcPr>
            <w:tcW w:w="1418" w:type="dxa"/>
            <w:hideMark/>
          </w:tcPr>
          <w:p w14:paraId="7D5BA26A" w14:textId="1D0F6D91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 xml:space="preserve">Max. </w:t>
            </w:r>
            <w:r w:rsidR="00436CE6">
              <w:rPr>
                <w:rFonts w:ascii="Open Sans" w:hAnsi="Open Sans" w:cs="Open Sans"/>
                <w:sz w:val="20"/>
                <w:szCs w:val="20"/>
              </w:rPr>
              <w:t>10</w:t>
            </w:r>
            <w:r w:rsidRPr="00145F3A">
              <w:rPr>
                <w:rFonts w:ascii="Open Sans" w:hAnsi="Open Sans" w:cs="Open Sans"/>
                <w:sz w:val="20"/>
                <w:szCs w:val="20"/>
              </w:rPr>
              <w:t xml:space="preserve"> dni roboczych</w:t>
            </w:r>
          </w:p>
        </w:tc>
        <w:tc>
          <w:tcPr>
            <w:tcW w:w="2126" w:type="dxa"/>
          </w:tcPr>
          <w:p w14:paraId="3F72B7B1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641ACEC3" w14:textId="77777777" w:rsidTr="00145F3A">
        <w:tc>
          <w:tcPr>
            <w:tcW w:w="6237" w:type="dxa"/>
            <w:hideMark/>
          </w:tcPr>
          <w:p w14:paraId="59995F19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Wykonawca ponosi koszty przeglądów serwisowych wbudowanego i dostarczonego sprzętu w okresie gwarancji.</w:t>
            </w:r>
          </w:p>
        </w:tc>
        <w:tc>
          <w:tcPr>
            <w:tcW w:w="1418" w:type="dxa"/>
            <w:hideMark/>
          </w:tcPr>
          <w:p w14:paraId="6BE21D91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</w:t>
            </w:r>
          </w:p>
        </w:tc>
        <w:tc>
          <w:tcPr>
            <w:tcW w:w="2126" w:type="dxa"/>
          </w:tcPr>
          <w:p w14:paraId="5C953B8F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10FEE590" w14:textId="77777777" w:rsidTr="00145F3A">
        <w:trPr>
          <w:trHeight w:val="400"/>
        </w:trPr>
        <w:tc>
          <w:tcPr>
            <w:tcW w:w="6237" w:type="dxa"/>
            <w:hideMark/>
          </w:tcPr>
          <w:p w14:paraId="737B0BAB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Deklaracja zgodności CE</w:t>
            </w:r>
          </w:p>
        </w:tc>
        <w:tc>
          <w:tcPr>
            <w:tcW w:w="1418" w:type="dxa"/>
            <w:hideMark/>
          </w:tcPr>
          <w:p w14:paraId="527B907D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bCs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Tak,</w:t>
            </w:r>
          </w:p>
        </w:tc>
        <w:tc>
          <w:tcPr>
            <w:tcW w:w="2126" w:type="dxa"/>
          </w:tcPr>
          <w:p w14:paraId="6962DE81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</w:p>
        </w:tc>
      </w:tr>
      <w:tr w:rsidR="00145F3A" w:rsidRPr="00145F3A" w14:paraId="2BD1ABC0" w14:textId="77777777" w:rsidTr="00145F3A">
        <w:tc>
          <w:tcPr>
            <w:tcW w:w="6237" w:type="dxa"/>
          </w:tcPr>
          <w:p w14:paraId="1DB991F7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Gwarancja min. 24 miesiące</w:t>
            </w:r>
          </w:p>
        </w:tc>
        <w:tc>
          <w:tcPr>
            <w:tcW w:w="1418" w:type="dxa"/>
          </w:tcPr>
          <w:p w14:paraId="73218399" w14:textId="77777777" w:rsidR="00145F3A" w:rsidRPr="00145F3A" w:rsidRDefault="00145F3A" w:rsidP="007120EA">
            <w:pPr>
              <w:tabs>
                <w:tab w:val="left" w:pos="6211"/>
              </w:tabs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Tak, podać</w:t>
            </w:r>
          </w:p>
        </w:tc>
        <w:tc>
          <w:tcPr>
            <w:tcW w:w="2126" w:type="dxa"/>
          </w:tcPr>
          <w:p w14:paraId="67C280BC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</w:p>
        </w:tc>
      </w:tr>
      <w:tr w:rsidR="00145F3A" w:rsidRPr="00145F3A" w14:paraId="50A139A8" w14:textId="77777777" w:rsidTr="00145F3A">
        <w:tc>
          <w:tcPr>
            <w:tcW w:w="6237" w:type="dxa"/>
          </w:tcPr>
          <w:p w14:paraId="25B6BD78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Szkolenie pracowników</w:t>
            </w:r>
          </w:p>
        </w:tc>
        <w:tc>
          <w:tcPr>
            <w:tcW w:w="1418" w:type="dxa"/>
          </w:tcPr>
          <w:p w14:paraId="6E8F5A77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145F3A">
              <w:rPr>
                <w:rFonts w:ascii="Open Sans" w:hAnsi="Open Sans" w:cs="Open Sans"/>
                <w:sz w:val="20"/>
                <w:szCs w:val="20"/>
              </w:rPr>
              <w:t>Tak</w:t>
            </w:r>
          </w:p>
        </w:tc>
        <w:tc>
          <w:tcPr>
            <w:tcW w:w="2126" w:type="dxa"/>
          </w:tcPr>
          <w:p w14:paraId="0C8E7813" w14:textId="77777777" w:rsidR="00145F3A" w:rsidRPr="00145F3A" w:rsidRDefault="00145F3A" w:rsidP="00145F3A">
            <w:pPr>
              <w:tabs>
                <w:tab w:val="left" w:pos="6211"/>
              </w:tabs>
              <w:spacing w:line="360" w:lineRule="auto"/>
              <w:rPr>
                <w:rFonts w:ascii="Open Sans" w:hAnsi="Open Sans" w:cs="Open Sans"/>
                <w:sz w:val="20"/>
                <w:szCs w:val="20"/>
              </w:rPr>
            </w:pPr>
          </w:p>
        </w:tc>
      </w:tr>
    </w:tbl>
    <w:p w14:paraId="35E9EB57" w14:textId="77777777" w:rsidR="001D13FE" w:rsidRPr="001D13FE" w:rsidRDefault="001D13FE" w:rsidP="00145F3A">
      <w:pPr>
        <w:tabs>
          <w:tab w:val="left" w:pos="6211"/>
        </w:tabs>
        <w:spacing w:after="0"/>
        <w:rPr>
          <w:rFonts w:ascii="Open Sans" w:hAnsi="Open Sans" w:cs="Open Sans"/>
          <w:sz w:val="20"/>
          <w:szCs w:val="20"/>
        </w:rPr>
      </w:pPr>
    </w:p>
    <w:tbl>
      <w:tblPr>
        <w:tblStyle w:val="Tabela-Siatka"/>
        <w:tblW w:w="9781" w:type="dxa"/>
        <w:tblInd w:w="-5" w:type="dxa"/>
        <w:tblLook w:val="04A0" w:firstRow="1" w:lastRow="0" w:firstColumn="1" w:lastColumn="0" w:noHBand="0" w:noVBand="1"/>
      </w:tblPr>
      <w:tblGrid>
        <w:gridCol w:w="1843"/>
        <w:gridCol w:w="7938"/>
      </w:tblGrid>
      <w:tr w:rsidR="001D13FE" w:rsidRPr="001D13FE" w14:paraId="271DC410" w14:textId="77777777" w:rsidTr="00145F3A">
        <w:trPr>
          <w:trHeight w:val="542"/>
        </w:trPr>
        <w:tc>
          <w:tcPr>
            <w:tcW w:w="9781" w:type="dxa"/>
            <w:gridSpan w:val="2"/>
            <w:shd w:val="clear" w:color="auto" w:fill="A8D08D" w:themeFill="accent6" w:themeFillTint="99"/>
            <w:vAlign w:val="center"/>
          </w:tcPr>
          <w:p w14:paraId="69F640B8" w14:textId="77777777" w:rsidR="001D13FE" w:rsidRPr="001D13FE" w:rsidRDefault="001D13FE" w:rsidP="00145F3A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WARTOŚĆ</w:t>
            </w:r>
          </w:p>
        </w:tc>
      </w:tr>
      <w:tr w:rsidR="001D13FE" w:rsidRPr="001D13FE" w14:paraId="55E91248" w14:textId="77777777" w:rsidTr="00145F3A">
        <w:tc>
          <w:tcPr>
            <w:tcW w:w="1843" w:type="dxa"/>
          </w:tcPr>
          <w:p w14:paraId="3BF75EE6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NETTO</w:t>
            </w:r>
          </w:p>
        </w:tc>
        <w:tc>
          <w:tcPr>
            <w:tcW w:w="7938" w:type="dxa"/>
          </w:tcPr>
          <w:p w14:paraId="1C00632A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463C4587" w14:textId="77777777" w:rsidTr="00145F3A">
        <w:tc>
          <w:tcPr>
            <w:tcW w:w="1843" w:type="dxa"/>
          </w:tcPr>
          <w:p w14:paraId="696F2DB1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VAT %</w:t>
            </w:r>
          </w:p>
        </w:tc>
        <w:tc>
          <w:tcPr>
            <w:tcW w:w="7938" w:type="dxa"/>
          </w:tcPr>
          <w:p w14:paraId="6938E1D3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  <w:tr w:rsidR="001D13FE" w:rsidRPr="001D13FE" w14:paraId="7FC9C273" w14:textId="77777777" w:rsidTr="00145F3A">
        <w:tc>
          <w:tcPr>
            <w:tcW w:w="1843" w:type="dxa"/>
          </w:tcPr>
          <w:p w14:paraId="114418C6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1D13FE">
              <w:rPr>
                <w:rFonts w:ascii="Open Sans" w:hAnsi="Open Sans" w:cs="Open Sans"/>
                <w:b/>
                <w:bCs/>
                <w:sz w:val="20"/>
                <w:szCs w:val="20"/>
              </w:rPr>
              <w:t>KWOTA BRUTTO</w:t>
            </w:r>
          </w:p>
        </w:tc>
        <w:tc>
          <w:tcPr>
            <w:tcW w:w="7938" w:type="dxa"/>
          </w:tcPr>
          <w:p w14:paraId="7C771767" w14:textId="77777777" w:rsidR="001D13FE" w:rsidRPr="001D13FE" w:rsidRDefault="001D13FE" w:rsidP="001D13FE">
            <w:pPr>
              <w:tabs>
                <w:tab w:val="left" w:pos="6211"/>
              </w:tabs>
              <w:spacing w:after="160" w:line="259" w:lineRule="auto"/>
              <w:rPr>
                <w:rFonts w:ascii="Open Sans" w:hAnsi="Open Sans" w:cs="Open Sans"/>
                <w:b/>
                <w:bCs/>
                <w:i/>
                <w:sz w:val="20"/>
                <w:szCs w:val="20"/>
              </w:rPr>
            </w:pPr>
          </w:p>
        </w:tc>
      </w:tr>
    </w:tbl>
    <w:p w14:paraId="7A35B5AD" w14:textId="77777777" w:rsidR="001D13FE" w:rsidRPr="001D13FE" w:rsidRDefault="001D13FE" w:rsidP="00145F3A">
      <w:pPr>
        <w:tabs>
          <w:tab w:val="left" w:pos="6211"/>
        </w:tabs>
        <w:spacing w:after="0"/>
        <w:rPr>
          <w:rFonts w:ascii="Open Sans" w:hAnsi="Open Sans" w:cs="Open Sans"/>
          <w:sz w:val="20"/>
          <w:szCs w:val="20"/>
        </w:rPr>
      </w:pPr>
    </w:p>
    <w:p w14:paraId="6588F654" w14:textId="77777777" w:rsidR="001D13FE" w:rsidRPr="00145F3A" w:rsidRDefault="001D13FE" w:rsidP="00145F3A">
      <w:pPr>
        <w:pStyle w:val="Standard"/>
        <w:ind w:left="-426" w:right="-426"/>
        <w:jc w:val="both"/>
        <w:rPr>
          <w:rFonts w:ascii="Open Sans" w:hAnsi="Open Sans" w:cs="Open Sans"/>
          <w:sz w:val="20"/>
          <w:szCs w:val="20"/>
        </w:rPr>
      </w:pPr>
      <w:r w:rsidRPr="00145F3A">
        <w:rPr>
          <w:rFonts w:ascii="Open Sans" w:hAnsi="Open Sans" w:cs="Open Sans"/>
          <w:sz w:val="20"/>
          <w:szCs w:val="20"/>
        </w:rPr>
        <w:t>Niniejszym oświadczamy, że oferowane urządzenia, oprócz spełnienia odpowiednich parametrów funkcjonalnych, gwarantują bezpieczeństwo pacjentów i personelu medycznego.</w:t>
      </w:r>
    </w:p>
    <w:p w14:paraId="525EEA87" w14:textId="77777777" w:rsidR="00BD301C" w:rsidRPr="00145F3A" w:rsidRDefault="00BD301C" w:rsidP="00145F3A">
      <w:pPr>
        <w:pStyle w:val="Standard"/>
        <w:ind w:left="-426" w:right="-426"/>
        <w:jc w:val="both"/>
        <w:rPr>
          <w:rFonts w:ascii="Open Sans" w:hAnsi="Open Sans" w:cs="Open Sans"/>
          <w:sz w:val="20"/>
          <w:szCs w:val="20"/>
        </w:rPr>
      </w:pPr>
    </w:p>
    <w:p w14:paraId="34EE4837" w14:textId="62C206FC" w:rsidR="001D13FE" w:rsidRPr="00145F3A" w:rsidRDefault="001D13FE" w:rsidP="00145F3A">
      <w:pPr>
        <w:pStyle w:val="Standard"/>
        <w:ind w:left="-426" w:right="-426"/>
        <w:jc w:val="both"/>
        <w:rPr>
          <w:rFonts w:ascii="Open Sans" w:hAnsi="Open Sans" w:cs="Open Sans"/>
          <w:sz w:val="20"/>
          <w:szCs w:val="20"/>
        </w:rPr>
      </w:pPr>
      <w:r w:rsidRPr="00145F3A">
        <w:rPr>
          <w:rFonts w:ascii="Open Sans" w:hAnsi="Open Sans" w:cs="Open Sans"/>
          <w:sz w:val="20"/>
          <w:szCs w:val="20"/>
        </w:rPr>
        <w:t>Oświadczamy, że oferowane powyżej wyspecyfikowane urządzenia są kompletne i będą gotowe do użytkowania bez żadnych dodatkowych zakupów i inwestycji (poza materiałami eksploatacyjnymi).</w:t>
      </w:r>
    </w:p>
    <w:p w14:paraId="3455279E" w14:textId="77777777" w:rsidR="001D13FE" w:rsidRPr="001D13FE" w:rsidRDefault="001D13FE" w:rsidP="001D13FE">
      <w:pPr>
        <w:pStyle w:val="Standard"/>
        <w:ind w:left="3540" w:firstLine="708"/>
        <w:rPr>
          <w:rFonts w:ascii="Open Sans" w:hAnsi="Open Sans" w:cs="Open Sans"/>
          <w:szCs w:val="20"/>
        </w:rPr>
      </w:pPr>
    </w:p>
    <w:p w14:paraId="41DDB6BC" w14:textId="77777777" w:rsidR="001D13FE" w:rsidRDefault="001D13FE" w:rsidP="001D13FE">
      <w:pPr>
        <w:jc w:val="right"/>
        <w:rPr>
          <w:rFonts w:ascii="Open Sans" w:hAnsi="Open Sans" w:cs="Open Sans"/>
          <w:bCs/>
          <w:szCs w:val="20"/>
        </w:rPr>
      </w:pPr>
    </w:p>
    <w:p w14:paraId="71B81812" w14:textId="77777777" w:rsidR="001D13FE" w:rsidRPr="001D13FE" w:rsidRDefault="001D13FE" w:rsidP="001D13FE">
      <w:pPr>
        <w:jc w:val="right"/>
        <w:rPr>
          <w:rFonts w:ascii="Open Sans" w:hAnsi="Open Sans" w:cs="Open Sans"/>
          <w:bCs/>
          <w:szCs w:val="20"/>
        </w:rPr>
      </w:pPr>
      <w:r w:rsidRPr="001D13FE">
        <w:rPr>
          <w:rFonts w:ascii="Open Sans" w:hAnsi="Open Sans" w:cs="Open Sans"/>
          <w:bCs/>
          <w:szCs w:val="20"/>
        </w:rPr>
        <w:t xml:space="preserve">  /podpisano elektronicznie/**</w:t>
      </w:r>
    </w:p>
    <w:p w14:paraId="5CEB2B08" w14:textId="77777777" w:rsidR="001D13FE" w:rsidRPr="00384C93" w:rsidRDefault="001D13FE" w:rsidP="00384C93">
      <w:pPr>
        <w:ind w:left="-709"/>
        <w:jc w:val="both"/>
        <w:rPr>
          <w:rFonts w:ascii="Open Sans" w:hAnsi="Open Sans" w:cs="Open Sans"/>
          <w:sz w:val="16"/>
          <w:szCs w:val="20"/>
        </w:rPr>
      </w:pPr>
      <w:r w:rsidRPr="00384C93">
        <w:rPr>
          <w:rFonts w:ascii="Open Sans" w:hAnsi="Open Sans" w:cs="Open Sans"/>
          <w:b/>
          <w:bCs/>
          <w:i/>
          <w:sz w:val="18"/>
          <w:szCs w:val="20"/>
        </w:rPr>
        <w:t xml:space="preserve">** UWAGA: należy podpisać kwalifikowanym podpisem elektronicznym osoby uprawnionej do zaciągania zobowiązań w imieniu Wykonawcy. </w:t>
      </w:r>
    </w:p>
    <w:sectPr w:rsidR="001D13FE" w:rsidRPr="00384C93" w:rsidSect="00B2456F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73A30" w14:textId="77777777" w:rsidR="00C72CBF" w:rsidRDefault="00C72CBF" w:rsidP="00B04917">
      <w:pPr>
        <w:spacing w:after="0" w:line="240" w:lineRule="auto"/>
      </w:pPr>
      <w:r>
        <w:separator/>
      </w:r>
    </w:p>
  </w:endnote>
  <w:endnote w:type="continuationSeparator" w:id="0">
    <w:p w14:paraId="3FA9DD4D" w14:textId="77777777" w:rsidR="00C72CBF" w:rsidRDefault="00C72CBF" w:rsidP="00B04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, 宋体">
    <w:panose1 w:val="00000000000000000000"/>
    <w:charset w:val="80"/>
    <w:family w:val="roman"/>
    <w:notTrueType/>
    <w:pitch w:val="default"/>
  </w:font>
  <w:font w:name="Open Sans">
    <w:altName w:val="Times New Roman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Montserrat">
    <w:panose1 w:val="00000800000000000000"/>
    <w:charset w:val="EE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2AE1B0" w14:textId="77777777" w:rsidR="00C72CBF" w:rsidRDefault="00C72CBF" w:rsidP="00B04917">
      <w:pPr>
        <w:spacing w:after="0" w:line="240" w:lineRule="auto"/>
      </w:pPr>
      <w:r>
        <w:separator/>
      </w:r>
    </w:p>
  </w:footnote>
  <w:footnote w:type="continuationSeparator" w:id="0">
    <w:p w14:paraId="69B04A8E" w14:textId="77777777" w:rsidR="00C72CBF" w:rsidRDefault="00C72CBF" w:rsidP="00B04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1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95"/>
      <w:gridCol w:w="3477"/>
    </w:tblGrid>
    <w:tr w:rsidR="00F62959" w:rsidRPr="00EB18EF" w14:paraId="085D01C5" w14:textId="77777777" w:rsidTr="00F3340C">
      <w:trPr>
        <w:trHeight w:val="703"/>
      </w:trPr>
      <w:tc>
        <w:tcPr>
          <w:tcW w:w="5695" w:type="dxa"/>
          <w:vMerge w:val="restart"/>
        </w:tcPr>
        <w:p w14:paraId="3A12FF94" w14:textId="77777777" w:rsidR="00F62959" w:rsidRPr="00EB18EF" w:rsidRDefault="00F62959">
          <w:pPr>
            <w:pStyle w:val="Nagwek"/>
            <w:rPr>
              <w:sz w:val="20"/>
            </w:rPr>
          </w:pPr>
        </w:p>
      </w:tc>
      <w:tc>
        <w:tcPr>
          <w:tcW w:w="3477" w:type="dxa"/>
          <w:vAlign w:val="bottom"/>
        </w:tcPr>
        <w:p w14:paraId="05E39F25" w14:textId="77777777" w:rsidR="00F62959" w:rsidRPr="00173876" w:rsidRDefault="00F62959" w:rsidP="00323C82">
          <w:pPr>
            <w:pStyle w:val="Nagwek"/>
            <w:ind w:left="9"/>
            <w:rPr>
              <w:rFonts w:ascii="Montserrat" w:hAnsi="Montserrat"/>
              <w:b/>
              <w:color w:val="DA0000"/>
              <w:sz w:val="28"/>
            </w:rPr>
          </w:pPr>
        </w:p>
      </w:tc>
    </w:tr>
    <w:tr w:rsidR="00F62959" w:rsidRPr="00EB18EF" w14:paraId="3B963CDC" w14:textId="77777777" w:rsidTr="00F3340C">
      <w:trPr>
        <w:trHeight w:val="559"/>
      </w:trPr>
      <w:tc>
        <w:tcPr>
          <w:tcW w:w="5695" w:type="dxa"/>
          <w:vMerge/>
        </w:tcPr>
        <w:p w14:paraId="7319A64C" w14:textId="77777777" w:rsidR="00F62959" w:rsidRPr="00EB18EF" w:rsidRDefault="00F62959">
          <w:pPr>
            <w:pStyle w:val="Nagwek"/>
            <w:rPr>
              <w:noProof/>
              <w:sz w:val="20"/>
              <w:lang w:eastAsia="pl-PL"/>
            </w:rPr>
          </w:pPr>
        </w:p>
      </w:tc>
      <w:tc>
        <w:tcPr>
          <w:tcW w:w="3477" w:type="dxa"/>
          <w:vAlign w:val="center"/>
        </w:tcPr>
        <w:p w14:paraId="3A0DB99B" w14:textId="77777777" w:rsidR="00F62959" w:rsidRPr="00F62959" w:rsidRDefault="00F62959" w:rsidP="00B04917">
          <w:pPr>
            <w:pStyle w:val="Nagwek"/>
            <w:jc w:val="center"/>
            <w:rPr>
              <w:rFonts w:ascii="Open Sans" w:hAnsi="Open Sans"/>
              <w:b/>
              <w:color w:val="DA0000"/>
              <w:sz w:val="28"/>
            </w:rPr>
          </w:pPr>
        </w:p>
      </w:tc>
    </w:tr>
  </w:tbl>
  <w:p w14:paraId="0DA99DB0" w14:textId="77777777" w:rsidR="00B04917" w:rsidRPr="00EB18EF" w:rsidRDefault="00B04917">
    <w:pPr>
      <w:pStyle w:val="Nagwek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1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95"/>
      <w:gridCol w:w="3477"/>
    </w:tblGrid>
    <w:tr w:rsidR="00B2456F" w:rsidRPr="00B2456F" w14:paraId="6186B887" w14:textId="77777777" w:rsidTr="00FD3F46">
      <w:trPr>
        <w:trHeight w:val="703"/>
      </w:trPr>
      <w:tc>
        <w:tcPr>
          <w:tcW w:w="5695" w:type="dxa"/>
          <w:vMerge w:val="restart"/>
        </w:tcPr>
        <w:p w14:paraId="5EB0F816" w14:textId="77777777" w:rsidR="00B2456F" w:rsidRPr="00B2456F" w:rsidRDefault="00B2456F" w:rsidP="00B2456F">
          <w:pPr>
            <w:pStyle w:val="Nagwek"/>
          </w:pPr>
          <w:r w:rsidRPr="00B2456F"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C90669A" wp14:editId="4ABD0C31">
                    <wp:simplePos x="0" y="0"/>
                    <wp:positionH relativeFrom="column">
                      <wp:posOffset>3480795</wp:posOffset>
                    </wp:positionH>
                    <wp:positionV relativeFrom="paragraph">
                      <wp:posOffset>137274</wp:posOffset>
                    </wp:positionV>
                    <wp:extent cx="0" cy="736979"/>
                    <wp:effectExtent l="0" t="0" r="19050" b="25400"/>
                    <wp:wrapNone/>
                    <wp:docPr id="5" name="Łącznik prosty 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 flipH="1">
                              <a:off x="0" y="0"/>
                              <a:ext cx="0" cy="736979"/>
                            </a:xfrm>
                            <a:prstGeom prst="line">
                              <a:avLst/>
                            </a:prstGeom>
                            <a:ln>
                              <a:solidFill>
                                <a:srgbClr val="002060"/>
                              </a:solidFill>
                            </a:ln>
                          </wps:spPr>
                          <wps:style>
                            <a:lnRef idx="3">
                              <a:schemeClr val="accent5"/>
                            </a:lnRef>
                            <a:fillRef idx="0">
                              <a:schemeClr val="accent5"/>
                            </a:fillRef>
                            <a:effectRef idx="2">
                              <a:schemeClr val="accent5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62A4ABC3" id="Łącznik prosty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1pt,10.8pt" to="274.1pt,6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" strokecolor="#002060" strokeweight="1.5pt">
                    <v:stroke joinstyle="miter"/>
                  </v:line>
                </w:pict>
              </mc:Fallback>
            </mc:AlternateContent>
          </w:r>
          <w:r w:rsidRPr="00B2456F">
            <w:rPr>
              <w:noProof/>
              <w:lang w:eastAsia="pl-PL"/>
            </w:rPr>
            <w:drawing>
              <wp:inline distT="0" distB="0" distL="0" distR="0" wp14:anchorId="5189A385" wp14:editId="2852F87D">
                <wp:extent cx="3415677" cy="981607"/>
                <wp:effectExtent l="0" t="0" r="0" b="9525"/>
                <wp:docPr id="6" name="Obraz 6" descr="C:\LT-PL 2017-2020\PL-UA\Informacja i promocja\logotypy\rgb\jpg\interreg_next_base_all_rgb_bw_neg_pl_color_p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LT-PL 2017-2020\PL-UA\Informacja i promocja\logotypy\rgb\jpg\interreg_next_base_all_rgb_bw_neg_pl_color_po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69683" cy="9971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77" w:type="dxa"/>
          <w:vAlign w:val="bottom"/>
        </w:tcPr>
        <w:p w14:paraId="462A5835" w14:textId="77777777" w:rsidR="00B2456F" w:rsidRPr="00B2456F" w:rsidRDefault="00B2456F" w:rsidP="00B2456F">
          <w:pPr>
            <w:pStyle w:val="Nagwek"/>
            <w:ind w:left="9"/>
            <w:rPr>
              <w:b/>
            </w:rPr>
          </w:pPr>
          <w:r w:rsidRPr="00B2456F">
            <w:rPr>
              <w:rFonts w:ascii="Montserrat" w:hAnsi="Montserrat"/>
              <w:b/>
              <w:color w:val="C00000"/>
              <w:sz w:val="28"/>
            </w:rPr>
            <w:t>LeanHealthcare</w:t>
          </w:r>
        </w:p>
      </w:tc>
    </w:tr>
    <w:tr w:rsidR="00B2456F" w:rsidRPr="00B2456F" w14:paraId="21F99E7B" w14:textId="77777777" w:rsidTr="00FD3F46">
      <w:trPr>
        <w:trHeight w:val="559"/>
      </w:trPr>
      <w:tc>
        <w:tcPr>
          <w:tcW w:w="5695" w:type="dxa"/>
          <w:vMerge/>
        </w:tcPr>
        <w:p w14:paraId="0861F3A1" w14:textId="77777777" w:rsidR="00B2456F" w:rsidRPr="00B2456F" w:rsidRDefault="00B2456F" w:rsidP="00B2456F">
          <w:pPr>
            <w:pStyle w:val="Nagwek"/>
          </w:pPr>
        </w:p>
      </w:tc>
      <w:tc>
        <w:tcPr>
          <w:tcW w:w="3477" w:type="dxa"/>
          <w:vAlign w:val="center"/>
        </w:tcPr>
        <w:p w14:paraId="30CC2023" w14:textId="77777777" w:rsidR="00B2456F" w:rsidRPr="00B2456F" w:rsidRDefault="00B2456F" w:rsidP="00B2456F">
          <w:pPr>
            <w:pStyle w:val="Nagwek"/>
            <w:rPr>
              <w:b/>
            </w:rPr>
          </w:pPr>
        </w:p>
      </w:tc>
    </w:tr>
  </w:tbl>
  <w:p w14:paraId="00419E44" w14:textId="77777777" w:rsidR="00B2456F" w:rsidRDefault="00B24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B43A4E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D112E"/>
    <w:multiLevelType w:val="hybridMultilevel"/>
    <w:tmpl w:val="B4DAC7A2"/>
    <w:lvl w:ilvl="0" w:tplc="D3166CB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F56C2D"/>
    <w:multiLevelType w:val="hybridMultilevel"/>
    <w:tmpl w:val="A810E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D45130"/>
    <w:multiLevelType w:val="hybridMultilevel"/>
    <w:tmpl w:val="E0CC97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7562B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E0295"/>
    <w:multiLevelType w:val="hybridMultilevel"/>
    <w:tmpl w:val="36385A46"/>
    <w:lvl w:ilvl="0" w:tplc="CF98899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010704">
    <w:abstractNumId w:val="1"/>
  </w:num>
  <w:num w:numId="2" w16cid:durableId="1459690523">
    <w:abstractNumId w:val="4"/>
  </w:num>
  <w:num w:numId="3" w16cid:durableId="679892675">
    <w:abstractNumId w:val="0"/>
  </w:num>
  <w:num w:numId="4" w16cid:durableId="874657472">
    <w:abstractNumId w:val="2"/>
  </w:num>
  <w:num w:numId="5" w16cid:durableId="764616370">
    <w:abstractNumId w:val="3"/>
  </w:num>
  <w:num w:numId="6" w16cid:durableId="13031477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4917"/>
    <w:rsid w:val="00075561"/>
    <w:rsid w:val="00080B22"/>
    <w:rsid w:val="000A02AE"/>
    <w:rsid w:val="000B7BB4"/>
    <w:rsid w:val="00126761"/>
    <w:rsid w:val="00145F3A"/>
    <w:rsid w:val="00152119"/>
    <w:rsid w:val="00173876"/>
    <w:rsid w:val="001D13FE"/>
    <w:rsid w:val="002B0161"/>
    <w:rsid w:val="002E268C"/>
    <w:rsid w:val="00323C82"/>
    <w:rsid w:val="00345BFF"/>
    <w:rsid w:val="00384C93"/>
    <w:rsid w:val="003A4530"/>
    <w:rsid w:val="003D1960"/>
    <w:rsid w:val="003D3F25"/>
    <w:rsid w:val="004037A1"/>
    <w:rsid w:val="00436CE6"/>
    <w:rsid w:val="00494A8A"/>
    <w:rsid w:val="004C22F1"/>
    <w:rsid w:val="00552EFE"/>
    <w:rsid w:val="005A5B71"/>
    <w:rsid w:val="00613A56"/>
    <w:rsid w:val="006425BA"/>
    <w:rsid w:val="00654CB1"/>
    <w:rsid w:val="006F23BC"/>
    <w:rsid w:val="007120EA"/>
    <w:rsid w:val="00741A73"/>
    <w:rsid w:val="00754762"/>
    <w:rsid w:val="00814CEB"/>
    <w:rsid w:val="00834D9C"/>
    <w:rsid w:val="008652A4"/>
    <w:rsid w:val="008D0ECF"/>
    <w:rsid w:val="00986B61"/>
    <w:rsid w:val="00B04917"/>
    <w:rsid w:val="00B2456F"/>
    <w:rsid w:val="00BD301C"/>
    <w:rsid w:val="00C72CBF"/>
    <w:rsid w:val="00CF24C9"/>
    <w:rsid w:val="00DA05EB"/>
    <w:rsid w:val="00E3773A"/>
    <w:rsid w:val="00E70607"/>
    <w:rsid w:val="00EA671B"/>
    <w:rsid w:val="00EB18EF"/>
    <w:rsid w:val="00EE5D1D"/>
    <w:rsid w:val="00F04902"/>
    <w:rsid w:val="00F3340C"/>
    <w:rsid w:val="00F6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BC9B04"/>
  <w15:chartTrackingRefBased/>
  <w15:docId w15:val="{69EB3972-EEAD-457E-B9C3-B259321DB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4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4917"/>
  </w:style>
  <w:style w:type="paragraph" w:styleId="Stopka">
    <w:name w:val="footer"/>
    <w:basedOn w:val="Normalny"/>
    <w:link w:val="StopkaZnak"/>
    <w:uiPriority w:val="99"/>
    <w:unhideWhenUsed/>
    <w:rsid w:val="00B049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4917"/>
  </w:style>
  <w:style w:type="table" w:styleId="Tabela-Siatka">
    <w:name w:val="Table Grid"/>
    <w:basedOn w:val="Standardowy"/>
    <w:uiPriority w:val="39"/>
    <w:rsid w:val="00B049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94A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4A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EA671B"/>
    <w:pPr>
      <w:ind w:left="720"/>
      <w:contextualSpacing/>
    </w:pPr>
  </w:style>
  <w:style w:type="paragraph" w:customStyle="1" w:styleId="Standard">
    <w:name w:val="Standard"/>
    <w:qFormat/>
    <w:rsid w:val="001D13FE"/>
    <w:pPr>
      <w:suppressAutoHyphens/>
      <w:spacing w:after="0" w:line="240" w:lineRule="auto"/>
      <w:textAlignment w:val="baseline"/>
    </w:pPr>
    <w:rPr>
      <w:rFonts w:ascii="Calibri" w:eastAsia="SimSun, 宋体" w:hAnsi="Calibri" w:cs="Calibri"/>
      <w:kern w:val="2"/>
      <w:lang w:eastAsia="zh-CN"/>
    </w:rPr>
  </w:style>
  <w:style w:type="character" w:customStyle="1" w:styleId="AkapitzlistZnak">
    <w:name w:val="Akapit z listą Znak"/>
    <w:link w:val="Akapitzlist"/>
    <w:uiPriority w:val="99"/>
    <w:qFormat/>
    <w:locked/>
    <w:rsid w:val="00075561"/>
  </w:style>
  <w:style w:type="paragraph" w:customStyle="1" w:styleId="Default">
    <w:name w:val="Default"/>
    <w:rsid w:val="000755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1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9</Pages>
  <Words>2021</Words>
  <Characters>12130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vbaranovski</dc:creator>
  <cp:keywords/>
  <dc:description/>
  <cp:lastModifiedBy>a.kondracka@szpital.suwalki.pl</cp:lastModifiedBy>
  <cp:revision>22</cp:revision>
  <cp:lastPrinted>2024-09-19T07:58:00Z</cp:lastPrinted>
  <dcterms:created xsi:type="dcterms:W3CDTF">2024-09-27T08:36:00Z</dcterms:created>
  <dcterms:modified xsi:type="dcterms:W3CDTF">2024-10-14T12:02:00Z</dcterms:modified>
</cp:coreProperties>
</file>