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67809" w14:textId="7DC825DD" w:rsidR="00282259" w:rsidRPr="00282259" w:rsidRDefault="00282259" w:rsidP="00282259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Załącznik nr </w:t>
      </w:r>
      <w:r w:rsidR="00495FA1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5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do </w:t>
      </w:r>
      <w:r w:rsidR="00495FA1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SWZ</w:t>
      </w:r>
    </w:p>
    <w:p w14:paraId="0BD2B3FF" w14:textId="3E0A9381" w:rsidR="00282259" w:rsidRPr="00282259" w:rsidRDefault="00495FA1" w:rsidP="00282259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Szczegółowy opis przedmiotu zamówienia</w:t>
      </w:r>
    </w:p>
    <w:p w14:paraId="3604C52F" w14:textId="15BBDF82" w:rsidR="00632529" w:rsidRPr="00282259" w:rsidRDefault="007027D1" w:rsidP="00282259">
      <w:pPr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  <w:r w:rsidRPr="00282259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Zakup i dostawa cytometru przepływowego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97"/>
        <w:gridCol w:w="8896"/>
      </w:tblGrid>
      <w:tr w:rsidR="00682143" w:rsidRPr="00282259" w14:paraId="67B96353" w14:textId="77777777" w:rsidTr="002B55E6">
        <w:tc>
          <w:tcPr>
            <w:tcW w:w="59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EF6924" w14:textId="5B6E500A" w:rsidR="00682143" w:rsidRPr="00282259" w:rsidRDefault="00682143" w:rsidP="0001646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L.p.</w:t>
            </w:r>
          </w:p>
        </w:tc>
        <w:tc>
          <w:tcPr>
            <w:tcW w:w="889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69D912" w14:textId="386A83DB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Opis</w:t>
            </w:r>
            <w:r w:rsidR="00FE3D4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/ </w:t>
            </w: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Wymogi graniczne</w:t>
            </w:r>
          </w:p>
        </w:tc>
      </w:tr>
      <w:tr w:rsidR="00282259" w:rsidRPr="00282259" w14:paraId="66F0BB61" w14:textId="77777777" w:rsidTr="00282259"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3939514D" w14:textId="64D87987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WYMAGANIA OGÓLNE</w:t>
            </w:r>
          </w:p>
        </w:tc>
      </w:tr>
      <w:tr w:rsidR="00682143" w:rsidRPr="00282259" w14:paraId="697F1992" w14:textId="77777777" w:rsidTr="00F6604E">
        <w:tc>
          <w:tcPr>
            <w:tcW w:w="597" w:type="dxa"/>
          </w:tcPr>
          <w:p w14:paraId="274DDAFC" w14:textId="675993DA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896" w:type="dxa"/>
          </w:tcPr>
          <w:p w14:paraId="5E0B1059" w14:textId="462C6938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Cytometr wyposażony w jeden laser (niebieski) o długości fali 488 nm </w:t>
            </w:r>
          </w:p>
        </w:tc>
      </w:tr>
      <w:tr w:rsidR="00682143" w:rsidRPr="00282259" w14:paraId="721C626F" w14:textId="77777777" w:rsidTr="00CA7855">
        <w:tc>
          <w:tcPr>
            <w:tcW w:w="597" w:type="dxa"/>
          </w:tcPr>
          <w:p w14:paraId="1DE1C063" w14:textId="728A05E2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896" w:type="dxa"/>
          </w:tcPr>
          <w:p w14:paraId="0BC3D057" w14:textId="1425C0C2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Możliwość rozbudowy aparatu o laser fioletowy 405 nm oraz laser czerwony </w:t>
            </w:r>
            <w:r w:rsidRPr="00282259">
              <w:rPr>
                <w:rFonts w:ascii="Times New Roman" w:hAnsi="Times New Roman" w:cs="Times New Roman"/>
              </w:rPr>
              <w:t xml:space="preserve">633 -640 nm </w:t>
            </w:r>
          </w:p>
        </w:tc>
      </w:tr>
      <w:tr w:rsidR="00682143" w:rsidRPr="00282259" w14:paraId="22B01498" w14:textId="77777777" w:rsidTr="00C84FD9">
        <w:tc>
          <w:tcPr>
            <w:tcW w:w="597" w:type="dxa"/>
          </w:tcPr>
          <w:p w14:paraId="7D843094" w14:textId="34109A53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896" w:type="dxa"/>
          </w:tcPr>
          <w:p w14:paraId="5D65BA7C" w14:textId="45E6D5FF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pomiaru co najmniej 5 fluorescencji (FL) dzielone pomiędzy laserami w następujący sposób: 5 FL z lasera niebieskiego</w:t>
            </w:r>
          </w:p>
        </w:tc>
      </w:tr>
      <w:tr w:rsidR="00682143" w:rsidRPr="00282259" w14:paraId="271B6BA7" w14:textId="77777777" w:rsidTr="004F6ACB">
        <w:tc>
          <w:tcPr>
            <w:tcW w:w="597" w:type="dxa"/>
          </w:tcPr>
          <w:p w14:paraId="5A322D78" w14:textId="7BFD394A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96" w:type="dxa"/>
          </w:tcPr>
          <w:p w14:paraId="60368865" w14:textId="316A2225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Układ optyczny rozdzielający sygnały fluorescencji oparty na filtrach odbijających prowadzenie sygnałów fluorescencji z każdego lasera światłowodami do zestawu detektorów dedykowanych poszczególnym laserom</w:t>
            </w:r>
          </w:p>
        </w:tc>
      </w:tr>
      <w:tr w:rsidR="00682143" w:rsidRPr="00282259" w14:paraId="13D2F64C" w14:textId="77777777" w:rsidTr="00B317B2">
        <w:tc>
          <w:tcPr>
            <w:tcW w:w="597" w:type="dxa"/>
          </w:tcPr>
          <w:p w14:paraId="3E2594F0" w14:textId="3C8BD59A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96" w:type="dxa"/>
          </w:tcPr>
          <w:p w14:paraId="4820225C" w14:textId="40EB3019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Kuweta przepływowa połączona z obiektywem zbierającym fluorescencję i SSC</w:t>
            </w:r>
            <w:r w:rsidRPr="0028225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>bez żelu optycznego, apertura cyfrowa co najmniej 1,3</w:t>
            </w:r>
          </w:p>
        </w:tc>
      </w:tr>
      <w:tr w:rsidR="00682143" w:rsidRPr="00282259" w14:paraId="0C304CA5" w14:textId="77777777" w:rsidTr="00F57007">
        <w:tc>
          <w:tcPr>
            <w:tcW w:w="597" w:type="dxa"/>
          </w:tcPr>
          <w:p w14:paraId="04262665" w14:textId="5B8E4963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896" w:type="dxa"/>
          </w:tcPr>
          <w:p w14:paraId="290DA99A" w14:textId="6B870CC3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Szybkość akwizycji co najmniej 30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 xml:space="preserve"> 000 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zdarzeń/s  </w:t>
            </w:r>
          </w:p>
        </w:tc>
      </w:tr>
      <w:tr w:rsidR="00682143" w:rsidRPr="00282259" w14:paraId="724FCA76" w14:textId="77777777" w:rsidTr="004768AB">
        <w:tc>
          <w:tcPr>
            <w:tcW w:w="597" w:type="dxa"/>
          </w:tcPr>
          <w:p w14:paraId="319F98A7" w14:textId="7CA25000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896" w:type="dxa"/>
          </w:tcPr>
          <w:p w14:paraId="50D40EFC" w14:textId="5F0FF321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Możliwość manualnego ustawienia przez operatora szybkości przepływu próbki </w:t>
            </w:r>
          </w:p>
        </w:tc>
      </w:tr>
      <w:tr w:rsidR="00682143" w:rsidRPr="00282259" w14:paraId="3378CA9E" w14:textId="77777777" w:rsidTr="00F70844">
        <w:tc>
          <w:tcPr>
            <w:tcW w:w="597" w:type="dxa"/>
          </w:tcPr>
          <w:p w14:paraId="7038A765" w14:textId="79E4058F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896" w:type="dxa"/>
          </w:tcPr>
          <w:p w14:paraId="1765B260" w14:textId="2D2E632C" w:rsidR="00682143" w:rsidRPr="00282259" w:rsidRDefault="00682143" w:rsidP="00682143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Czułość systemu optyki wyrażona w jednostkach MESF Cząsteczek równoważnych z rozpuszczonym fluorochromem) nie gorsza niż FITC &lt; 85 MESF i PE&lt; 20 MESF</w:t>
            </w:r>
          </w:p>
        </w:tc>
      </w:tr>
      <w:tr w:rsidR="00682143" w:rsidRPr="00282259" w14:paraId="227DA4DE" w14:textId="77777777" w:rsidTr="009B5091">
        <w:tc>
          <w:tcPr>
            <w:tcW w:w="597" w:type="dxa"/>
          </w:tcPr>
          <w:p w14:paraId="459EDB06" w14:textId="3BB63F01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896" w:type="dxa"/>
          </w:tcPr>
          <w:p w14:paraId="3B9A1DFF" w14:textId="52B97D23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Cytometr wyposażony w zintegrowany podajnik próbek z probówek na minimum 30 probówek z możliwością ich mieszania przed wykonaniem oznaczenia</w:t>
            </w:r>
          </w:p>
        </w:tc>
      </w:tr>
      <w:tr w:rsidR="00682143" w:rsidRPr="00282259" w14:paraId="0C48CA7C" w14:textId="77777777" w:rsidTr="00457B3D">
        <w:tc>
          <w:tcPr>
            <w:tcW w:w="597" w:type="dxa"/>
          </w:tcPr>
          <w:p w14:paraId="4F763B13" w14:textId="491AF996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896" w:type="dxa"/>
          </w:tcPr>
          <w:p w14:paraId="6F1ED11A" w14:textId="24E042D9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Wyposażony w  automatyczny system czyszczenia igły i komory przepływowej po każdej próbce przy użyciu odczynnika czyszczącego</w:t>
            </w:r>
          </w:p>
        </w:tc>
      </w:tr>
      <w:tr w:rsidR="00682143" w:rsidRPr="00282259" w14:paraId="21C236E0" w14:textId="77777777" w:rsidTr="00BD3507">
        <w:tc>
          <w:tcPr>
            <w:tcW w:w="597" w:type="dxa"/>
            <w:tcBorders>
              <w:bottom w:val="single" w:sz="4" w:space="0" w:color="auto"/>
            </w:tcBorders>
          </w:tcPr>
          <w:p w14:paraId="42274F3C" w14:textId="49F13001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14:paraId="2B5973F5" w14:textId="56709CC8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Aparat posiada automatyczne procedury: włączania, wyłączania, przemywania, kalibracji i kontroli jakości cytometru oraz kompensacji fluorescencji (kompensacji w czasie i po akwizycji)</w:t>
            </w:r>
          </w:p>
        </w:tc>
      </w:tr>
      <w:tr w:rsidR="00282259" w:rsidRPr="00282259" w14:paraId="4D98A277" w14:textId="77777777" w:rsidTr="00282259"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7CE3E36C" w14:textId="5E950985" w:rsidR="00282259" w:rsidRPr="00282259" w:rsidRDefault="00282259" w:rsidP="00FE3D4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OPROGRAMOWANIE</w:t>
            </w:r>
          </w:p>
        </w:tc>
      </w:tr>
      <w:tr w:rsidR="00682143" w:rsidRPr="00282259" w14:paraId="48309507" w14:textId="77777777" w:rsidTr="00B50EFA">
        <w:tc>
          <w:tcPr>
            <w:tcW w:w="597" w:type="dxa"/>
          </w:tcPr>
          <w:p w14:paraId="205ABA99" w14:textId="496EA5A7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896" w:type="dxa"/>
          </w:tcPr>
          <w:p w14:paraId="5E88FBCB" w14:textId="29B4B006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Posiada możliwość ustawienia progu detekcji, na wybranym parametrze z dowolnego lasera oraz na więcej niż jednym parametrze jednocześnie</w:t>
            </w:r>
          </w:p>
        </w:tc>
      </w:tr>
      <w:tr w:rsidR="00682143" w:rsidRPr="00282259" w14:paraId="3E951A31" w14:textId="77777777" w:rsidTr="00923230">
        <w:tc>
          <w:tcPr>
            <w:tcW w:w="597" w:type="dxa"/>
          </w:tcPr>
          <w:p w14:paraId="6E3A0D2F" w14:textId="08D64548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896" w:type="dxa"/>
          </w:tcPr>
          <w:p w14:paraId="2CB1DDC2" w14:textId="1C30E118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Aparat posiada oprogramowanie sterujące cytometrem umożliwiające cyfrową obróbkę sygnału z wysoką rozdzielczością 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 xml:space="preserve">(większą lub równą) 16 mln kanałów </w:t>
            </w:r>
          </w:p>
        </w:tc>
      </w:tr>
      <w:tr w:rsidR="00682143" w:rsidRPr="00282259" w14:paraId="69102093" w14:textId="77777777" w:rsidTr="00174687">
        <w:tc>
          <w:tcPr>
            <w:tcW w:w="597" w:type="dxa"/>
          </w:tcPr>
          <w:p w14:paraId="5F4F4DC6" w14:textId="0DF2514D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896" w:type="dxa"/>
          </w:tcPr>
          <w:p w14:paraId="38171868" w14:textId="12A2E214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prezentacji wyników w postaci pików, histogramów  i pola powierzchni pod krzywą sygnału</w:t>
            </w:r>
          </w:p>
        </w:tc>
      </w:tr>
      <w:tr w:rsidR="00682143" w:rsidRPr="00282259" w14:paraId="7D9426F1" w14:textId="77777777" w:rsidTr="00307516">
        <w:tc>
          <w:tcPr>
            <w:tcW w:w="597" w:type="dxa"/>
          </w:tcPr>
          <w:p w14:paraId="05F1E3FF" w14:textId="2F728764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8896" w:type="dxa"/>
          </w:tcPr>
          <w:p w14:paraId="59FDEDAF" w14:textId="0D1B5E5B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automatycznej kompensacji w czasie i po akwizycji z możliwością korzystania z wcześniej zapisanych kompensacji</w:t>
            </w:r>
          </w:p>
        </w:tc>
      </w:tr>
      <w:tr w:rsidR="00682143" w:rsidRPr="00282259" w14:paraId="5EC638F2" w14:textId="77777777" w:rsidTr="002D4305">
        <w:tc>
          <w:tcPr>
            <w:tcW w:w="597" w:type="dxa"/>
          </w:tcPr>
          <w:p w14:paraId="1400D269" w14:textId="1E57171D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896" w:type="dxa"/>
          </w:tcPr>
          <w:p w14:paraId="41225FE9" w14:textId="23F9D34D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Zapis powstałych plików w formacie fcs z możliwością analizowania wyników z różnych cytometrów zapisanych w tym formacie</w:t>
            </w:r>
          </w:p>
        </w:tc>
      </w:tr>
      <w:tr w:rsidR="00682143" w:rsidRPr="00282259" w14:paraId="2CE3F3A4" w14:textId="77777777" w:rsidTr="00F178C4">
        <w:tc>
          <w:tcPr>
            <w:tcW w:w="597" w:type="dxa"/>
          </w:tcPr>
          <w:p w14:paraId="5E9706BD" w14:textId="417677D6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896" w:type="dxa"/>
          </w:tcPr>
          <w:p w14:paraId="26232234" w14:textId="47C72E08" w:rsidR="00682143" w:rsidRPr="00282259" w:rsidRDefault="0009743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Jednostka sterującą (komputer) </w:t>
            </w:r>
            <w:r w:rsidR="00682143" w:rsidRPr="00282259">
              <w:rPr>
                <w:rFonts w:ascii="Times New Roman" w:hAnsi="Times New Roman" w:cs="Times New Roman"/>
                <w:color w:val="000000"/>
              </w:rPr>
              <w:t>powinien posiadać możliwość połączenia zdalnego za pomocą oprogramowania umożliwiającego udostępnienie ekranu w celu zdalnej diagnostyki serwisowej i pomocy aplikacyjnej</w:t>
            </w:r>
          </w:p>
        </w:tc>
      </w:tr>
      <w:tr w:rsidR="00682143" w:rsidRPr="00282259" w14:paraId="28800DAE" w14:textId="77777777" w:rsidTr="00385C7E">
        <w:tc>
          <w:tcPr>
            <w:tcW w:w="597" w:type="dxa"/>
            <w:tcBorders>
              <w:bottom w:val="single" w:sz="4" w:space="0" w:color="auto"/>
            </w:tcBorders>
          </w:tcPr>
          <w:p w14:paraId="76917D86" w14:textId="4ADE8C2C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14:paraId="1EEDEBE9" w14:textId="1AF45FF7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Instrukcja obsługi w języku polskim w formie papierowej lub elektronicznej</w:t>
            </w:r>
          </w:p>
        </w:tc>
      </w:tr>
      <w:tr w:rsidR="00CD3CD6" w:rsidRPr="00282259" w14:paraId="4262F141" w14:textId="77777777" w:rsidTr="00385C7E">
        <w:tc>
          <w:tcPr>
            <w:tcW w:w="597" w:type="dxa"/>
            <w:tcBorders>
              <w:bottom w:val="single" w:sz="4" w:space="0" w:color="auto"/>
            </w:tcBorders>
          </w:tcPr>
          <w:p w14:paraId="655ADB26" w14:textId="49A6F049" w:rsidR="00CD3CD6" w:rsidRDefault="005A6959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14:paraId="69963458" w14:textId="7422FBCF" w:rsidR="00CD3CD6" w:rsidRPr="00282259" w:rsidRDefault="005A6959">
            <w:pPr>
              <w:rPr>
                <w:rFonts w:ascii="Times New Roman" w:hAnsi="Times New Roman" w:cs="Times New Roman"/>
                <w:color w:val="000000"/>
              </w:rPr>
            </w:pPr>
            <w:r w:rsidRPr="005A6959">
              <w:rPr>
                <w:rFonts w:ascii="Times New Roman" w:hAnsi="Times New Roman" w:cs="Times New Roman"/>
                <w:color w:val="000000"/>
              </w:rPr>
              <w:t>Możliwość dwukierunkowej komunikacji z centralnym komputerem/siecią laboratoryjną/siecią szpitalną (system InfoMedica firmy ASSECO)</w:t>
            </w:r>
          </w:p>
        </w:tc>
      </w:tr>
      <w:tr w:rsidR="00282259" w:rsidRPr="00282259" w14:paraId="6473568D" w14:textId="77777777" w:rsidTr="00282259"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58F5B025" w14:textId="7CFF372D" w:rsidR="00282259" w:rsidRPr="00282259" w:rsidRDefault="00282259" w:rsidP="00FE3D4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JEDNOSTKA STERUJĄCA</w:t>
            </w:r>
          </w:p>
        </w:tc>
      </w:tr>
      <w:tr w:rsidR="00682143" w:rsidRPr="00282259" w14:paraId="6A67C817" w14:textId="77777777" w:rsidTr="0024110D">
        <w:tc>
          <w:tcPr>
            <w:tcW w:w="597" w:type="dxa"/>
          </w:tcPr>
          <w:p w14:paraId="0E7C9F46" w14:textId="0E03C9FB" w:rsidR="00682143" w:rsidRPr="00282259" w:rsidRDefault="005A6959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896" w:type="dxa"/>
          </w:tcPr>
          <w:p w14:paraId="41E4323B" w14:textId="6CDBEDFC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Komputer z </w:t>
            </w:r>
            <w:r w:rsidR="00CE147A">
              <w:rPr>
                <w:rFonts w:ascii="Times New Roman" w:hAnsi="Times New Roman" w:cs="Times New Roman"/>
                <w:color w:val="000000"/>
              </w:rPr>
              <w:t>p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t>rocesor</w:t>
            </w:r>
            <w:r w:rsidR="00CE147A">
              <w:rPr>
                <w:rFonts w:ascii="Times New Roman" w:hAnsi="Times New Roman" w:cs="Times New Roman"/>
                <w:color w:val="000000"/>
              </w:rPr>
              <w:t>em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E147A">
              <w:rPr>
                <w:rFonts w:ascii="Times New Roman" w:hAnsi="Times New Roman" w:cs="Times New Roman"/>
                <w:color w:val="000000"/>
              </w:rPr>
              <w:t>u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t>zyskujący</w:t>
            </w:r>
            <w:r w:rsidR="00CE147A">
              <w:rPr>
                <w:rFonts w:ascii="Times New Roman" w:hAnsi="Times New Roman" w:cs="Times New Roman"/>
                <w:color w:val="000000"/>
              </w:rPr>
              <w:t>m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t xml:space="preserve"> minimalnie 15000 pkt. w teście PassMark, 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br/>
              <w:t xml:space="preserve">zainstalowana pamięć RAM typu DDR4 o pojemności 16GB z możliwością 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br/>
              <w:t xml:space="preserve">rozszerzenia do minimum 32GB.  Dysk twardy oparty o kontroler NVMe o 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br/>
              <w:t xml:space="preserve">minimalnej pojemności 500GB. Wbudowany system zabezpieczeń TPM 2.0. </w:t>
            </w:r>
            <w:r w:rsidR="00CE147A" w:rsidRPr="00CE147A">
              <w:rPr>
                <w:rFonts w:ascii="Times New Roman" w:hAnsi="Times New Roman" w:cs="Times New Roman"/>
                <w:color w:val="000000"/>
              </w:rPr>
              <w:br/>
              <w:t>System Operacyjny Windows 11 Pro.</w:t>
            </w:r>
          </w:p>
        </w:tc>
      </w:tr>
      <w:tr w:rsidR="00682143" w:rsidRPr="00282259" w14:paraId="152A0540" w14:textId="77777777" w:rsidTr="00453D09">
        <w:tc>
          <w:tcPr>
            <w:tcW w:w="597" w:type="dxa"/>
            <w:tcBorders>
              <w:bottom w:val="single" w:sz="4" w:space="0" w:color="auto"/>
            </w:tcBorders>
          </w:tcPr>
          <w:p w14:paraId="10BE2A8B" w14:textId="39B62E88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14:paraId="354EB3CA" w14:textId="73F63E0C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Monitor </w:t>
            </w:r>
            <w:r w:rsidR="0009743E">
              <w:rPr>
                <w:rFonts w:ascii="Times New Roman" w:hAnsi="Times New Roman" w:cs="Times New Roman"/>
                <w:color w:val="000000"/>
              </w:rPr>
              <w:t>o parametrach zalecanych przez producenta aparatu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(1 szt.)</w:t>
            </w:r>
          </w:p>
          <w:p w14:paraId="27542E64" w14:textId="77777777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Klawiatura (1 szt.)</w:t>
            </w:r>
          </w:p>
          <w:p w14:paraId="63847C48" w14:textId="77777777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Myszka (1 szt.)</w:t>
            </w:r>
          </w:p>
          <w:p w14:paraId="1E96AAFA" w14:textId="4284824E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Drukarka laserowa z tonerem umożliwiająca wydruk w formacie A4 (1szt.)</w:t>
            </w:r>
          </w:p>
        </w:tc>
      </w:tr>
      <w:tr w:rsidR="00282259" w:rsidRPr="00282259" w14:paraId="7C2C69FB" w14:textId="77777777" w:rsidTr="00282259"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5C491EB8" w14:textId="1421BF88" w:rsidR="00282259" w:rsidRPr="00282259" w:rsidRDefault="00282259" w:rsidP="00FE3D4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SERWIS I GWARANCJA</w:t>
            </w:r>
          </w:p>
        </w:tc>
      </w:tr>
      <w:tr w:rsidR="00682143" w:rsidRPr="00282259" w14:paraId="46405087" w14:textId="77777777" w:rsidTr="00614482">
        <w:tc>
          <w:tcPr>
            <w:tcW w:w="597" w:type="dxa"/>
          </w:tcPr>
          <w:p w14:paraId="05F46450" w14:textId="03AEF4CF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896" w:type="dxa"/>
          </w:tcPr>
          <w:p w14:paraId="00408523" w14:textId="092F71EC" w:rsidR="00682143" w:rsidRPr="00282259" w:rsidRDefault="00682143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Dostępność części zamiennych przez okres min. 5 lat od zaprzestania produkcji oferowanego modelu</w:t>
            </w:r>
          </w:p>
        </w:tc>
      </w:tr>
      <w:tr w:rsidR="00682143" w:rsidRPr="00282259" w14:paraId="6156FEFD" w14:textId="77777777" w:rsidTr="00EB5C0C">
        <w:tc>
          <w:tcPr>
            <w:tcW w:w="597" w:type="dxa"/>
          </w:tcPr>
          <w:p w14:paraId="0443C9DC" w14:textId="116CEF70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896" w:type="dxa"/>
          </w:tcPr>
          <w:p w14:paraId="0C9F9655" w14:textId="10B51E32" w:rsidR="00682143" w:rsidRPr="00282259" w:rsidRDefault="00682143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Reakcja serwisu na zgłoszenie naprawy max w ciągu 48 godzin (liczone dni robocze od poniedziałku do soboty)</w:t>
            </w:r>
          </w:p>
        </w:tc>
      </w:tr>
      <w:tr w:rsidR="00682143" w:rsidRPr="00282259" w14:paraId="41252116" w14:textId="77777777" w:rsidTr="00110853">
        <w:tc>
          <w:tcPr>
            <w:tcW w:w="597" w:type="dxa"/>
            <w:tcBorders>
              <w:bottom w:val="single" w:sz="4" w:space="0" w:color="auto"/>
            </w:tcBorders>
          </w:tcPr>
          <w:p w14:paraId="2B1A4151" w14:textId="41934B46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14:paraId="2E279FAB" w14:textId="5CD178D4" w:rsidR="00682143" w:rsidRPr="00682143" w:rsidRDefault="00B667D4" w:rsidP="00D74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 formularzu Wykonawca winien p</w:t>
            </w:r>
            <w:r w:rsidR="00682143" w:rsidRPr="00282259">
              <w:rPr>
                <w:rFonts w:ascii="Times New Roman" w:hAnsi="Times New Roman" w:cs="Times New Roman"/>
              </w:rPr>
              <w:t>odać dane autoryzowanego serwisu: adres, telefon, e-mail</w:t>
            </w:r>
          </w:p>
        </w:tc>
      </w:tr>
      <w:tr w:rsidR="00282259" w:rsidRPr="00282259" w14:paraId="05BB0B69" w14:textId="77777777" w:rsidTr="00282259">
        <w:tc>
          <w:tcPr>
            <w:tcW w:w="9493" w:type="dxa"/>
            <w:gridSpan w:val="2"/>
            <w:shd w:val="clear" w:color="auto" w:fill="D9D9D9" w:themeFill="background1" w:themeFillShade="D9"/>
            <w:vAlign w:val="center"/>
          </w:tcPr>
          <w:p w14:paraId="6175F814" w14:textId="671B8419" w:rsidR="00282259" w:rsidRPr="00282259" w:rsidRDefault="00282259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DODATKOWE KOMPONENTY SYSTEMU</w:t>
            </w:r>
          </w:p>
        </w:tc>
      </w:tr>
      <w:tr w:rsidR="00682143" w:rsidRPr="00282259" w14:paraId="5C9524D0" w14:textId="77777777" w:rsidTr="00A3163C">
        <w:tc>
          <w:tcPr>
            <w:tcW w:w="597" w:type="dxa"/>
          </w:tcPr>
          <w:p w14:paraId="15BB7AFE" w14:textId="1A32DEB9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896" w:type="dxa"/>
          </w:tcPr>
          <w:p w14:paraId="18306C63" w14:textId="77777777" w:rsidR="00682143" w:rsidRPr="00282259" w:rsidRDefault="00682143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Wykonawca winien dostarczyć wraz z aparatem, zestaw odczynników CD3/CD4/CD8, zestaw odczynników niezbędnych do instalacji i uruchomienia cytometru, umożliwiający przeprowadzenie szkolenia w zakresie wykonywania badań</w:t>
            </w:r>
          </w:p>
          <w:p w14:paraId="4B92DF81" w14:textId="281F48ED" w:rsidR="00682143" w:rsidRPr="00282259" w:rsidRDefault="00682143" w:rsidP="00D74C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2143" w:rsidRPr="00282259" w14:paraId="1094E1B3" w14:textId="77777777" w:rsidTr="00C25C98">
        <w:tc>
          <w:tcPr>
            <w:tcW w:w="597" w:type="dxa"/>
          </w:tcPr>
          <w:p w14:paraId="2815EDBE" w14:textId="3C977F85" w:rsidR="00682143" w:rsidRPr="00282259" w:rsidRDefault="00682143" w:rsidP="00FE3D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5A695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896" w:type="dxa"/>
          </w:tcPr>
          <w:p w14:paraId="6D05BF9D" w14:textId="35A57307" w:rsidR="00682143" w:rsidRPr="00682143" w:rsidRDefault="00682143" w:rsidP="00D74CA5">
            <w:pPr>
              <w:rPr>
                <w:rFonts w:ascii="Times New Roman" w:hAnsi="Times New Roman" w:cs="Times New Roman"/>
              </w:rPr>
            </w:pPr>
            <w:r w:rsidRPr="00282259">
              <w:rPr>
                <w:rFonts w:ascii="Times New Roman" w:hAnsi="Times New Roman" w:cs="Times New Roman"/>
              </w:rPr>
              <w:t>Instalacja analizatora oraz szkolenie 6 osób (potwierdzone certyfikatem), w siedzibie Zamawiającego z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zakresu: budowy oraz obsługi cytometru, automatycznego i ręcznego optymalizowania jego ustawień, codziennej kontroli poprawności pracy </w:t>
            </w:r>
            <w:r w:rsidRPr="00282259">
              <w:rPr>
                <w:rFonts w:ascii="Times New Roman" w:hAnsi="Times New Roman" w:cs="Times New Roman"/>
                <w:color w:val="000000"/>
                <w:spacing w:val="-1"/>
              </w:rPr>
              <w:t xml:space="preserve">urządzenia, obsługi oprogramowania, wprowadzenia ustawień specyficznych dla </w:t>
            </w:r>
            <w:r w:rsidRPr="00282259">
              <w:rPr>
                <w:rFonts w:ascii="Times New Roman" w:hAnsi="Times New Roman" w:cs="Times New Roman"/>
                <w:color w:val="000000"/>
                <w:spacing w:val="-2"/>
              </w:rPr>
              <w:t>użytkownika, analizy cytometrycznej dla ustawień użytkownika</w:t>
            </w:r>
          </w:p>
        </w:tc>
      </w:tr>
    </w:tbl>
    <w:p w14:paraId="47F0A9A0" w14:textId="77777777" w:rsidR="00641E0E" w:rsidRDefault="00641E0E">
      <w:pPr>
        <w:rPr>
          <w:b/>
          <w:bCs/>
          <w:color w:val="000000"/>
          <w:sz w:val="26"/>
          <w:szCs w:val="26"/>
          <w:u w:val="single"/>
        </w:rPr>
      </w:pPr>
    </w:p>
    <w:p w14:paraId="5D29829A" w14:textId="77777777" w:rsidR="004F792D" w:rsidRPr="004F792D" w:rsidRDefault="004F792D" w:rsidP="004F792D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Arial"/>
          <w:kern w:val="3"/>
          <w:sz w:val="26"/>
          <w:szCs w:val="26"/>
          <w:u w:val="single"/>
          <w:lang w:eastAsia="zh-CN" w:bidi="hi-IN"/>
          <w14:ligatures w14:val="none"/>
        </w:rPr>
      </w:pPr>
    </w:p>
    <w:p w14:paraId="0D965919" w14:textId="77777777" w:rsidR="00034803" w:rsidRDefault="00034803"/>
    <w:sectPr w:rsidR="00034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03"/>
    <w:rsid w:val="00016467"/>
    <w:rsid w:val="00034803"/>
    <w:rsid w:val="00051C04"/>
    <w:rsid w:val="0008010A"/>
    <w:rsid w:val="0009743E"/>
    <w:rsid w:val="000F3CB5"/>
    <w:rsid w:val="0010656B"/>
    <w:rsid w:val="001209E4"/>
    <w:rsid w:val="0015528C"/>
    <w:rsid w:val="0016723A"/>
    <w:rsid w:val="001D3D4D"/>
    <w:rsid w:val="00227102"/>
    <w:rsid w:val="00256126"/>
    <w:rsid w:val="00282259"/>
    <w:rsid w:val="002A4E2B"/>
    <w:rsid w:val="002A5880"/>
    <w:rsid w:val="002E0DD8"/>
    <w:rsid w:val="003934D7"/>
    <w:rsid w:val="00425B97"/>
    <w:rsid w:val="004461C0"/>
    <w:rsid w:val="00461D5B"/>
    <w:rsid w:val="00483D38"/>
    <w:rsid w:val="00495FA1"/>
    <w:rsid w:val="004B5971"/>
    <w:rsid w:val="004D7134"/>
    <w:rsid w:val="004F792D"/>
    <w:rsid w:val="005045E1"/>
    <w:rsid w:val="00572D13"/>
    <w:rsid w:val="005A6959"/>
    <w:rsid w:val="005D1B67"/>
    <w:rsid w:val="005D6DBD"/>
    <w:rsid w:val="005E3B4F"/>
    <w:rsid w:val="005E69DB"/>
    <w:rsid w:val="00623F59"/>
    <w:rsid w:val="00632529"/>
    <w:rsid w:val="00637C8F"/>
    <w:rsid w:val="00641E0E"/>
    <w:rsid w:val="006621BB"/>
    <w:rsid w:val="00682143"/>
    <w:rsid w:val="00683008"/>
    <w:rsid w:val="00684164"/>
    <w:rsid w:val="006D45AF"/>
    <w:rsid w:val="007027D1"/>
    <w:rsid w:val="00726693"/>
    <w:rsid w:val="00777734"/>
    <w:rsid w:val="00782D5E"/>
    <w:rsid w:val="007919DC"/>
    <w:rsid w:val="00794B0D"/>
    <w:rsid w:val="007F77B6"/>
    <w:rsid w:val="00863CEF"/>
    <w:rsid w:val="008D2305"/>
    <w:rsid w:val="009000A5"/>
    <w:rsid w:val="009052CE"/>
    <w:rsid w:val="00944867"/>
    <w:rsid w:val="009967F7"/>
    <w:rsid w:val="009C539E"/>
    <w:rsid w:val="009D1F24"/>
    <w:rsid w:val="00A0375B"/>
    <w:rsid w:val="00A303E0"/>
    <w:rsid w:val="00A6482F"/>
    <w:rsid w:val="00B02C4E"/>
    <w:rsid w:val="00B303B8"/>
    <w:rsid w:val="00B51938"/>
    <w:rsid w:val="00B667D4"/>
    <w:rsid w:val="00BA4B57"/>
    <w:rsid w:val="00BC134B"/>
    <w:rsid w:val="00BD1B67"/>
    <w:rsid w:val="00BE7AB9"/>
    <w:rsid w:val="00C77813"/>
    <w:rsid w:val="00CA5E1D"/>
    <w:rsid w:val="00CB2090"/>
    <w:rsid w:val="00CC0C71"/>
    <w:rsid w:val="00CC29E4"/>
    <w:rsid w:val="00CD3CD6"/>
    <w:rsid w:val="00CE147A"/>
    <w:rsid w:val="00D051A9"/>
    <w:rsid w:val="00D13BEA"/>
    <w:rsid w:val="00D17291"/>
    <w:rsid w:val="00D46FC2"/>
    <w:rsid w:val="00D61D60"/>
    <w:rsid w:val="00D74CA5"/>
    <w:rsid w:val="00DA6956"/>
    <w:rsid w:val="00DF1079"/>
    <w:rsid w:val="00E465BD"/>
    <w:rsid w:val="00E93203"/>
    <w:rsid w:val="00EB3058"/>
    <w:rsid w:val="00F357A8"/>
    <w:rsid w:val="00F5372C"/>
    <w:rsid w:val="00F5544F"/>
    <w:rsid w:val="00FC266D"/>
    <w:rsid w:val="00FE3D49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682"/>
  <w15:chartTrackingRefBased/>
  <w15:docId w15:val="{AEFB9E6E-2ECB-4099-B5A8-8A942BDE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2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ZnakZnakZnakZnakZnak">
    <w:name w:val="Znak Znak1 Znak Znak Znak Znak Znak"/>
    <w:basedOn w:val="Normalny"/>
    <w:rsid w:val="00CA5E1D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en-US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</dc:creator>
  <cp:keywords/>
  <dc:description/>
  <cp:lastModifiedBy>Szpital Specjalistyczny w Chorzowie Specjalistyczny w Chorzowie</cp:lastModifiedBy>
  <cp:revision>7</cp:revision>
  <dcterms:created xsi:type="dcterms:W3CDTF">2024-10-07T10:14:00Z</dcterms:created>
  <dcterms:modified xsi:type="dcterms:W3CDTF">2024-10-18T11:23:00Z</dcterms:modified>
</cp:coreProperties>
</file>