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87197">
        <w:rPr>
          <w:rFonts w:ascii="Arial" w:hAnsi="Arial" w:cs="Arial"/>
          <w:b/>
          <w:sz w:val="24"/>
          <w:szCs w:val="24"/>
        </w:rPr>
        <w:t>RK-NZ.262.3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Sprzęt został prawidłowo zainstalowany </w:t>
      </w:r>
      <w:bookmarkEnd w:id="0"/>
      <w:r w:rsidRPr="008F0807">
        <w:rPr>
          <w:rFonts w:ascii="Arial" w:hAnsi="Arial" w:cs="Arial"/>
          <w:sz w:val="24"/>
          <w:szCs w:val="24"/>
        </w:rPr>
        <w:t>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87197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3A83A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2024-10-16T10:55:00Z</cp:lastPrinted>
  <dcterms:created xsi:type="dcterms:W3CDTF">2024-10-16T10:55:00Z</dcterms:created>
  <dcterms:modified xsi:type="dcterms:W3CDTF">2024-10-16T10:55:00Z</dcterms:modified>
</cp:coreProperties>
</file>