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342E4" w14:textId="495AE569" w:rsidR="00B76E51" w:rsidRDefault="00525D19" w:rsidP="00525D19">
      <w:pPr>
        <w:jc w:val="right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Załącznik nr 5 do SWZ</w:t>
      </w:r>
    </w:p>
    <w:p w14:paraId="2F883418" w14:textId="77777777" w:rsidR="00525D19" w:rsidRDefault="00525D19" w:rsidP="00525D19">
      <w:pPr>
        <w:jc w:val="center"/>
        <w:rPr>
          <w:rFonts w:ascii="Times New Roman" w:hAnsi="Times New Roman" w:cs="Times New Roman"/>
          <w:b/>
          <w:bCs/>
        </w:rPr>
      </w:pPr>
    </w:p>
    <w:p w14:paraId="005E9730" w14:textId="501F6BB0" w:rsidR="00525D19" w:rsidRDefault="00525D19" w:rsidP="00525D19">
      <w:pPr>
        <w:jc w:val="center"/>
        <w:rPr>
          <w:rFonts w:ascii="Times New Roman" w:hAnsi="Times New Roman" w:cs="Times New Roman"/>
          <w:b/>
          <w:bCs/>
        </w:rPr>
      </w:pPr>
      <w:r w:rsidRPr="00525D19">
        <w:rPr>
          <w:rFonts w:ascii="Times New Roman" w:hAnsi="Times New Roman" w:cs="Times New Roman"/>
          <w:b/>
          <w:bCs/>
        </w:rPr>
        <w:t>SZCZEGÓŁOWY OPIS PRZEDMIOTU ZAMÓWIENIA</w:t>
      </w:r>
    </w:p>
    <w:p w14:paraId="02A4E582" w14:textId="226ECE0C" w:rsidR="00525D19" w:rsidRDefault="00525D19" w:rsidP="00525D19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sz w:val="24"/>
          <w:u w:val="single"/>
        </w:rPr>
      </w:pPr>
      <w:r w:rsidRPr="00525D19">
        <w:rPr>
          <w:rFonts w:ascii="Times New Roman" w:hAnsi="Times New Roman" w:cs="Times New Roman"/>
          <w:b/>
          <w:bCs/>
          <w:u w:val="single"/>
        </w:rPr>
        <w:t xml:space="preserve">PAKIET nr 1 - </w:t>
      </w:r>
      <w:r w:rsidRPr="00525D19">
        <w:rPr>
          <w:rFonts w:ascii="Times New Roman" w:hAnsi="Times New Roman" w:cs="Times New Roman"/>
          <w:b/>
          <w:i/>
          <w:sz w:val="24"/>
          <w:u w:val="single"/>
        </w:rPr>
        <w:t>Dostawa serwerów aplikacyjnych i bazodanowych z osprzętem.</w:t>
      </w:r>
    </w:p>
    <w:p w14:paraId="19C17B07" w14:textId="1D76F4EF" w:rsidR="00525D19" w:rsidRPr="00525D19" w:rsidRDefault="00525D19" w:rsidP="00525D19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525D19">
        <w:rPr>
          <w:rFonts w:ascii="Times New Roman" w:hAnsi="Times New Roman" w:cs="Times New Roman"/>
          <w:i/>
          <w:iCs/>
          <w:u w:val="single"/>
        </w:rPr>
        <w:t>Dostawa 3 sztuk serwerów spełniających poniższe wymagania specyfikacji technicznej i serwisowej:</w:t>
      </w:r>
    </w:p>
    <w:p w14:paraId="2E997A2F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Wyposażenie w procesory</w:t>
      </w:r>
    </w:p>
    <w:p w14:paraId="50F13138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dwa procesory 64 bitowe o parametrach:</w:t>
      </w:r>
    </w:p>
    <w:p w14:paraId="4FFA0A82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liczba rdzeni: 16</w:t>
      </w:r>
    </w:p>
    <w:p w14:paraId="4671FCE9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liczba obsługiwanych kanałów pamięci: 8</w:t>
      </w:r>
    </w:p>
    <w:p w14:paraId="1E004EC3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wbudowane w procesor wsparcie dla obsługi standardu </w:t>
      </w:r>
      <w:proofErr w:type="spellStart"/>
      <w:r w:rsidRPr="00525D19">
        <w:rPr>
          <w:rFonts w:ascii="Times New Roman" w:hAnsi="Times New Roman" w:cs="Times New Roman"/>
        </w:rPr>
        <w:t>PCIe</w:t>
      </w:r>
      <w:proofErr w:type="spellEnd"/>
      <w:r w:rsidRPr="00525D19">
        <w:rPr>
          <w:rFonts w:ascii="Times New Roman" w:hAnsi="Times New Roman" w:cs="Times New Roman"/>
        </w:rPr>
        <w:t xml:space="preserve"> 4.0</w:t>
      </w:r>
    </w:p>
    <w:p w14:paraId="0CDA59B2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częstotliwość taktowania zegara: 2,9 GHz</w:t>
      </w:r>
    </w:p>
    <w:p w14:paraId="2FAFC6C0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 pamięć podręczna procesora cache L3: minimum 24 MB</w:t>
      </w:r>
    </w:p>
    <w:p w14:paraId="0568795D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zintegrowany kontroler zarządzania pamięcią</w:t>
      </w:r>
    </w:p>
    <w:p w14:paraId="14048E73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maksymalna moc wydzielanego ciepła 185 W</w:t>
      </w:r>
    </w:p>
    <w:p w14:paraId="0DD984F5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procesor wspiera funkcjonalność dynamicznego i automatycznego zwiększenia wydajności serwera dla aplikacji poprzez zwiększenie częstotliwości rdzenia</w:t>
      </w:r>
    </w:p>
    <w:p w14:paraId="44648259" w14:textId="128D41BB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Dla oferowanego serwera lub innego serwera tego samego producenta, należącego do tej samej linii produktowej i generacji jak oferowany, dwa zaoferowane procesory osiągają w teście SPEC2017 </w:t>
      </w:r>
      <w:proofErr w:type="spellStart"/>
      <w:r w:rsidRPr="00525D19">
        <w:rPr>
          <w:rFonts w:ascii="Times New Roman" w:hAnsi="Times New Roman" w:cs="Times New Roman"/>
        </w:rPr>
        <w:t>Int</w:t>
      </w:r>
      <w:proofErr w:type="spellEnd"/>
      <w:r w:rsidRPr="00525D19">
        <w:rPr>
          <w:rFonts w:ascii="Times New Roman" w:hAnsi="Times New Roman" w:cs="Times New Roman"/>
        </w:rPr>
        <w:t xml:space="preserve"> </w:t>
      </w:r>
      <w:proofErr w:type="spellStart"/>
      <w:r w:rsidRPr="00525D19">
        <w:rPr>
          <w:rFonts w:ascii="Times New Roman" w:hAnsi="Times New Roman" w:cs="Times New Roman"/>
        </w:rPr>
        <w:t>Rate</w:t>
      </w:r>
      <w:proofErr w:type="spellEnd"/>
      <w:r w:rsidRPr="00525D19">
        <w:rPr>
          <w:rFonts w:ascii="Times New Roman" w:hAnsi="Times New Roman" w:cs="Times New Roman"/>
        </w:rPr>
        <w:t xml:space="preserve"> Base publikowanym na stronach </w:t>
      </w:r>
      <w:proofErr w:type="gramStart"/>
      <w:r w:rsidRPr="00525D19">
        <w:rPr>
          <w:rFonts w:ascii="Times New Roman" w:hAnsi="Times New Roman" w:cs="Times New Roman"/>
        </w:rPr>
        <w:t>spec.org  wynik</w:t>
      </w:r>
      <w:proofErr w:type="gramEnd"/>
      <w:r w:rsidRPr="00525D19">
        <w:rPr>
          <w:rFonts w:ascii="Times New Roman" w:hAnsi="Times New Roman" w:cs="Times New Roman"/>
        </w:rPr>
        <w:t xml:space="preserve"> minimum 230  punktów per serwer</w:t>
      </w:r>
    </w:p>
    <w:p w14:paraId="5EE95D22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Wyposażenie w pamięć</w:t>
      </w:r>
    </w:p>
    <w:p w14:paraId="4D736C72" w14:textId="36D6D9D2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pamięć RAM 512 GB w kościach 32 GB DDR</w:t>
      </w:r>
      <w:proofErr w:type="gramStart"/>
      <w:r w:rsidRPr="00525D19">
        <w:rPr>
          <w:rFonts w:ascii="Times New Roman" w:hAnsi="Times New Roman" w:cs="Times New Roman"/>
        </w:rPr>
        <w:t>4  3200</w:t>
      </w:r>
      <w:proofErr w:type="gramEnd"/>
      <w:r w:rsidRPr="00525D19">
        <w:rPr>
          <w:rFonts w:ascii="Times New Roman" w:hAnsi="Times New Roman" w:cs="Times New Roman"/>
        </w:rPr>
        <w:t xml:space="preserve"> MT/s RDIMM</w:t>
      </w:r>
    </w:p>
    <w:p w14:paraId="60142B2D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Dyski twarde lub karty pamięci</w:t>
      </w:r>
    </w:p>
    <w:p w14:paraId="00C94E6B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Zainstalowany kontroler macierzy RAID SAS 12 </w:t>
      </w:r>
      <w:proofErr w:type="spellStart"/>
      <w:r w:rsidRPr="00525D19">
        <w:rPr>
          <w:rFonts w:ascii="Times New Roman" w:hAnsi="Times New Roman" w:cs="Times New Roman"/>
        </w:rPr>
        <w:t>Gbps</w:t>
      </w:r>
      <w:proofErr w:type="spellEnd"/>
      <w:r w:rsidRPr="00525D19">
        <w:rPr>
          <w:rFonts w:ascii="Times New Roman" w:hAnsi="Times New Roman" w:cs="Times New Roman"/>
        </w:rPr>
        <w:t xml:space="preserve"> zapewniający obsługę minimum 10 dysków w konfiguracjach RAID 0,1,10,5,6,50,60 oraz w trybie JBOD + 2GB </w:t>
      </w:r>
      <w:proofErr w:type="spellStart"/>
      <w:r w:rsidRPr="00525D19">
        <w:rPr>
          <w:rFonts w:ascii="Times New Roman" w:hAnsi="Times New Roman" w:cs="Times New Roman"/>
        </w:rPr>
        <w:t>pamieci</w:t>
      </w:r>
      <w:proofErr w:type="spellEnd"/>
      <w:r w:rsidRPr="00525D19">
        <w:rPr>
          <w:rFonts w:ascii="Times New Roman" w:hAnsi="Times New Roman" w:cs="Times New Roman"/>
        </w:rPr>
        <w:t xml:space="preserve"> cache</w:t>
      </w:r>
    </w:p>
    <w:p w14:paraId="27A38BAB" w14:textId="2F9B3478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Zainstalowane 2 dyski SSD </w:t>
      </w:r>
      <w:proofErr w:type="spellStart"/>
      <w:r w:rsidRPr="00525D19">
        <w:rPr>
          <w:rFonts w:ascii="Times New Roman" w:hAnsi="Times New Roman" w:cs="Times New Roman"/>
        </w:rPr>
        <w:t>hotplug</w:t>
      </w:r>
      <w:proofErr w:type="spellEnd"/>
      <w:r w:rsidRPr="00525D19">
        <w:rPr>
          <w:rFonts w:ascii="Times New Roman" w:hAnsi="Times New Roman" w:cs="Times New Roman"/>
        </w:rPr>
        <w:t xml:space="preserve"> minimum 480GB SATA o parametrze </w:t>
      </w:r>
      <w:proofErr w:type="gramStart"/>
      <w:r w:rsidRPr="00525D19">
        <w:rPr>
          <w:rFonts w:ascii="Times New Roman" w:hAnsi="Times New Roman" w:cs="Times New Roman"/>
        </w:rPr>
        <w:t>DWPD  minimum</w:t>
      </w:r>
      <w:proofErr w:type="gramEnd"/>
      <w:r w:rsidRPr="00525D19">
        <w:rPr>
          <w:rFonts w:ascii="Times New Roman" w:hAnsi="Times New Roman" w:cs="Times New Roman"/>
        </w:rPr>
        <w:t xml:space="preserve"> 3</w:t>
      </w:r>
    </w:p>
    <w:p w14:paraId="4831F9DC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 xml:space="preserve">Interfejsy </w:t>
      </w:r>
      <w:proofErr w:type="gramStart"/>
      <w:r w:rsidRPr="00525D19">
        <w:rPr>
          <w:rFonts w:ascii="Times New Roman" w:eastAsiaTheme="majorEastAsia" w:hAnsi="Times New Roman" w:cs="Times New Roman"/>
          <w:b/>
          <w:bCs/>
        </w:rPr>
        <w:t>sieciowe  LAN</w:t>
      </w:r>
      <w:proofErr w:type="gramEnd"/>
      <w:r w:rsidRPr="00525D19">
        <w:rPr>
          <w:rFonts w:ascii="Times New Roman" w:eastAsiaTheme="majorEastAsia" w:hAnsi="Times New Roman" w:cs="Times New Roman"/>
          <w:b/>
          <w:bCs/>
        </w:rPr>
        <w:t xml:space="preserve"> i SAN</w:t>
      </w:r>
    </w:p>
    <w:p w14:paraId="404B457D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2 porty 10 Gigabit Ethernet 10BaseT RJ-45 ze wsparciem dla </w:t>
      </w:r>
      <w:proofErr w:type="spellStart"/>
      <w:r w:rsidRPr="00525D19">
        <w:rPr>
          <w:rFonts w:ascii="Times New Roman" w:hAnsi="Times New Roman" w:cs="Times New Roman"/>
        </w:rPr>
        <w:t>WoL</w:t>
      </w:r>
      <w:proofErr w:type="spellEnd"/>
      <w:r w:rsidRPr="00525D19">
        <w:rPr>
          <w:rFonts w:ascii="Times New Roman" w:hAnsi="Times New Roman" w:cs="Times New Roman"/>
        </w:rPr>
        <w:t xml:space="preserve"> (Wake on LAN)</w:t>
      </w:r>
    </w:p>
    <w:p w14:paraId="22B59AB6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4 porty 10/25 Gigabit Ethernet w formie gniazd SFP, zapewniające:</w:t>
      </w:r>
    </w:p>
    <w:p w14:paraId="2BFD0AD7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sprzętową implementację protokołów:</w:t>
      </w:r>
    </w:p>
    <w:p w14:paraId="2595A1F7" w14:textId="77777777" w:rsidR="00525D19" w:rsidRPr="00525D19" w:rsidRDefault="00525D19" w:rsidP="00525D19">
      <w:pPr>
        <w:numPr>
          <w:ilvl w:val="1"/>
          <w:numId w:val="3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ROCE</w:t>
      </w:r>
    </w:p>
    <w:p w14:paraId="78733B9F" w14:textId="77777777" w:rsidR="00525D19" w:rsidRPr="00525D19" w:rsidRDefault="00525D19" w:rsidP="00525D19">
      <w:pPr>
        <w:numPr>
          <w:ilvl w:val="1"/>
          <w:numId w:val="3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On-chip </w:t>
      </w:r>
      <w:proofErr w:type="spellStart"/>
      <w:r w:rsidRPr="00525D19">
        <w:rPr>
          <w:rFonts w:ascii="Times New Roman" w:hAnsi="Times New Roman" w:cs="Times New Roman"/>
        </w:rPr>
        <w:t>QoS</w:t>
      </w:r>
      <w:proofErr w:type="spellEnd"/>
    </w:p>
    <w:p w14:paraId="77C33A1F" w14:textId="77777777" w:rsidR="00525D19" w:rsidRPr="00525D19" w:rsidRDefault="00525D19" w:rsidP="00525D19">
      <w:pPr>
        <w:numPr>
          <w:ilvl w:val="1"/>
          <w:numId w:val="3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proofErr w:type="spellStart"/>
      <w:r w:rsidRPr="00525D19">
        <w:rPr>
          <w:rFonts w:ascii="Times New Roman" w:hAnsi="Times New Roman" w:cs="Times New Roman"/>
        </w:rPr>
        <w:t>VMDq</w:t>
      </w:r>
      <w:proofErr w:type="spellEnd"/>
    </w:p>
    <w:p w14:paraId="17999EBE" w14:textId="77777777" w:rsidR="00525D19" w:rsidRPr="00525D19" w:rsidRDefault="00525D19" w:rsidP="00525D19">
      <w:pPr>
        <w:numPr>
          <w:ilvl w:val="1"/>
          <w:numId w:val="3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Inteligent </w:t>
      </w:r>
      <w:proofErr w:type="spellStart"/>
      <w:r w:rsidRPr="00525D19">
        <w:rPr>
          <w:rFonts w:ascii="Times New Roman" w:hAnsi="Times New Roman" w:cs="Times New Roman"/>
        </w:rPr>
        <w:t>Offloads</w:t>
      </w:r>
      <w:proofErr w:type="spellEnd"/>
    </w:p>
    <w:p w14:paraId="7B6B8CA7" w14:textId="77777777" w:rsidR="00525D19" w:rsidRPr="00525D19" w:rsidRDefault="00525D19" w:rsidP="00525D19">
      <w:pPr>
        <w:numPr>
          <w:ilvl w:val="1"/>
          <w:numId w:val="3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SR-IOV</w:t>
      </w:r>
    </w:p>
    <w:p w14:paraId="67FFD442" w14:textId="77777777" w:rsidR="00525D19" w:rsidRPr="00525D19" w:rsidRDefault="00525D19" w:rsidP="00525D19">
      <w:pPr>
        <w:numPr>
          <w:ilvl w:val="1"/>
          <w:numId w:val="3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Wirtualizacja (z podziałem na wirtualne karty)</w:t>
      </w:r>
    </w:p>
    <w:p w14:paraId="5C7ECFE7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proofErr w:type="spellStart"/>
      <w:r w:rsidRPr="00525D19">
        <w:rPr>
          <w:rFonts w:ascii="Times New Roman" w:hAnsi="Times New Roman" w:cs="Times New Roman"/>
        </w:rPr>
        <w:t>Transceivery</w:t>
      </w:r>
      <w:proofErr w:type="spellEnd"/>
      <w:r w:rsidRPr="00525D19">
        <w:rPr>
          <w:rFonts w:ascii="Times New Roman" w:hAnsi="Times New Roman" w:cs="Times New Roman"/>
        </w:rPr>
        <w:t xml:space="preserve"> SFP-10G-SR 4 sztuki </w:t>
      </w:r>
    </w:p>
    <w:p w14:paraId="07FAA84A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Jeden adapter </w:t>
      </w:r>
      <w:proofErr w:type="gramStart"/>
      <w:r w:rsidRPr="00525D19">
        <w:rPr>
          <w:rFonts w:ascii="Times New Roman" w:hAnsi="Times New Roman" w:cs="Times New Roman"/>
        </w:rPr>
        <w:t>SAN  FC</w:t>
      </w:r>
      <w:proofErr w:type="gramEnd"/>
      <w:r w:rsidRPr="00525D19">
        <w:rPr>
          <w:rFonts w:ascii="Times New Roman" w:hAnsi="Times New Roman" w:cs="Times New Roman"/>
        </w:rPr>
        <w:t xml:space="preserve"> z 2 portami 32Gb</w:t>
      </w:r>
    </w:p>
    <w:p w14:paraId="3616CA6B" w14:textId="77777777" w:rsidR="00525D19" w:rsidRPr="00525D19" w:rsidRDefault="00525D19" w:rsidP="00525D19">
      <w:pPr>
        <w:spacing w:after="0" w:line="288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236032CE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proofErr w:type="gramStart"/>
      <w:r w:rsidRPr="00525D19">
        <w:rPr>
          <w:rFonts w:ascii="Times New Roman" w:eastAsiaTheme="majorEastAsia" w:hAnsi="Times New Roman" w:cs="Times New Roman"/>
          <w:b/>
          <w:bCs/>
        </w:rPr>
        <w:t>Interfejs  sieciowy</w:t>
      </w:r>
      <w:proofErr w:type="gramEnd"/>
      <w:r w:rsidRPr="00525D19">
        <w:rPr>
          <w:rFonts w:ascii="Times New Roman" w:eastAsiaTheme="majorEastAsia" w:hAnsi="Times New Roman" w:cs="Times New Roman"/>
          <w:b/>
          <w:bCs/>
        </w:rPr>
        <w:t xml:space="preserve">  do zarządzania</w:t>
      </w:r>
    </w:p>
    <w:p w14:paraId="3C89CAB3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1 port RJ-45 10/100/1000 dedykowany dla zarządzania</w:t>
      </w:r>
    </w:p>
    <w:p w14:paraId="527FE2B1" w14:textId="7426507C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lastRenderedPageBreak/>
        <w:t xml:space="preserve"> wsparcie dla mechanizmu konfiguracji </w:t>
      </w:r>
      <w:proofErr w:type="gramStart"/>
      <w:r w:rsidRPr="00525D19">
        <w:rPr>
          <w:rFonts w:ascii="Times New Roman" w:hAnsi="Times New Roman" w:cs="Times New Roman"/>
        </w:rPr>
        <w:t>ACPI  w</w:t>
      </w:r>
      <w:proofErr w:type="gramEnd"/>
      <w:r w:rsidRPr="00525D19">
        <w:rPr>
          <w:rFonts w:ascii="Times New Roman" w:hAnsi="Times New Roman" w:cs="Times New Roman"/>
        </w:rPr>
        <w:t xml:space="preserve"> wersji 4.0</w:t>
      </w:r>
    </w:p>
    <w:p w14:paraId="0F289019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Inne interfejsy</w:t>
      </w:r>
    </w:p>
    <w:p w14:paraId="222CC2DC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1 bezpośrednio udostępnione zewnętrzny port USB 3.0  </w:t>
      </w:r>
    </w:p>
    <w:p w14:paraId="2A3C391B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1 bezpośrednio udostępniony port </w:t>
      </w:r>
      <w:proofErr w:type="gramStart"/>
      <w:r w:rsidRPr="00525D19">
        <w:rPr>
          <w:rFonts w:ascii="Times New Roman" w:hAnsi="Times New Roman" w:cs="Times New Roman"/>
        </w:rPr>
        <w:t>VGA  DB</w:t>
      </w:r>
      <w:proofErr w:type="gramEnd"/>
      <w:r w:rsidRPr="00525D19">
        <w:rPr>
          <w:rFonts w:ascii="Times New Roman" w:hAnsi="Times New Roman" w:cs="Times New Roman"/>
        </w:rPr>
        <w:t>15</w:t>
      </w:r>
    </w:p>
    <w:p w14:paraId="161B0135" w14:textId="6100F36D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1 port RS232</w:t>
      </w:r>
    </w:p>
    <w:p w14:paraId="250A0BEC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Mechanizmy bezpieczeństwa</w:t>
      </w:r>
    </w:p>
    <w:p w14:paraId="0D782305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Oprogramowanie dedykowane dla serwera jest podpisane cyfrowo</w:t>
      </w:r>
    </w:p>
    <w:p w14:paraId="54E438D4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Serwer posiada mechanizm gwarantujący oryginalność komponentów sprzętowych</w:t>
      </w:r>
    </w:p>
    <w:p w14:paraId="5264F7D4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Serwer posiada mechanizm gwarantujący, że obrazy BIOS oraz </w:t>
      </w:r>
      <w:proofErr w:type="spellStart"/>
      <w:r w:rsidRPr="00525D19">
        <w:rPr>
          <w:rFonts w:ascii="Times New Roman" w:hAnsi="Times New Roman" w:cs="Times New Roman"/>
        </w:rPr>
        <w:t>firmware</w:t>
      </w:r>
      <w:proofErr w:type="spellEnd"/>
      <w:r w:rsidRPr="00525D19">
        <w:rPr>
          <w:rFonts w:ascii="Times New Roman" w:hAnsi="Times New Roman" w:cs="Times New Roman"/>
        </w:rPr>
        <w:t xml:space="preserve"> pochodzą od producenta i nie został zmodyfikowany/podmieniony na spreparowany przed lub podczas procesu uruchamiania</w:t>
      </w:r>
    </w:p>
    <w:p w14:paraId="1F526E67" w14:textId="1AD4B2C8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Oprogramowanie dla serwera dostępne jest ze strony producenta sprzętu w wersji jednakowej dla wszystkich klientów</w:t>
      </w:r>
    </w:p>
    <w:p w14:paraId="38623884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Moduł zdalnego zarządzania (konsoli)</w:t>
      </w:r>
    </w:p>
    <w:p w14:paraId="2B1EE44A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Zapewnia dla indywidualnego serwera na: </w:t>
      </w:r>
    </w:p>
    <w:p w14:paraId="5B28B788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zdalne włączenie, wyłączenie i restart serwera, </w:t>
      </w:r>
    </w:p>
    <w:p w14:paraId="4415D5A4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wykorzystanie zdalnej, graficznej konsoli obsługująca zdalną pracę na serwerze</w:t>
      </w:r>
    </w:p>
    <w:p w14:paraId="14B1CA60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podgląd logów sprzętowych serwera, </w:t>
      </w:r>
    </w:p>
    <w:p w14:paraId="03AD7788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przejęcie pełnej konsoli graficznej serwera niezależnie od jego stanu (także podczas startu, restartu OS) </w:t>
      </w:r>
    </w:p>
    <w:p w14:paraId="30CF47CA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podłączanie wirtualnych napędów CD oraz obrazów instalacyjnych</w:t>
      </w:r>
    </w:p>
    <w:p w14:paraId="1B01F0BE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Konfigurację BIOS</w:t>
      </w:r>
    </w:p>
    <w:p w14:paraId="347D7321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Konfigurację </w:t>
      </w:r>
      <w:proofErr w:type="spellStart"/>
      <w:r w:rsidRPr="00525D19">
        <w:rPr>
          <w:rFonts w:ascii="Times New Roman" w:hAnsi="Times New Roman" w:cs="Times New Roman"/>
        </w:rPr>
        <w:t>storage</w:t>
      </w:r>
      <w:proofErr w:type="spellEnd"/>
      <w:r w:rsidRPr="00525D19">
        <w:rPr>
          <w:rFonts w:ascii="Times New Roman" w:hAnsi="Times New Roman" w:cs="Times New Roman"/>
        </w:rPr>
        <w:t xml:space="preserve"> włącznie z kreowaniem wirtualnych dysków na kontrolerze RAID</w:t>
      </w:r>
    </w:p>
    <w:p w14:paraId="4BB6851D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Wsparcie dla SSL</w:t>
      </w:r>
    </w:p>
    <w:p w14:paraId="341D985B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Wsparcie dla interfejsów IPMI i </w:t>
      </w:r>
      <w:proofErr w:type="spellStart"/>
      <w:r w:rsidRPr="00525D19">
        <w:rPr>
          <w:rFonts w:ascii="Times New Roman" w:hAnsi="Times New Roman" w:cs="Times New Roman"/>
        </w:rPr>
        <w:t>SoL</w:t>
      </w:r>
      <w:proofErr w:type="spellEnd"/>
      <w:r w:rsidRPr="00525D19">
        <w:rPr>
          <w:rFonts w:ascii="Times New Roman" w:hAnsi="Times New Roman" w:cs="Times New Roman"/>
        </w:rPr>
        <w:t xml:space="preserve"> (Serial </w:t>
      </w:r>
      <w:proofErr w:type="spellStart"/>
      <w:r w:rsidRPr="00525D19">
        <w:rPr>
          <w:rFonts w:ascii="Times New Roman" w:hAnsi="Times New Roman" w:cs="Times New Roman"/>
        </w:rPr>
        <w:t>over</w:t>
      </w:r>
      <w:proofErr w:type="spellEnd"/>
      <w:r w:rsidRPr="00525D19">
        <w:rPr>
          <w:rFonts w:ascii="Times New Roman" w:hAnsi="Times New Roman" w:cs="Times New Roman"/>
        </w:rPr>
        <w:t xml:space="preserve"> LAN) do zdalnego zarządzania</w:t>
      </w:r>
    </w:p>
    <w:p w14:paraId="6E6AA755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Wsparcie dla SNMP v3</w:t>
      </w:r>
    </w:p>
    <w:p w14:paraId="0CA264A3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Monitorowanie stanu zasilaczy, wentylatorów, dysków, temperatury, wielkości poboru energii</w:t>
      </w:r>
    </w:p>
    <w:p w14:paraId="4CFB8553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Rozwiązanie sprzętowe, niezależne </w:t>
      </w:r>
      <w:proofErr w:type="gramStart"/>
      <w:r w:rsidRPr="00525D19">
        <w:rPr>
          <w:rFonts w:ascii="Times New Roman" w:hAnsi="Times New Roman" w:cs="Times New Roman"/>
        </w:rPr>
        <w:t>od  CPU</w:t>
      </w:r>
      <w:proofErr w:type="gramEnd"/>
      <w:r w:rsidRPr="00525D19">
        <w:rPr>
          <w:rFonts w:ascii="Times New Roman" w:hAnsi="Times New Roman" w:cs="Times New Roman"/>
        </w:rPr>
        <w:t xml:space="preserve"> i od działających systemów operacyjnych, zintegrowane z płytą główną lub jako karta zainstalowana w slocie PCI.</w:t>
      </w:r>
    </w:p>
    <w:p w14:paraId="68369F43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Aktualizacja </w:t>
      </w:r>
      <w:proofErr w:type="spellStart"/>
      <w:r w:rsidRPr="00525D19">
        <w:rPr>
          <w:rFonts w:ascii="Times New Roman" w:hAnsi="Times New Roman" w:cs="Times New Roman"/>
        </w:rPr>
        <w:t>firmware</w:t>
      </w:r>
      <w:proofErr w:type="spellEnd"/>
      <w:r w:rsidRPr="00525D19">
        <w:rPr>
          <w:rFonts w:ascii="Times New Roman" w:hAnsi="Times New Roman" w:cs="Times New Roman"/>
        </w:rPr>
        <w:t xml:space="preserve"> modułu (karty) zarządzania zdalnego bez konieczności restartu serwera</w:t>
      </w:r>
    </w:p>
    <w:p w14:paraId="1288AC94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Definiowanie wielu użytkowników z możliwością uwierzytelniania w LDAP</w:t>
      </w:r>
    </w:p>
    <w:p w14:paraId="20515813" w14:textId="77777777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Wysyłanie powiadomień </w:t>
      </w:r>
      <w:proofErr w:type="spellStart"/>
      <w:r w:rsidRPr="00525D19">
        <w:rPr>
          <w:rFonts w:ascii="Times New Roman" w:hAnsi="Times New Roman" w:cs="Times New Roman"/>
        </w:rPr>
        <w:t>syslog</w:t>
      </w:r>
      <w:proofErr w:type="spellEnd"/>
      <w:r w:rsidRPr="00525D19">
        <w:rPr>
          <w:rFonts w:ascii="Times New Roman" w:hAnsi="Times New Roman" w:cs="Times New Roman"/>
        </w:rPr>
        <w:t xml:space="preserve"> do zewnętrznych serwerów</w:t>
      </w:r>
    </w:p>
    <w:p w14:paraId="55D4FE19" w14:textId="73B9105F" w:rsidR="00525D19" w:rsidRPr="00525D19" w:rsidRDefault="00525D19" w:rsidP="00525D19">
      <w:pPr>
        <w:numPr>
          <w:ilvl w:val="1"/>
          <w:numId w:val="4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Rejestrowanie działań administratora w oparciu o log</w:t>
      </w:r>
    </w:p>
    <w:p w14:paraId="6724DFD1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Okablowanie i obudowa</w:t>
      </w:r>
    </w:p>
    <w:p w14:paraId="0CAB53DC" w14:textId="77777777" w:rsidR="00525D19" w:rsidRPr="00525D19" w:rsidRDefault="00525D19" w:rsidP="00525D19">
      <w:pPr>
        <w:numPr>
          <w:ilvl w:val="0"/>
          <w:numId w:val="2"/>
        </w:numPr>
        <w:tabs>
          <w:tab w:val="left" w:pos="426"/>
        </w:tabs>
        <w:spacing w:after="0" w:line="288" w:lineRule="auto"/>
        <w:ind w:hanging="720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Z serwerem są dostarczone dwa kable zasilające</w:t>
      </w:r>
    </w:p>
    <w:p w14:paraId="23BCC6DC" w14:textId="556FC305" w:rsidR="00525D19" w:rsidRPr="00525D19" w:rsidRDefault="00525D19" w:rsidP="00525D19">
      <w:pPr>
        <w:numPr>
          <w:ilvl w:val="0"/>
          <w:numId w:val="2"/>
        </w:numPr>
        <w:tabs>
          <w:tab w:val="left" w:pos="426"/>
        </w:tabs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Obudowa wraz z szynami umożliwiającymi pełne wysunięcie serwera z szafy </w:t>
      </w:r>
      <w:proofErr w:type="spellStart"/>
      <w:r w:rsidRPr="00525D19">
        <w:rPr>
          <w:rFonts w:ascii="Times New Roman" w:hAnsi="Times New Roman" w:cs="Times New Roman"/>
        </w:rPr>
        <w:t>rack</w:t>
      </w:r>
      <w:proofErr w:type="spellEnd"/>
      <w:r w:rsidRPr="00525D19">
        <w:rPr>
          <w:rFonts w:ascii="Times New Roman" w:hAnsi="Times New Roman" w:cs="Times New Roman"/>
        </w:rPr>
        <w:t xml:space="preserve"> oraz ramieniem</w:t>
      </w:r>
      <w:r>
        <w:rPr>
          <w:rFonts w:ascii="Times New Roman" w:hAnsi="Times New Roman" w:cs="Times New Roman"/>
        </w:rPr>
        <w:t xml:space="preserve"> </w:t>
      </w:r>
      <w:r w:rsidRPr="00525D19">
        <w:rPr>
          <w:rFonts w:ascii="Times New Roman" w:hAnsi="Times New Roman" w:cs="Times New Roman"/>
        </w:rPr>
        <w:t xml:space="preserve">porządkującym ułożenie przewodów w szafie </w:t>
      </w:r>
      <w:proofErr w:type="spellStart"/>
      <w:r w:rsidRPr="00525D19">
        <w:rPr>
          <w:rFonts w:ascii="Times New Roman" w:hAnsi="Times New Roman" w:cs="Times New Roman"/>
        </w:rPr>
        <w:t>rack</w:t>
      </w:r>
      <w:proofErr w:type="spellEnd"/>
      <w:r w:rsidRPr="00525D19">
        <w:rPr>
          <w:rFonts w:ascii="Times New Roman" w:hAnsi="Times New Roman" w:cs="Times New Roman"/>
        </w:rPr>
        <w:t>.</w:t>
      </w:r>
    </w:p>
    <w:p w14:paraId="1C25B8A5" w14:textId="77777777" w:rsidR="00525D19" w:rsidRPr="00525D19" w:rsidRDefault="00525D19" w:rsidP="00525D19">
      <w:pPr>
        <w:spacing w:after="0" w:line="288" w:lineRule="auto"/>
        <w:ind w:left="765"/>
        <w:contextualSpacing/>
        <w:jc w:val="both"/>
        <w:rPr>
          <w:rFonts w:ascii="Times New Roman" w:hAnsi="Times New Roman" w:cs="Times New Roman"/>
        </w:rPr>
      </w:pPr>
    </w:p>
    <w:p w14:paraId="6E2959CC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Zasilanie, chłodzenie:</w:t>
      </w:r>
    </w:p>
    <w:p w14:paraId="4366C85E" w14:textId="16C6C954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dwa zasilacze wymienne podczas pracy serwera w konfiguracji redundantnej zapewniającej zasilenia serwera działającego ze 100% wykorzystaniem zasobów sprzętowych</w:t>
      </w:r>
    </w:p>
    <w:p w14:paraId="77832595" w14:textId="5B1AE5E0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lastRenderedPageBreak/>
        <w:t xml:space="preserve">redundantne chłodzenie serwera, sześć wentylatorów w konfiguracji </w:t>
      </w:r>
      <w:proofErr w:type="spellStart"/>
      <w:r w:rsidRPr="00525D19">
        <w:rPr>
          <w:rFonts w:ascii="Times New Roman" w:hAnsi="Times New Roman" w:cs="Times New Roman"/>
        </w:rPr>
        <w:t>dwuproceosorowej</w:t>
      </w:r>
      <w:proofErr w:type="spellEnd"/>
      <w:r w:rsidRPr="00525D19">
        <w:rPr>
          <w:rFonts w:ascii="Times New Roman" w:hAnsi="Times New Roman" w:cs="Times New Roman"/>
        </w:rPr>
        <w:t xml:space="preserve"> lub min 4 w konfiguracji jednoprocesorowej</w:t>
      </w:r>
    </w:p>
    <w:p w14:paraId="7D45B033" w14:textId="77777777" w:rsidR="00525D19" w:rsidRPr="00525D19" w:rsidRDefault="00525D19" w:rsidP="00525D19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525D19">
        <w:rPr>
          <w:rFonts w:ascii="Times New Roman" w:eastAsiaTheme="majorEastAsia" w:hAnsi="Times New Roman" w:cs="Times New Roman"/>
          <w:b/>
          <w:bCs/>
        </w:rPr>
        <w:t>Gwarancja, serwis i czas reakcji</w:t>
      </w:r>
    </w:p>
    <w:p w14:paraId="75858418" w14:textId="5350821B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Gwarancja i wsparcie serwisowe przez minimum </w:t>
      </w:r>
      <w:r w:rsidR="0010163A">
        <w:rPr>
          <w:rFonts w:ascii="Times New Roman" w:hAnsi="Times New Roman" w:cs="Times New Roman"/>
        </w:rPr>
        <w:t>24</w:t>
      </w:r>
      <w:r w:rsidRPr="00525D19">
        <w:rPr>
          <w:rFonts w:ascii="Times New Roman" w:hAnsi="Times New Roman" w:cs="Times New Roman"/>
        </w:rPr>
        <w:t xml:space="preserve"> miesi</w:t>
      </w:r>
      <w:r w:rsidR="0010163A">
        <w:rPr>
          <w:rFonts w:ascii="Times New Roman" w:hAnsi="Times New Roman" w:cs="Times New Roman"/>
        </w:rPr>
        <w:t>ące</w:t>
      </w:r>
      <w:r w:rsidRPr="00525D19">
        <w:rPr>
          <w:rFonts w:ascii="Times New Roman" w:hAnsi="Times New Roman" w:cs="Times New Roman"/>
        </w:rPr>
        <w:t xml:space="preserve"> z 4 godzinnym czasem reakcji</w:t>
      </w:r>
    </w:p>
    <w:p w14:paraId="1E297865" w14:textId="77777777" w:rsidR="00525D19" w:rsidRPr="00525D19" w:rsidRDefault="00525D19" w:rsidP="00525D19">
      <w:pPr>
        <w:numPr>
          <w:ilvl w:val="0"/>
          <w:numId w:val="2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Zatrzymanie dysków twardych przez minimum okres gwarancji.</w:t>
      </w:r>
    </w:p>
    <w:p w14:paraId="37FC6EEB" w14:textId="77777777" w:rsidR="00525D19" w:rsidRPr="00525D19" w:rsidRDefault="00525D19" w:rsidP="00525D19">
      <w:pPr>
        <w:spacing w:after="0" w:line="288" w:lineRule="auto"/>
        <w:rPr>
          <w:rFonts w:ascii="Calibri" w:hAnsi="Calibri"/>
        </w:rPr>
      </w:pPr>
    </w:p>
    <w:p w14:paraId="3CAF6344" w14:textId="438F6D7A" w:rsidR="00525D19" w:rsidRPr="00525D19" w:rsidRDefault="00525D19" w:rsidP="00525D19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25D1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PAKIET nr 2 - </w:t>
      </w:r>
      <w:r w:rsidRPr="00525D19">
        <w:rPr>
          <w:rFonts w:ascii="Times New Roman" w:hAnsi="Times New Roman" w:cs="Times New Roman"/>
          <w:b/>
          <w:i/>
          <w:sz w:val="24"/>
          <w:szCs w:val="24"/>
          <w:u w:val="single"/>
        </w:rPr>
        <w:t>Dostawa macierzy dyskowych wraz z dyskami.</w:t>
      </w:r>
    </w:p>
    <w:p w14:paraId="5D7FC6C3" w14:textId="199A9E48" w:rsidR="00525D19" w:rsidRDefault="00525D19" w:rsidP="00525D19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525D19">
        <w:rPr>
          <w:rFonts w:ascii="Times New Roman" w:hAnsi="Times New Roman" w:cs="Times New Roman"/>
          <w:i/>
          <w:iCs/>
          <w:u w:val="single"/>
        </w:rPr>
        <w:t>Dostawa 2 sztuk systemów dyskowych (macierzy) spełniających poniższe wymagania specyfikacji technicznej i serwisowej:</w:t>
      </w:r>
    </w:p>
    <w:p w14:paraId="4846916C" w14:textId="77777777" w:rsidR="00525D19" w:rsidRDefault="00525D19" w:rsidP="00525D19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</w:p>
    <w:p w14:paraId="74D57EC2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Oferowana macierz dyskowa musi być wyposażona, w co najmniej 2 kontrolery pracujące w trybie Active/Active zajmujące się obsługą dostępu do dysków.</w:t>
      </w:r>
    </w:p>
    <w:p w14:paraId="3D6CC9C5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Urządzenie powinno być wyposażone w podwójny, redundantny system zasilania i chłodzenia, gwarantujący nieprzerwalność pracy i utrzymanie funkcjonalności macierzy w szczególności działania pamięci cache w przypadku awarii jednego ze źródeł zasilania.</w:t>
      </w:r>
    </w:p>
    <w:p w14:paraId="1185569F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musi obsługiwać co najmniej protokoły blokowe: FC i </w:t>
      </w:r>
      <w:proofErr w:type="spellStart"/>
      <w:r w:rsidRPr="00525D19">
        <w:rPr>
          <w:rFonts w:ascii="Times New Roman" w:hAnsi="Times New Roman" w:cs="Times New Roman"/>
        </w:rPr>
        <w:t>iSCSI</w:t>
      </w:r>
      <w:proofErr w:type="spellEnd"/>
      <w:r w:rsidRPr="00525D19">
        <w:rPr>
          <w:rFonts w:ascii="Times New Roman" w:hAnsi="Times New Roman" w:cs="Times New Roman"/>
        </w:rPr>
        <w:t>. Macierz musi obsługiwać co najmniej protokoły plikowe: NFSv3, NFSv4, SMB 1, SMB 2, SMB 3/3.02, FTP, SFTP.</w:t>
      </w:r>
    </w:p>
    <w:p w14:paraId="4358D340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Urządzenie musi wspierać wirtualizację serwerową w zakresie:</w:t>
      </w:r>
    </w:p>
    <w:p w14:paraId="41AD0EA6" w14:textId="77777777" w:rsidR="00525D19" w:rsidRPr="00525D19" w:rsidRDefault="00525D19" w:rsidP="002D49B7">
      <w:pPr>
        <w:spacing w:after="0" w:line="288" w:lineRule="auto"/>
        <w:ind w:left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Vmware: VAAI, VASA, </w:t>
      </w:r>
      <w:proofErr w:type="spellStart"/>
      <w:r w:rsidRPr="00525D19">
        <w:rPr>
          <w:rFonts w:ascii="Times New Roman" w:hAnsi="Times New Roman" w:cs="Times New Roman"/>
        </w:rPr>
        <w:t>Vvols</w:t>
      </w:r>
      <w:proofErr w:type="spellEnd"/>
      <w:r w:rsidRPr="00525D19">
        <w:rPr>
          <w:rFonts w:ascii="Times New Roman" w:hAnsi="Times New Roman" w:cs="Times New Roman"/>
        </w:rPr>
        <w:t xml:space="preserve"> (protokoły FC, </w:t>
      </w:r>
      <w:proofErr w:type="spellStart"/>
      <w:r w:rsidRPr="00525D19">
        <w:rPr>
          <w:rFonts w:ascii="Times New Roman" w:hAnsi="Times New Roman" w:cs="Times New Roman"/>
        </w:rPr>
        <w:t>iSCSI</w:t>
      </w:r>
      <w:proofErr w:type="spellEnd"/>
      <w:r w:rsidRPr="00525D19">
        <w:rPr>
          <w:rFonts w:ascii="Times New Roman" w:hAnsi="Times New Roman" w:cs="Times New Roman"/>
        </w:rPr>
        <w:t xml:space="preserve">), integracja macierzy z </w:t>
      </w:r>
      <w:proofErr w:type="spellStart"/>
      <w:r w:rsidRPr="00525D19">
        <w:rPr>
          <w:rFonts w:ascii="Times New Roman" w:hAnsi="Times New Roman" w:cs="Times New Roman"/>
        </w:rPr>
        <w:t>VMware</w:t>
      </w:r>
      <w:proofErr w:type="spellEnd"/>
      <w:r w:rsidRPr="00525D19">
        <w:rPr>
          <w:rFonts w:ascii="Times New Roman" w:hAnsi="Times New Roman" w:cs="Times New Roman"/>
        </w:rPr>
        <w:t xml:space="preserve"> </w:t>
      </w:r>
      <w:proofErr w:type="spellStart"/>
      <w:r w:rsidRPr="00525D19">
        <w:rPr>
          <w:rFonts w:ascii="Times New Roman" w:hAnsi="Times New Roman" w:cs="Times New Roman"/>
        </w:rPr>
        <w:t>vRealize</w:t>
      </w:r>
      <w:proofErr w:type="spellEnd"/>
      <w:r w:rsidRPr="00525D19">
        <w:rPr>
          <w:rFonts w:ascii="Times New Roman" w:hAnsi="Times New Roman" w:cs="Times New Roman"/>
        </w:rPr>
        <w:t xml:space="preserve"> Operations oraz Hyper-V: </w:t>
      </w:r>
      <w:proofErr w:type="spellStart"/>
      <w:r w:rsidRPr="00525D19">
        <w:rPr>
          <w:rFonts w:ascii="Times New Roman" w:hAnsi="Times New Roman" w:cs="Times New Roman"/>
        </w:rPr>
        <w:t>Offloaded</w:t>
      </w:r>
      <w:proofErr w:type="spellEnd"/>
      <w:r w:rsidRPr="00525D19">
        <w:rPr>
          <w:rFonts w:ascii="Times New Roman" w:hAnsi="Times New Roman" w:cs="Times New Roman"/>
        </w:rPr>
        <w:t xml:space="preserve"> Data Transfer (ODX) and </w:t>
      </w:r>
      <w:proofErr w:type="spellStart"/>
      <w:r w:rsidRPr="00525D19">
        <w:rPr>
          <w:rFonts w:ascii="Times New Roman" w:hAnsi="Times New Roman" w:cs="Times New Roman"/>
        </w:rPr>
        <w:t>Offload</w:t>
      </w:r>
      <w:proofErr w:type="spellEnd"/>
      <w:r w:rsidRPr="00525D19">
        <w:rPr>
          <w:rFonts w:ascii="Times New Roman" w:hAnsi="Times New Roman" w:cs="Times New Roman"/>
        </w:rPr>
        <w:t xml:space="preserve"> </w:t>
      </w:r>
      <w:proofErr w:type="spellStart"/>
      <w:r w:rsidRPr="00525D19">
        <w:rPr>
          <w:rFonts w:ascii="Times New Roman" w:hAnsi="Times New Roman" w:cs="Times New Roman"/>
        </w:rPr>
        <w:t>Copy</w:t>
      </w:r>
      <w:proofErr w:type="spellEnd"/>
      <w:r w:rsidRPr="00525D19">
        <w:rPr>
          <w:rFonts w:ascii="Times New Roman" w:hAnsi="Times New Roman" w:cs="Times New Roman"/>
        </w:rPr>
        <w:t xml:space="preserve"> for File.</w:t>
      </w:r>
    </w:p>
    <w:p w14:paraId="2717CC53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Macierzy musi posiadać minimum 48GB RAM cache obsługującej odczyty i zapisy dostępne dla wszystkich wolumenów macierzy. </w:t>
      </w:r>
    </w:p>
    <w:p w14:paraId="570653B5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musi być odporna na awarię pamięci cache, w szczególności pamięci cache przeznaczonej do zapisu (ang. </w:t>
      </w:r>
      <w:proofErr w:type="spellStart"/>
      <w:r w:rsidRPr="00525D19">
        <w:rPr>
          <w:rFonts w:ascii="Times New Roman" w:hAnsi="Times New Roman" w:cs="Times New Roman"/>
        </w:rPr>
        <w:t>write</w:t>
      </w:r>
      <w:proofErr w:type="spellEnd"/>
      <w:r w:rsidRPr="00525D19">
        <w:rPr>
          <w:rFonts w:ascii="Times New Roman" w:hAnsi="Times New Roman" w:cs="Times New Roman"/>
        </w:rPr>
        <w:t xml:space="preserve"> cache) i zapewniać w razie utraty zasilania zabezpieczenie danych niezapisanych na dyski przez nieograniczony czas.</w:t>
      </w:r>
    </w:p>
    <w:p w14:paraId="28C63281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Oferowane urządzenie powinno być wyposażone, w co najmniej 4 porty FC na kontroler. </w:t>
      </w:r>
    </w:p>
    <w:p w14:paraId="568C39FB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Urządzenie powinno być wyposażone w niezbędne </w:t>
      </w:r>
      <w:proofErr w:type="spellStart"/>
      <w:r w:rsidRPr="00525D19">
        <w:rPr>
          <w:rFonts w:ascii="Times New Roman" w:hAnsi="Times New Roman" w:cs="Times New Roman"/>
        </w:rPr>
        <w:t>transceivery</w:t>
      </w:r>
      <w:proofErr w:type="spellEnd"/>
      <w:r w:rsidRPr="00525D19">
        <w:rPr>
          <w:rFonts w:ascii="Times New Roman" w:hAnsi="Times New Roman" w:cs="Times New Roman"/>
        </w:rPr>
        <w:t xml:space="preserve"> i okablowanie pozwalające na podłączenie s serwerami będącymi przedmiotem postępowania.</w:t>
      </w:r>
    </w:p>
    <w:p w14:paraId="5C993816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dyskowa musi umożliwiać stosowanie dysków SSD o DWPD=3 oraz DWPD=1. </w:t>
      </w:r>
    </w:p>
    <w:p w14:paraId="7D097F07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być wyposażona w globalne dyski zapasowe dla dysków lub posiadać zapasową przestrzeń rozproszoną na wszystkich dyskach macierzy danych w liczbie wynikającej z udokumentowanych zaleceń producenta macierzy.</w:t>
      </w:r>
    </w:p>
    <w:p w14:paraId="705B23FB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musi umożliwiać rozbudowę on-line (bez konieczności wymiany bądź dokładania kontrolerów i zatrzymywania dostępu hostów do wolumenów znajdujących się na macierzy) do 700 napędów dyskowych w obrębie pojedynczego urządzenia (bez wykorzystywania urządzeń typu </w:t>
      </w:r>
      <w:proofErr w:type="spellStart"/>
      <w:r w:rsidRPr="00525D19">
        <w:rPr>
          <w:rFonts w:ascii="Times New Roman" w:hAnsi="Times New Roman" w:cs="Times New Roman"/>
        </w:rPr>
        <w:t>wirtualizator</w:t>
      </w:r>
      <w:proofErr w:type="spellEnd"/>
      <w:r w:rsidRPr="00525D19">
        <w:rPr>
          <w:rFonts w:ascii="Times New Roman" w:hAnsi="Times New Roman" w:cs="Times New Roman"/>
        </w:rPr>
        <w:t>). Po rozbudowie musi być możliwy dostęp do każdego wolumenu z każdego kontrolera.</w:t>
      </w:r>
    </w:p>
    <w:p w14:paraId="73803882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zostać wyposażona w dyski SSD pozwalające uzyskać pojemność użytkową co najmniej 11 TB na nie mniej niż 8 dyskach SSD w RAID5. Wszystkie dyski SSD w macierzy muszą być tej samej pojemności.</w:t>
      </w:r>
    </w:p>
    <w:p w14:paraId="1904DBD3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posiadać funkcjonalność tworzenia lokalnych kopii migawkowych wewnętrznymi mechanizmami macierzy w technologii "</w:t>
      </w:r>
      <w:proofErr w:type="spellStart"/>
      <w:r w:rsidRPr="00525D19">
        <w:rPr>
          <w:rFonts w:ascii="Times New Roman" w:hAnsi="Times New Roman" w:cs="Times New Roman"/>
        </w:rPr>
        <w:t>redirect</w:t>
      </w:r>
      <w:proofErr w:type="spellEnd"/>
      <w:r w:rsidRPr="00525D19">
        <w:rPr>
          <w:rFonts w:ascii="Times New Roman" w:hAnsi="Times New Roman" w:cs="Times New Roman"/>
        </w:rPr>
        <w:t xml:space="preserve"> on </w:t>
      </w:r>
      <w:proofErr w:type="spellStart"/>
      <w:r w:rsidRPr="00525D19">
        <w:rPr>
          <w:rFonts w:ascii="Times New Roman" w:hAnsi="Times New Roman" w:cs="Times New Roman"/>
        </w:rPr>
        <w:t>write</w:t>
      </w:r>
      <w:proofErr w:type="spellEnd"/>
      <w:r w:rsidRPr="00525D19">
        <w:rPr>
          <w:rFonts w:ascii="Times New Roman" w:hAnsi="Times New Roman" w:cs="Times New Roman"/>
        </w:rPr>
        <w:t xml:space="preserve">". Należy dostarczyć licencję na całą pojemność macierzy. Należy dostarczyć oprogramowanie do wykonywania spójnych kopii (do 20 </w:t>
      </w:r>
      <w:proofErr w:type="spellStart"/>
      <w:r w:rsidRPr="00525D19">
        <w:rPr>
          <w:rFonts w:ascii="Times New Roman" w:hAnsi="Times New Roman" w:cs="Times New Roman"/>
        </w:rPr>
        <w:t>równolelge</w:t>
      </w:r>
      <w:proofErr w:type="spellEnd"/>
      <w:r w:rsidRPr="00525D19">
        <w:rPr>
          <w:rFonts w:ascii="Times New Roman" w:hAnsi="Times New Roman" w:cs="Times New Roman"/>
        </w:rPr>
        <w:t xml:space="preserve"> zamontowanych kopii</w:t>
      </w:r>
      <w:proofErr w:type="gramStart"/>
      <w:r w:rsidRPr="00525D19">
        <w:rPr>
          <w:rFonts w:ascii="Times New Roman" w:hAnsi="Times New Roman" w:cs="Times New Roman"/>
        </w:rPr>
        <w:t>.)danych</w:t>
      </w:r>
      <w:proofErr w:type="gramEnd"/>
      <w:r w:rsidRPr="00525D19">
        <w:rPr>
          <w:rFonts w:ascii="Times New Roman" w:hAnsi="Times New Roman" w:cs="Times New Roman"/>
        </w:rPr>
        <w:t xml:space="preserve"> aplikacji: Exchange, SQL Server, Oracle, </w:t>
      </w:r>
      <w:proofErr w:type="spellStart"/>
      <w:r w:rsidRPr="00525D19">
        <w:rPr>
          <w:rFonts w:ascii="Times New Roman" w:hAnsi="Times New Roman" w:cs="Times New Roman"/>
        </w:rPr>
        <w:t>VMware</w:t>
      </w:r>
      <w:proofErr w:type="spellEnd"/>
      <w:r w:rsidRPr="00525D19">
        <w:rPr>
          <w:rFonts w:ascii="Times New Roman" w:hAnsi="Times New Roman" w:cs="Times New Roman"/>
        </w:rPr>
        <w:t xml:space="preserve"> dla </w:t>
      </w:r>
      <w:r w:rsidRPr="00525D19">
        <w:rPr>
          <w:rFonts w:ascii="Times New Roman" w:hAnsi="Times New Roman" w:cs="Times New Roman"/>
        </w:rPr>
        <w:lastRenderedPageBreak/>
        <w:t xml:space="preserve">blokowych i plikowych </w:t>
      </w:r>
      <w:proofErr w:type="spellStart"/>
      <w:r w:rsidRPr="00525D19">
        <w:rPr>
          <w:rFonts w:ascii="Times New Roman" w:hAnsi="Times New Roman" w:cs="Times New Roman"/>
        </w:rPr>
        <w:t>datastore</w:t>
      </w:r>
      <w:proofErr w:type="spellEnd"/>
      <w:r w:rsidRPr="00525D19">
        <w:rPr>
          <w:rFonts w:ascii="Times New Roman" w:hAnsi="Times New Roman" w:cs="Times New Roman"/>
        </w:rPr>
        <w:t>. Spójne kopie rozumiane jako funkcjonalność automatycznego przełączenia aplikacji w tryb wykonania spójnej kopii swoich danych Oprogramowanie to musi rozpoznać na których wolumenach logicznych aplikacja składuje swoje dane i wykonać kopie tylko tych wolumenów.</w:t>
      </w:r>
    </w:p>
    <w:p w14:paraId="6A71E639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obsługiwać 256 kopii migawkowych per dysk logiczny LUN.</w:t>
      </w:r>
    </w:p>
    <w:p w14:paraId="2E99F7DE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W przypadku odtworzenia danych z dowolnej kopii migawkowej, urządzenie musi pozwalać na poprawne zachowanie także wcześniejszych jak i późniejszych </w:t>
      </w:r>
      <w:proofErr w:type="spellStart"/>
      <w:r w:rsidRPr="00525D19">
        <w:rPr>
          <w:rFonts w:ascii="Times New Roman" w:hAnsi="Times New Roman" w:cs="Times New Roman"/>
        </w:rPr>
        <w:t>snapshotów</w:t>
      </w:r>
      <w:proofErr w:type="spellEnd"/>
      <w:r w:rsidRPr="00525D19">
        <w:rPr>
          <w:rFonts w:ascii="Times New Roman" w:hAnsi="Times New Roman" w:cs="Times New Roman"/>
        </w:rPr>
        <w:t>, z zachowaniem możliwości kolejnego odtworzenia danych ze wszystkich istniejących (starszych i nowszych) kopii dostępnych dla danego zasobu.</w:t>
      </w:r>
    </w:p>
    <w:p w14:paraId="63C6CD59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Wraz z macierzą muszą być dostarczone licencje potrzebne do odtwarzania woluminu z kopii migawkowej."</w:t>
      </w:r>
    </w:p>
    <w:p w14:paraId="5CC0B708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musi obsługiwać lun </w:t>
      </w:r>
      <w:proofErr w:type="spellStart"/>
      <w:r w:rsidRPr="00525D19">
        <w:rPr>
          <w:rFonts w:ascii="Times New Roman" w:hAnsi="Times New Roman" w:cs="Times New Roman"/>
        </w:rPr>
        <w:t>masking</w:t>
      </w:r>
      <w:proofErr w:type="spellEnd"/>
      <w:r w:rsidRPr="00525D19">
        <w:rPr>
          <w:rFonts w:ascii="Times New Roman" w:hAnsi="Times New Roman" w:cs="Times New Roman"/>
        </w:rPr>
        <w:t xml:space="preserve">, lun </w:t>
      </w:r>
      <w:proofErr w:type="spellStart"/>
      <w:r w:rsidRPr="00525D19">
        <w:rPr>
          <w:rFonts w:ascii="Times New Roman" w:hAnsi="Times New Roman" w:cs="Times New Roman"/>
        </w:rPr>
        <w:t>mapping</w:t>
      </w:r>
      <w:proofErr w:type="spellEnd"/>
      <w:r w:rsidRPr="00525D19">
        <w:rPr>
          <w:rFonts w:ascii="Times New Roman" w:hAnsi="Times New Roman" w:cs="Times New Roman"/>
        </w:rPr>
        <w:t xml:space="preserve"> i inicjowanie startu systemów operacyjnych. Należy dostarczyć licencje dla maksymalnej wspieranej liczby serwerów podłączonych do macierzy.</w:t>
      </w:r>
    </w:p>
    <w:p w14:paraId="683A96BB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musi być wyposażona w funkcjonalność zarządzania poziomem usług (ang. </w:t>
      </w:r>
      <w:proofErr w:type="spellStart"/>
      <w:r w:rsidRPr="00525D19">
        <w:rPr>
          <w:rFonts w:ascii="Times New Roman" w:hAnsi="Times New Roman" w:cs="Times New Roman"/>
        </w:rPr>
        <w:t>Quality</w:t>
      </w:r>
      <w:proofErr w:type="spellEnd"/>
      <w:r w:rsidRPr="00525D19">
        <w:rPr>
          <w:rFonts w:ascii="Times New Roman" w:hAnsi="Times New Roman" w:cs="Times New Roman"/>
        </w:rPr>
        <w:t xml:space="preserve"> of Service) poprzez możliwość określania wartości „nie większej niż” (limit) dla następujących parametrów dostępu do dysku logicznego:</w:t>
      </w:r>
    </w:p>
    <w:p w14:paraId="2AB56232" w14:textId="77777777" w:rsidR="00525D19" w:rsidRPr="00525D19" w:rsidRDefault="00525D19" w:rsidP="00525D19">
      <w:pPr>
        <w:numPr>
          <w:ilvl w:val="1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Ilość operacji na sekundę (IOPS),</w:t>
      </w:r>
    </w:p>
    <w:p w14:paraId="0B84DEFA" w14:textId="77777777" w:rsidR="00525D19" w:rsidRPr="00525D19" w:rsidRDefault="00525D19" w:rsidP="00525D19">
      <w:pPr>
        <w:numPr>
          <w:ilvl w:val="1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Przepustowość (MB/s). "</w:t>
      </w:r>
    </w:p>
    <w:p w14:paraId="036AC2E3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umożliwiać replikację synchroniczną i asynchroniczną danych blokowych. Wymagane jest dostarczenie licencji na pełną pojemność oferowanej macierzy.</w:t>
      </w:r>
    </w:p>
    <w:p w14:paraId="31C33C6F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umożliwiać replikację asynchroniczną danych plikowych. Wymagane jest dostarczenie licencji na pełną pojemność oferowanej macierzy.</w:t>
      </w:r>
    </w:p>
    <w:p w14:paraId="29F22A1E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umożliwiać automatyczne rozkładanie bloków dysków logicznych pomiędzy wszystkie dostępne dyski fizyczne funkcjonujące w ramach tej samej puli/grupy dyskowej w przypadku rozszerzania dysku logicznego i dokładania dysków fizycznych.</w:t>
      </w:r>
    </w:p>
    <w:p w14:paraId="4A4698CA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powinna zapewniać mechanizm </w:t>
      </w:r>
      <w:proofErr w:type="spellStart"/>
      <w:r w:rsidRPr="00525D19">
        <w:rPr>
          <w:rFonts w:ascii="Times New Roman" w:hAnsi="Times New Roman" w:cs="Times New Roman"/>
        </w:rPr>
        <w:t>Thin</w:t>
      </w:r>
      <w:proofErr w:type="spellEnd"/>
      <w:r w:rsidRPr="00525D19">
        <w:rPr>
          <w:rFonts w:ascii="Times New Roman" w:hAnsi="Times New Roman" w:cs="Times New Roman"/>
        </w:rPr>
        <w:t xml:space="preserve"> </w:t>
      </w:r>
      <w:proofErr w:type="spellStart"/>
      <w:r w:rsidRPr="00525D19">
        <w:rPr>
          <w:rFonts w:ascii="Times New Roman" w:hAnsi="Times New Roman" w:cs="Times New Roman"/>
        </w:rPr>
        <w:t>Provisioning</w:t>
      </w:r>
      <w:proofErr w:type="spellEnd"/>
      <w:r w:rsidRPr="00525D19">
        <w:rPr>
          <w:rFonts w:ascii="Times New Roman" w:hAnsi="Times New Roman" w:cs="Times New Roman"/>
        </w:rPr>
        <w:t>, który polega na udostępnianiu większej przestrzeni logicznej niż jest to fizycznie alokowane w momencie tworzenia zasobu lub w momencie, gdy aplikacja nie wykorzystała przydzielonej pojemności. Wymagane jest dostarczenie niezbędnych licencji na całą pojemność macierzy.</w:t>
      </w:r>
    </w:p>
    <w:p w14:paraId="116059B3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Macierz musi umożliwiać zwrot zwolnionej przestrzeni dyskowej do puli (ang. Space </w:t>
      </w:r>
      <w:proofErr w:type="spellStart"/>
      <w:r w:rsidRPr="00525D19">
        <w:rPr>
          <w:rFonts w:ascii="Times New Roman" w:hAnsi="Times New Roman" w:cs="Times New Roman"/>
        </w:rPr>
        <w:t>reclamation</w:t>
      </w:r>
      <w:proofErr w:type="spellEnd"/>
      <w:r w:rsidRPr="00525D19">
        <w:rPr>
          <w:rFonts w:ascii="Times New Roman" w:hAnsi="Times New Roman" w:cs="Times New Roman"/>
        </w:rPr>
        <w:t>).</w:t>
      </w:r>
    </w:p>
    <w:p w14:paraId="385DD31D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powinna oferować funkcjonalność podłączenia jej do centrum serwisowego producenta, w celu zdalnego monitorowania poprawności funkcjonowania macierzy.</w:t>
      </w:r>
    </w:p>
    <w:p w14:paraId="0278C406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Oferowane urządzenie powinno być objęte co najmniej 5-letnim wsparciem producenta sprzętu w trybie czasu reakcji 4 godzin w miejscu instalacji sprzętu.</w:t>
      </w:r>
    </w:p>
    <w:p w14:paraId="6E04CE67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Oferowane urządzenia musza być fabrycznie nowe, wyprodukowane nie wcześniej niż 2 miesiące przed dostawą i pochodzić z autoryzowanego kanału dystrybucji producenta w Polsce.</w:t>
      </w:r>
    </w:p>
    <w:p w14:paraId="496F3669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Urządzenia oraz ich oprogramowanie wewnętrzne musi być objęte opieką serwisową producenta przez okres 5 lat. W okresie opieki wymagany jest bezpłatne usuwanie awarii, bezpłatny dostęp do części zamiennych wymienianych w przypadku awarii oraz dostęp do wszystkich nowszych wersji oprogramowania. Zamawiający zatrzymuje uszkodzone dyski.</w:t>
      </w:r>
    </w:p>
    <w:p w14:paraId="4A8747C4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Połączenia między dyskami a kontrolerami muszą być wykonane w technologii minimum SAS 12Gbps.</w:t>
      </w:r>
    </w:p>
    <w:p w14:paraId="42D8FA14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obsługiwać zabezpieczenie RAID5 i RAID6</w:t>
      </w:r>
    </w:p>
    <w:p w14:paraId="18FE9CDF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umożliwiać replikację asynchroniczną dla danych plikowych pomiędzy dwiema macierzami. Wymagane jest dostarczenie licencji na pełną pojemność oferowanej macierzy.</w:t>
      </w:r>
    </w:p>
    <w:p w14:paraId="7AD4D50D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lastRenderedPageBreak/>
        <w:t xml:space="preserve">Macierz musi posiadać funkcję kompresji i </w:t>
      </w:r>
      <w:proofErr w:type="spellStart"/>
      <w:r w:rsidRPr="00525D19">
        <w:rPr>
          <w:rFonts w:ascii="Times New Roman" w:hAnsi="Times New Roman" w:cs="Times New Roman"/>
        </w:rPr>
        <w:t>deduplikacji</w:t>
      </w:r>
      <w:proofErr w:type="spellEnd"/>
      <w:r w:rsidRPr="00525D19">
        <w:rPr>
          <w:rFonts w:ascii="Times New Roman" w:hAnsi="Times New Roman" w:cs="Times New Roman"/>
        </w:rPr>
        <w:t xml:space="preserve"> danych in-</w:t>
      </w:r>
      <w:proofErr w:type="spellStart"/>
      <w:r w:rsidRPr="00525D19">
        <w:rPr>
          <w:rFonts w:ascii="Times New Roman" w:hAnsi="Times New Roman" w:cs="Times New Roman"/>
        </w:rPr>
        <w:t>line</w:t>
      </w:r>
      <w:proofErr w:type="spellEnd"/>
      <w:r w:rsidRPr="00525D19">
        <w:rPr>
          <w:rFonts w:ascii="Times New Roman" w:hAnsi="Times New Roman" w:cs="Times New Roman"/>
        </w:rPr>
        <w:t>. Niezbędne jest dostarczenie licencji na całą pojemność macierzy.</w:t>
      </w:r>
    </w:p>
    <w:p w14:paraId="51FE3CD9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musi umożliwiać szyfrowanie danych na dyskach. Niezbędne jest dostarczenie odpowiednich dysków i licencji na całą pojemność macierzy do zrealizowania tej funkcjonalności.</w:t>
      </w:r>
    </w:p>
    <w:p w14:paraId="217124AE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umożliwia utworzenie wolumenu LUN o rozmiarze, co najmniej 256TB i systemu plików, co najmniej 256TB.</w:t>
      </w:r>
    </w:p>
    <w:p w14:paraId="0C98E481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Macierz posiada dostęp plikowy realizowany bezpośrednio przez te same kontrolery, które realizują dostęp blokowy.</w:t>
      </w:r>
    </w:p>
    <w:p w14:paraId="6082F2AA" w14:textId="77777777" w:rsidR="00525D19" w:rsidRPr="00525D19" w:rsidRDefault="00525D19" w:rsidP="00525D19">
      <w:pPr>
        <w:numPr>
          <w:ilvl w:val="0"/>
          <w:numId w:val="5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Dla danych plikowych urządzenie musi wspierać silniki antywirusowe takich dostawców jak: </w:t>
      </w:r>
      <w:proofErr w:type="spellStart"/>
      <w:r w:rsidRPr="00525D19">
        <w:rPr>
          <w:rFonts w:ascii="Times New Roman" w:hAnsi="Times New Roman" w:cs="Times New Roman"/>
        </w:rPr>
        <w:t>Computer</w:t>
      </w:r>
      <w:proofErr w:type="spellEnd"/>
      <w:r w:rsidRPr="00525D19">
        <w:rPr>
          <w:rFonts w:ascii="Times New Roman" w:hAnsi="Times New Roman" w:cs="Times New Roman"/>
        </w:rPr>
        <w:t xml:space="preserve"> </w:t>
      </w:r>
      <w:proofErr w:type="spellStart"/>
      <w:r w:rsidRPr="00525D19">
        <w:rPr>
          <w:rFonts w:ascii="Times New Roman" w:hAnsi="Times New Roman" w:cs="Times New Roman"/>
        </w:rPr>
        <w:t>Associates</w:t>
      </w:r>
      <w:proofErr w:type="spellEnd"/>
      <w:r w:rsidRPr="00525D19">
        <w:rPr>
          <w:rFonts w:ascii="Times New Roman" w:hAnsi="Times New Roman" w:cs="Times New Roman"/>
        </w:rPr>
        <w:t xml:space="preserve">, Trend Micro, </w:t>
      </w:r>
      <w:proofErr w:type="spellStart"/>
      <w:r w:rsidRPr="00525D19">
        <w:rPr>
          <w:rFonts w:ascii="Times New Roman" w:hAnsi="Times New Roman" w:cs="Times New Roman"/>
        </w:rPr>
        <w:t>Sophos</w:t>
      </w:r>
      <w:proofErr w:type="spellEnd"/>
      <w:r w:rsidRPr="00525D19">
        <w:rPr>
          <w:rFonts w:ascii="Times New Roman" w:hAnsi="Times New Roman" w:cs="Times New Roman"/>
        </w:rPr>
        <w:t xml:space="preserve">, Kaspersky, </w:t>
      </w:r>
      <w:proofErr w:type="spellStart"/>
      <w:r w:rsidRPr="00525D19">
        <w:rPr>
          <w:rFonts w:ascii="Times New Roman" w:hAnsi="Times New Roman" w:cs="Times New Roman"/>
        </w:rPr>
        <w:t>McAfee</w:t>
      </w:r>
      <w:proofErr w:type="spellEnd"/>
      <w:r w:rsidRPr="00525D19">
        <w:rPr>
          <w:rFonts w:ascii="Times New Roman" w:hAnsi="Times New Roman" w:cs="Times New Roman"/>
        </w:rPr>
        <w:t xml:space="preserve">, </w:t>
      </w:r>
      <w:proofErr w:type="gramStart"/>
      <w:r w:rsidRPr="00525D19">
        <w:rPr>
          <w:rFonts w:ascii="Times New Roman" w:hAnsi="Times New Roman" w:cs="Times New Roman"/>
        </w:rPr>
        <w:t>Symantec..</w:t>
      </w:r>
      <w:proofErr w:type="gramEnd"/>
    </w:p>
    <w:p w14:paraId="1AA460BE" w14:textId="77777777" w:rsidR="00525D19" w:rsidRPr="00525D19" w:rsidRDefault="00525D19" w:rsidP="00525D19">
      <w:pPr>
        <w:spacing w:after="0" w:line="288" w:lineRule="auto"/>
        <w:rPr>
          <w:rFonts w:ascii="Calibri" w:hAnsi="Calibri"/>
        </w:rPr>
      </w:pPr>
    </w:p>
    <w:p w14:paraId="2D76C6CA" w14:textId="4E5AF6D6" w:rsidR="00525D19" w:rsidRDefault="00525D19" w:rsidP="00525D19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sz w:val="24"/>
          <w:u w:val="single"/>
        </w:rPr>
      </w:pPr>
      <w:r w:rsidRPr="00525D19">
        <w:rPr>
          <w:rFonts w:ascii="Times New Roman" w:hAnsi="Times New Roman" w:cs="Times New Roman"/>
          <w:b/>
          <w:bCs/>
          <w:u w:val="single"/>
        </w:rPr>
        <w:t xml:space="preserve">PAKIET nr </w:t>
      </w:r>
      <w:r>
        <w:rPr>
          <w:rFonts w:ascii="Times New Roman" w:hAnsi="Times New Roman" w:cs="Times New Roman"/>
          <w:b/>
          <w:bCs/>
          <w:u w:val="single"/>
        </w:rPr>
        <w:t>3</w:t>
      </w:r>
      <w:r w:rsidRPr="00525D19">
        <w:rPr>
          <w:rFonts w:ascii="Times New Roman" w:hAnsi="Times New Roman" w:cs="Times New Roman"/>
          <w:b/>
          <w:bCs/>
          <w:u w:val="single"/>
        </w:rPr>
        <w:t xml:space="preserve"> -</w:t>
      </w:r>
      <w:r w:rsidRPr="00525D19">
        <w:rPr>
          <w:rFonts w:ascii="Times New Roman" w:hAnsi="Times New Roman" w:cs="Times New Roman"/>
          <w:b/>
          <w:i/>
          <w:sz w:val="24"/>
          <w:u w:val="single"/>
        </w:rPr>
        <w:t>Dostawa licencji systemu dla serwerów</w:t>
      </w:r>
    </w:p>
    <w:p w14:paraId="3E12DDD8" w14:textId="77777777" w:rsidR="00525D19" w:rsidRDefault="00525D19" w:rsidP="00525D19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</w:p>
    <w:p w14:paraId="7FFFEE8B" w14:textId="66D68A46" w:rsidR="00525D19" w:rsidRDefault="00525D19" w:rsidP="00525D19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525D19">
        <w:rPr>
          <w:rFonts w:ascii="Times New Roman" w:hAnsi="Times New Roman" w:cs="Times New Roman"/>
          <w:i/>
          <w:iCs/>
          <w:u w:val="single"/>
        </w:rPr>
        <w:t>Dostawa licencji systemu Windows Server 2022 (Datacenter) lub licencji Windows Server 2022 (Datacenter) i licencji Windows Server 2022 (Datacenter) na dodatkowe rdzenie</w:t>
      </w:r>
      <w:r>
        <w:rPr>
          <w:rFonts w:ascii="Times New Roman" w:hAnsi="Times New Roman" w:cs="Times New Roman"/>
          <w:i/>
          <w:iCs/>
          <w:u w:val="single"/>
        </w:rPr>
        <w:t xml:space="preserve"> – 3 szt.</w:t>
      </w:r>
    </w:p>
    <w:p w14:paraId="680DA071" w14:textId="77777777" w:rsidR="00525D19" w:rsidRDefault="00525D19" w:rsidP="00525D19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</w:p>
    <w:p w14:paraId="602A2411" w14:textId="77777777" w:rsidR="00525D19" w:rsidRPr="00525D19" w:rsidRDefault="00525D19" w:rsidP="00525D19">
      <w:pPr>
        <w:pStyle w:val="Bezodstpw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Windows Server 2022 DATACENTER lub oprogramowanie równoważne spełniające poniższe wymagania:</w:t>
      </w:r>
    </w:p>
    <w:p w14:paraId="4BB69883" w14:textId="2B8225DC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operacyjny przeznaczony dla serwerów z graficznym interfejsem użytkownika umożliwiający jego obsługę przy pomocy klawiatury i myszy.</w:t>
      </w:r>
    </w:p>
    <w:p w14:paraId="3705A87D" w14:textId="1FEA26C5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System operacyjny musi pozwalać na uruchamianie i poprawną pracę z aplikacjami użytkowanymi przez Zamawiającego a w szczególności: Microsoft Office 2019, 2021; </w:t>
      </w:r>
      <w:proofErr w:type="gramStart"/>
      <w:r w:rsidRPr="00525D19">
        <w:rPr>
          <w:rFonts w:ascii="Times New Roman" w:hAnsi="Times New Roman" w:cs="Times New Roman"/>
        </w:rPr>
        <w:t>aplikacja  Adobe</w:t>
      </w:r>
      <w:proofErr w:type="gramEnd"/>
      <w:r w:rsidRPr="00525D19">
        <w:rPr>
          <w:rFonts w:ascii="Times New Roman" w:hAnsi="Times New Roman" w:cs="Times New Roman"/>
        </w:rPr>
        <w:t xml:space="preserve"> </w:t>
      </w:r>
      <w:proofErr w:type="spellStart"/>
      <w:r w:rsidRPr="00525D19">
        <w:rPr>
          <w:rFonts w:ascii="Times New Roman" w:hAnsi="Times New Roman" w:cs="Times New Roman"/>
        </w:rPr>
        <w:t>Acrobat</w:t>
      </w:r>
      <w:proofErr w:type="spellEnd"/>
      <w:r w:rsidRPr="00525D19">
        <w:rPr>
          <w:rFonts w:ascii="Times New Roman" w:hAnsi="Times New Roman" w:cs="Times New Roman"/>
        </w:rPr>
        <w:t xml:space="preserve">, </w:t>
      </w:r>
      <w:r w:rsidR="000A308C">
        <w:rPr>
          <w:rFonts w:ascii="Times New Roman" w:hAnsi="Times New Roman" w:cs="Times New Roman"/>
        </w:rPr>
        <w:t>domena</w:t>
      </w:r>
      <w:r w:rsidRPr="00525D19">
        <w:rPr>
          <w:rFonts w:ascii="Times New Roman" w:hAnsi="Times New Roman" w:cs="Times New Roman"/>
        </w:rPr>
        <w:t>.</w:t>
      </w:r>
    </w:p>
    <w:p w14:paraId="6F1DA783" w14:textId="4AECECD7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Interfejs użytkownika systemu operacyjnego musi pozwalać na zmianę języka interfejsu.</w:t>
      </w:r>
    </w:p>
    <w:p w14:paraId="5FB04034" w14:textId="0F848CF8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Licencja na system musi umożliwiać wykonywanie aktualizacji i otrzymywanie poprawek bezpieczeństwa systemu poprzez mechanizm zarządzany przez administratora systemu Zamawiającego.</w:t>
      </w:r>
    </w:p>
    <w:p w14:paraId="079BEF39" w14:textId="5D8F3DD8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posiadać wbudowaną zaporę sieciową (firewall) dla połączeń przychodzący i wychodzących z systemu.</w:t>
      </w:r>
    </w:p>
    <w:p w14:paraId="04351981" w14:textId="3E571975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posiadać wbudowane mechanizmy ochrony przeciw złośliwemu oprogramowaniu oraz antywirusa działającego w trybie rzeczywistym wraz z bezpłatnymi aktualizacjami.</w:t>
      </w:r>
    </w:p>
    <w:p w14:paraId="04201B65" w14:textId="4215A8A8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System musi posiadać wsparcie dla urządzeń peryferyjnych typu drukarki, urządzenia USB, urządzenia </w:t>
      </w:r>
      <w:proofErr w:type="spellStart"/>
      <w:r w:rsidRPr="00525D19">
        <w:rPr>
          <w:rFonts w:ascii="Times New Roman" w:hAnsi="Times New Roman" w:cs="Times New Roman"/>
        </w:rPr>
        <w:t>Plug&amp;Play</w:t>
      </w:r>
      <w:proofErr w:type="spellEnd"/>
      <w:r w:rsidRPr="00525D19">
        <w:rPr>
          <w:rFonts w:ascii="Times New Roman" w:hAnsi="Times New Roman" w:cs="Times New Roman"/>
        </w:rPr>
        <w:t>.</w:t>
      </w:r>
    </w:p>
    <w:p w14:paraId="5EC7A7A3" w14:textId="4EB2EE5D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posiadać możliwość zarządzania konfiguracją poprzez polityki grupowe Active Directory (zestaw reguł definiujących wymagany poziom bezpieczeństwa lub funkcjonalność systemu)</w:t>
      </w:r>
    </w:p>
    <w:p w14:paraId="2C771007" w14:textId="2DAC4B68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posiadać mechanizmy logowania do domeny w oparciu o login i hasło lub karty z certyfikatami.</w:t>
      </w:r>
    </w:p>
    <w:p w14:paraId="6EAEA106" w14:textId="0B21B689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posiadać natywne wsparcie dla środowiska .NET Framework 4.x.</w:t>
      </w:r>
    </w:p>
    <w:p w14:paraId="3C646422" w14:textId="2ED47D22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posiadać wbudowane mechanizmy szyfrowania dysków podłączonych do systemu z możliwością przechowywania certyfikatów w module TPM min wersji 1.2</w:t>
      </w:r>
    </w:p>
    <w:p w14:paraId="7262370D" w14:textId="3120AD7E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System musi posiadać identyfikację </w:t>
      </w:r>
      <w:proofErr w:type="gramStart"/>
      <w:r w:rsidRPr="00525D19">
        <w:rPr>
          <w:rFonts w:ascii="Times New Roman" w:hAnsi="Times New Roman" w:cs="Times New Roman"/>
        </w:rPr>
        <w:t>sieci</w:t>
      </w:r>
      <w:proofErr w:type="gramEnd"/>
      <w:r w:rsidRPr="00525D19">
        <w:rPr>
          <w:rFonts w:ascii="Times New Roman" w:hAnsi="Times New Roman" w:cs="Times New Roman"/>
        </w:rPr>
        <w:t xml:space="preserve"> do której podłączony jest system operacyjny i automatyczne stosowanie na tej podstawie reguł bezpieczeństwa.</w:t>
      </w:r>
    </w:p>
    <w:p w14:paraId="3CE6F199" w14:textId="5D2DB807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pozwalać na tworzenie i wykorzystywanie nielimitowanej liczby środowisk operacyjnych (</w:t>
      </w:r>
      <w:proofErr w:type="spellStart"/>
      <w:r w:rsidRPr="00525D19">
        <w:rPr>
          <w:rFonts w:ascii="Times New Roman" w:hAnsi="Times New Roman" w:cs="Times New Roman"/>
        </w:rPr>
        <w:t>OSEs</w:t>
      </w:r>
      <w:proofErr w:type="spellEnd"/>
      <w:r w:rsidRPr="00525D19">
        <w:rPr>
          <w:rFonts w:ascii="Times New Roman" w:hAnsi="Times New Roman" w:cs="Times New Roman"/>
        </w:rPr>
        <w:t>)/kontenerów Hyper-V oraz kontenerów Windows Server bez izolacji Hyper-V.</w:t>
      </w:r>
    </w:p>
    <w:p w14:paraId="02CF4870" w14:textId="1EA90949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powinien wspierać usługę Host Guardian Service (HGS).</w:t>
      </w:r>
    </w:p>
    <w:p w14:paraId="651A9999" w14:textId="6B13C3EA" w:rsidR="00525D19" w:rsidRP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 xml:space="preserve">System musi posiadać technologię Storage </w:t>
      </w:r>
      <w:proofErr w:type="spellStart"/>
      <w:r w:rsidRPr="00525D19">
        <w:rPr>
          <w:rFonts w:ascii="Times New Roman" w:hAnsi="Times New Roman" w:cs="Times New Roman"/>
        </w:rPr>
        <w:t>Replica</w:t>
      </w:r>
      <w:proofErr w:type="spellEnd"/>
      <w:r w:rsidRPr="00525D19">
        <w:rPr>
          <w:rFonts w:ascii="Times New Roman" w:hAnsi="Times New Roman" w:cs="Times New Roman"/>
        </w:rPr>
        <w:t xml:space="preserve"> lub tożsamą, umożliwiająca replikację woluminów między serwerami lub klastrami w celu odzyskiwania danych po awarii.</w:t>
      </w:r>
    </w:p>
    <w:p w14:paraId="12301132" w14:textId="35D73872" w:rsidR="00525D19" w:rsidRDefault="00525D19" w:rsidP="00525D19">
      <w:pPr>
        <w:pStyle w:val="Bezodstpw"/>
        <w:numPr>
          <w:ilvl w:val="0"/>
          <w:numId w:val="7"/>
        </w:numPr>
        <w:ind w:left="426" w:hanging="426"/>
        <w:rPr>
          <w:rFonts w:ascii="Times New Roman" w:hAnsi="Times New Roman" w:cs="Times New Roman"/>
        </w:rPr>
      </w:pPr>
      <w:r w:rsidRPr="00525D19">
        <w:rPr>
          <w:rFonts w:ascii="Times New Roman" w:hAnsi="Times New Roman" w:cs="Times New Roman"/>
        </w:rPr>
        <w:t>System musi wspierać zaszyfrowane maszyny wirtualne (</w:t>
      </w:r>
      <w:proofErr w:type="spellStart"/>
      <w:r w:rsidRPr="00525D19">
        <w:rPr>
          <w:rFonts w:ascii="Times New Roman" w:hAnsi="Times New Roman" w:cs="Times New Roman"/>
        </w:rPr>
        <w:t>VMs</w:t>
      </w:r>
      <w:proofErr w:type="spellEnd"/>
      <w:r w:rsidRPr="00525D19">
        <w:rPr>
          <w:rFonts w:ascii="Times New Roman" w:hAnsi="Times New Roman" w:cs="Times New Roman"/>
        </w:rPr>
        <w:t>).</w:t>
      </w:r>
    </w:p>
    <w:p w14:paraId="6807A315" w14:textId="77777777" w:rsidR="00BD1F36" w:rsidRPr="00525D19" w:rsidRDefault="00BD1F36" w:rsidP="00525D19">
      <w:pPr>
        <w:pStyle w:val="Bezodstpw"/>
        <w:ind w:left="426"/>
        <w:rPr>
          <w:rFonts w:ascii="Times New Roman" w:hAnsi="Times New Roman" w:cs="Times New Roman"/>
        </w:rPr>
      </w:pPr>
    </w:p>
    <w:p w14:paraId="0BF24DEB" w14:textId="2507016A" w:rsidR="00525D19" w:rsidRDefault="00525D19" w:rsidP="00525D19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u w:val="single"/>
        </w:rPr>
      </w:pPr>
      <w:r w:rsidRPr="00525D19">
        <w:rPr>
          <w:rFonts w:ascii="Times New Roman" w:hAnsi="Times New Roman" w:cs="Times New Roman"/>
          <w:bCs/>
          <w:i/>
          <w:u w:val="single"/>
        </w:rPr>
        <w:t>Dostawa licencji CAL Windows Server 2022 (Datacenter) – USER – 50 szt</w:t>
      </w:r>
      <w:r w:rsidRPr="00525D19">
        <w:rPr>
          <w:rFonts w:ascii="Times New Roman" w:hAnsi="Times New Roman" w:cs="Times New Roman"/>
          <w:b/>
          <w:i/>
          <w:u w:val="single"/>
        </w:rPr>
        <w:t>.</w:t>
      </w:r>
    </w:p>
    <w:p w14:paraId="1687E481" w14:textId="77777777" w:rsidR="00BD1F36" w:rsidRPr="00BD1F36" w:rsidRDefault="00BD1F36" w:rsidP="00BD1F36">
      <w:pPr>
        <w:tabs>
          <w:tab w:val="left" w:pos="782"/>
        </w:tabs>
        <w:spacing w:before="121"/>
        <w:ind w:right="303"/>
        <w:jc w:val="both"/>
        <w:rPr>
          <w:rFonts w:ascii="Times New Roman" w:hAnsi="Times New Roman" w:cs="Times New Roman"/>
          <w:bCs/>
          <w:iCs/>
        </w:rPr>
      </w:pPr>
      <w:r w:rsidRPr="00BD1F36">
        <w:rPr>
          <w:rFonts w:ascii="Times New Roman" w:hAnsi="Times New Roman" w:cs="Times New Roman"/>
          <w:bCs/>
          <w:iCs/>
        </w:rPr>
        <w:t>Opis wymagań (wymagania minimalne dla równoważnego oprogramowania):</w:t>
      </w:r>
    </w:p>
    <w:p w14:paraId="41FBFDBD" w14:textId="7655DFEF" w:rsidR="00525D19" w:rsidRPr="00BD1F36" w:rsidRDefault="00BD1F36" w:rsidP="00BD1F36">
      <w:pPr>
        <w:tabs>
          <w:tab w:val="left" w:pos="782"/>
        </w:tabs>
        <w:spacing w:before="121"/>
        <w:ind w:right="303"/>
        <w:jc w:val="both"/>
        <w:rPr>
          <w:rFonts w:ascii="Times New Roman" w:hAnsi="Times New Roman" w:cs="Times New Roman"/>
          <w:bCs/>
          <w:iCs/>
        </w:rPr>
      </w:pPr>
      <w:r w:rsidRPr="00BD1F36">
        <w:rPr>
          <w:rFonts w:ascii="Times New Roman" w:hAnsi="Times New Roman" w:cs="Times New Roman"/>
          <w:bCs/>
          <w:iCs/>
        </w:rPr>
        <w:t>Licencje dla użytkownika typu CAL uprawniająca do korzystania z usług takich jak drukowanie sieciowe, przechowywanie plików w systemie Windows Server 2022 Datacenter (</w:t>
      </w:r>
      <w:proofErr w:type="spellStart"/>
      <w:r w:rsidRPr="00BD1F36">
        <w:rPr>
          <w:rFonts w:ascii="Times New Roman" w:hAnsi="Times New Roman" w:cs="Times New Roman"/>
          <w:bCs/>
          <w:iCs/>
        </w:rPr>
        <w:t>ActiveDirectory</w:t>
      </w:r>
      <w:proofErr w:type="spellEnd"/>
      <w:r w:rsidRPr="00BD1F36">
        <w:rPr>
          <w:rFonts w:ascii="Times New Roman" w:hAnsi="Times New Roman" w:cs="Times New Roman"/>
          <w:bCs/>
          <w:iCs/>
        </w:rPr>
        <w:t>).</w:t>
      </w:r>
    </w:p>
    <w:p w14:paraId="36C85D1F" w14:textId="76FF2797" w:rsidR="00525D19" w:rsidRPr="00BD1F36" w:rsidRDefault="00BD1F36" w:rsidP="00BD1F36">
      <w:pPr>
        <w:rPr>
          <w:rFonts w:ascii="Times New Roman" w:hAnsi="Times New Roman" w:cs="Times New Roman"/>
          <w:i/>
          <w:iCs/>
          <w:u w:val="single"/>
        </w:rPr>
      </w:pPr>
      <w:r w:rsidRPr="00BD1F36">
        <w:rPr>
          <w:rFonts w:ascii="Times New Roman" w:hAnsi="Times New Roman" w:cs="Times New Roman"/>
          <w:i/>
          <w:iCs/>
          <w:u w:val="single"/>
        </w:rPr>
        <w:t xml:space="preserve">Dostawa licencji CAL Windows Server 2022 (Datacenter) </w:t>
      </w:r>
      <w:r>
        <w:rPr>
          <w:rFonts w:ascii="Times New Roman" w:hAnsi="Times New Roman" w:cs="Times New Roman"/>
          <w:i/>
          <w:iCs/>
          <w:u w:val="single"/>
        </w:rPr>
        <w:t>–</w:t>
      </w:r>
      <w:r w:rsidRPr="00BD1F36">
        <w:rPr>
          <w:rFonts w:ascii="Times New Roman" w:hAnsi="Times New Roman" w:cs="Times New Roman"/>
          <w:i/>
          <w:iCs/>
          <w:u w:val="single"/>
        </w:rPr>
        <w:t xml:space="preserve"> DEVICE</w:t>
      </w:r>
      <w:r>
        <w:rPr>
          <w:rFonts w:ascii="Times New Roman" w:hAnsi="Times New Roman" w:cs="Times New Roman"/>
          <w:i/>
          <w:iCs/>
          <w:u w:val="single"/>
        </w:rPr>
        <w:t xml:space="preserve"> – 100szt.</w:t>
      </w:r>
    </w:p>
    <w:p w14:paraId="09EBDCDF" w14:textId="77777777" w:rsidR="00BD1F36" w:rsidRPr="00BD1F36" w:rsidRDefault="00BD1F36" w:rsidP="00BD1F36">
      <w:pPr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Opis wymagań (wymagania minimalne dla równoważnego oprogramowania):</w:t>
      </w:r>
    </w:p>
    <w:p w14:paraId="41296838" w14:textId="388514FA" w:rsidR="00BD1F36" w:rsidRDefault="00BD1F36" w:rsidP="00BD1F36">
      <w:pPr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Licencje dla urządzenia typu CAL uprawniająca do korzystania z usług takich jak drukowanie sieciowe, przechowywanie plików w systemie Windows Server 2022 Datacenter (</w:t>
      </w:r>
      <w:proofErr w:type="spellStart"/>
      <w:r w:rsidRPr="00BD1F36">
        <w:rPr>
          <w:rFonts w:ascii="Times New Roman" w:hAnsi="Times New Roman" w:cs="Times New Roman"/>
        </w:rPr>
        <w:t>ActiveDirectory</w:t>
      </w:r>
      <w:proofErr w:type="spellEnd"/>
      <w:r w:rsidRPr="00BD1F36">
        <w:rPr>
          <w:rFonts w:ascii="Times New Roman" w:hAnsi="Times New Roman" w:cs="Times New Roman"/>
        </w:rPr>
        <w:t>).</w:t>
      </w:r>
    </w:p>
    <w:p w14:paraId="5AC365BC" w14:textId="4FD2B35A" w:rsidR="00BD1F36" w:rsidRPr="00BD1F36" w:rsidRDefault="00BD1F36" w:rsidP="00BD1F36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D1F36">
        <w:rPr>
          <w:rFonts w:ascii="Times New Roman" w:hAnsi="Times New Roman" w:cs="Times New Roman"/>
          <w:b/>
          <w:bCs/>
          <w:sz w:val="24"/>
          <w:szCs w:val="24"/>
          <w:u w:val="single"/>
        </w:rPr>
        <w:t>PAKIET nr 4 -</w:t>
      </w:r>
      <w:r w:rsidRPr="00BD1F3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Dostawa oprogramowania antywirusowego i EDR.</w:t>
      </w:r>
    </w:p>
    <w:p w14:paraId="7AFA9275" w14:textId="77777777" w:rsidR="00BD1F36" w:rsidRPr="00BD1F36" w:rsidRDefault="00BD1F36" w:rsidP="00BD1F36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BD1F36">
        <w:rPr>
          <w:rFonts w:ascii="Times New Roman" w:hAnsi="Times New Roman" w:cs="Times New Roman"/>
          <w:i/>
          <w:iCs/>
          <w:u w:val="single"/>
        </w:rPr>
        <w:t>Dostawa licencji oprogramowania antywirusowego ESET PROTECT Enterprise ON-PREM na 150 stanowisk na okres 36 miesięcy wraz z aktualizacją konsoli administracyjnej oraz klientów do najnowszej dostępnej wersji oraz rozwiązaniem XDR.</w:t>
      </w:r>
    </w:p>
    <w:p w14:paraId="79D198B3" w14:textId="77777777" w:rsidR="00BD1F36" w:rsidRPr="00BD1F36" w:rsidRDefault="00BD1F36" w:rsidP="00BD1F36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BD1F36">
        <w:rPr>
          <w:rFonts w:ascii="Times New Roman" w:hAnsi="Times New Roman" w:cs="Times New Roman"/>
          <w:i/>
          <w:iCs/>
          <w:u w:val="single"/>
        </w:rPr>
        <w:t>lub</w:t>
      </w:r>
    </w:p>
    <w:p w14:paraId="28BF5530" w14:textId="2EFDCA82" w:rsidR="00BD1F36" w:rsidRPr="00BD1F36" w:rsidRDefault="00BD1F36" w:rsidP="00BD1F36">
      <w:pPr>
        <w:spacing w:after="0" w:line="288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BD1F36">
        <w:rPr>
          <w:rFonts w:ascii="Times New Roman" w:hAnsi="Times New Roman" w:cs="Times New Roman"/>
          <w:i/>
          <w:iCs/>
          <w:u w:val="single"/>
        </w:rPr>
        <w:t>dostawa wraz z wdrożeniem równoważnego oprogramowania antywirusowego, przy spełnieniu następujących wymagań:</w:t>
      </w:r>
    </w:p>
    <w:p w14:paraId="136CCEF4" w14:textId="1E73EFBA" w:rsidR="00BD1F36" w:rsidRPr="00BD1F36" w:rsidRDefault="00BD1F36" w:rsidP="00BD1F36">
      <w:pPr>
        <w:keepNext/>
        <w:keepLines/>
        <w:spacing w:before="160" w:after="80" w:line="288" w:lineRule="auto"/>
        <w:jc w:val="both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>Ochrona stacji roboczych - Windows</w:t>
      </w:r>
    </w:p>
    <w:p w14:paraId="504C2C8C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wspierać systemy operacyjne Windows </w:t>
      </w:r>
      <w:proofErr w:type="spellStart"/>
      <w:r w:rsidRPr="00BD1F36">
        <w:rPr>
          <w:rFonts w:ascii="Times New Roman" w:hAnsi="Times New Roman" w:cs="Times New Roman"/>
        </w:rPr>
        <w:t>Windows</w:t>
      </w:r>
      <w:proofErr w:type="spellEnd"/>
      <w:r w:rsidRPr="00BD1F36">
        <w:rPr>
          <w:rFonts w:ascii="Times New Roman" w:hAnsi="Times New Roman" w:cs="Times New Roman"/>
        </w:rPr>
        <w:t xml:space="preserve"> 10 i Windows 11.</w:t>
      </w:r>
    </w:p>
    <w:p w14:paraId="1555E2C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wspierać architekturę 32 i 64-bitową systemu Windows.</w:t>
      </w:r>
    </w:p>
    <w:p w14:paraId="1AE8F58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wspierać architekturę ARM64.</w:t>
      </w:r>
    </w:p>
    <w:p w14:paraId="76204010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dostępne co najmniej w języku polskim oraz angielskim.</w:t>
      </w:r>
    </w:p>
    <w:p w14:paraId="4E46A7F6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Instalator rozwiązania musi umożliwiać wybór wersji językowej programu, przed rozpoczęciem procesu instalacji.</w:t>
      </w:r>
    </w:p>
    <w:p w14:paraId="07A675D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Pomoc w rozwiązaniu (</w:t>
      </w:r>
      <w:proofErr w:type="spellStart"/>
      <w:r w:rsidRPr="00BD1F36">
        <w:rPr>
          <w:rFonts w:ascii="Times New Roman" w:hAnsi="Times New Roman" w:cs="Times New Roman"/>
        </w:rPr>
        <w:t>help</w:t>
      </w:r>
      <w:proofErr w:type="spellEnd"/>
      <w:r w:rsidRPr="00BD1F36">
        <w:rPr>
          <w:rFonts w:ascii="Times New Roman" w:hAnsi="Times New Roman" w:cs="Times New Roman"/>
        </w:rPr>
        <w:t>) i dokumentacja rozwiązania dostępna co najmniej w języku polskim oraz angielskim.</w:t>
      </w:r>
    </w:p>
    <w:p w14:paraId="589428D7" w14:textId="46E3A9A9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Skuteczność rozwiązania potwierdzona nagrodami VB100 i AV-</w:t>
      </w:r>
      <w:proofErr w:type="spellStart"/>
      <w:r w:rsidRPr="00BD1F36">
        <w:rPr>
          <w:rFonts w:ascii="Times New Roman" w:hAnsi="Times New Roman" w:cs="Times New Roman"/>
        </w:rPr>
        <w:t>comparatives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726A39A4" w14:textId="26F08845" w:rsidR="00BD1F36" w:rsidRPr="00BD1F36" w:rsidRDefault="00BD1F36" w:rsidP="00BD1F36">
      <w:pPr>
        <w:keepNext/>
        <w:keepLines/>
        <w:spacing w:before="160" w:after="80" w:line="288" w:lineRule="auto"/>
        <w:jc w:val="both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 xml:space="preserve">Ochrona antywirusowa i </w:t>
      </w:r>
      <w:proofErr w:type="spellStart"/>
      <w:r w:rsidRPr="00BD1F36">
        <w:rPr>
          <w:rFonts w:ascii="Times New Roman" w:eastAsiaTheme="majorEastAsia" w:hAnsi="Times New Roman" w:cs="Times New Roman"/>
          <w:b/>
          <w:bCs/>
        </w:rPr>
        <w:t>antyspyware</w:t>
      </w:r>
      <w:proofErr w:type="spellEnd"/>
    </w:p>
    <w:p w14:paraId="7032458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zapewniać pełną ochronę przed wirusami, trojanami, robakami i innymi zagrożeniami.</w:t>
      </w:r>
    </w:p>
    <w:p w14:paraId="53A357E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zapewniać wykrywanie i usuwanie niebezpiecznych aplikacji typu </w:t>
      </w:r>
      <w:proofErr w:type="spellStart"/>
      <w:r w:rsidRPr="00BD1F36">
        <w:rPr>
          <w:rFonts w:ascii="Times New Roman" w:hAnsi="Times New Roman" w:cs="Times New Roman"/>
        </w:rPr>
        <w:t>adware</w:t>
      </w:r>
      <w:proofErr w:type="spellEnd"/>
      <w:r w:rsidRPr="00BD1F36">
        <w:rPr>
          <w:rFonts w:ascii="Times New Roman" w:hAnsi="Times New Roman" w:cs="Times New Roman"/>
        </w:rPr>
        <w:t xml:space="preserve">, spyware, dialer, </w:t>
      </w:r>
      <w:proofErr w:type="spellStart"/>
      <w:r w:rsidRPr="00BD1F36">
        <w:rPr>
          <w:rFonts w:ascii="Times New Roman" w:hAnsi="Times New Roman" w:cs="Times New Roman"/>
        </w:rPr>
        <w:t>phishing</w:t>
      </w:r>
      <w:proofErr w:type="spellEnd"/>
      <w:r w:rsidRPr="00BD1F36">
        <w:rPr>
          <w:rFonts w:ascii="Times New Roman" w:hAnsi="Times New Roman" w:cs="Times New Roman"/>
        </w:rPr>
        <w:t xml:space="preserve">, narzędzi </w:t>
      </w:r>
      <w:proofErr w:type="spellStart"/>
      <w:r w:rsidRPr="00BD1F36">
        <w:rPr>
          <w:rFonts w:ascii="Times New Roman" w:hAnsi="Times New Roman" w:cs="Times New Roman"/>
        </w:rPr>
        <w:t>hakerskich</w:t>
      </w:r>
      <w:proofErr w:type="spellEnd"/>
      <w:r w:rsidRPr="00BD1F36">
        <w:rPr>
          <w:rFonts w:ascii="Times New Roman" w:hAnsi="Times New Roman" w:cs="Times New Roman"/>
        </w:rPr>
        <w:t xml:space="preserve">, </w:t>
      </w:r>
      <w:proofErr w:type="spellStart"/>
      <w:r w:rsidRPr="00BD1F36">
        <w:rPr>
          <w:rFonts w:ascii="Times New Roman" w:hAnsi="Times New Roman" w:cs="Times New Roman"/>
        </w:rPr>
        <w:t>backdoor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3C6F90AF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wbudowaną technologię do ochrony przed </w:t>
      </w:r>
      <w:proofErr w:type="spellStart"/>
      <w:r w:rsidRPr="00BD1F36">
        <w:rPr>
          <w:rFonts w:ascii="Times New Roman" w:hAnsi="Times New Roman" w:cs="Times New Roman"/>
        </w:rPr>
        <w:t>rootkitami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1F0E4EA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wykrywać potencjalnie niepożądane, niebezpieczne oraz podejrzane aplikacje.</w:t>
      </w:r>
    </w:p>
    <w:p w14:paraId="02EC6F0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skanowanie w czasie rzeczywistym otwieranych, tworzonych i wykonywanych plików.</w:t>
      </w:r>
    </w:p>
    <w:p w14:paraId="436B496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całego dysku, wybranych katalogów, pojedynczych plików „na żądanie” lub według harmonogramu.</w:t>
      </w:r>
    </w:p>
    <w:p w14:paraId="05EB348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możliwość definiowania zadań w harmonogramie, w taki sposób, aby zadanie przed wykonaniem </w:t>
      </w:r>
      <w:proofErr w:type="gramStart"/>
      <w:r w:rsidRPr="00BD1F36">
        <w:rPr>
          <w:rFonts w:ascii="Times New Roman" w:hAnsi="Times New Roman" w:cs="Times New Roman"/>
        </w:rPr>
        <w:t>sprawdzało</w:t>
      </w:r>
      <w:proofErr w:type="gramEnd"/>
      <w:r w:rsidRPr="00BD1F36">
        <w:rPr>
          <w:rFonts w:ascii="Times New Roman" w:hAnsi="Times New Roman" w:cs="Times New Roman"/>
        </w:rPr>
        <w:t xml:space="preserve"> czy komputer pracuje na zasilaniu bateryjnym, jeśli tak – nie wykonywało danego zadania.</w:t>
      </w:r>
    </w:p>
    <w:p w14:paraId="2B4A2C0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posiadać możliwość utworzenia wielu różnych zadań skanowania według harmonogramu (w tym: co godzinę, po zalogowaniu i po uruchomieniu komputera). Każde zadanie ma mieć możliwość uruchomienia z innymi ustawieniami (czyli metody skanowania, obiekty skanowania, czynności, rozszerzenia przeznaczone do skanowania, priorytet skanowania).</w:t>
      </w:r>
    </w:p>
    <w:p w14:paraId="5787E95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opcję skanowania „na żądanie” pojedynczych plików lub katalogów przy pomocy skrótu w menu kontekstowym.</w:t>
      </w:r>
    </w:p>
    <w:p w14:paraId="140FEF40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określania priorytetu wykorzystania procesora (CPU) podczas skanowania „na żądanie” i według harmonogramu.</w:t>
      </w:r>
    </w:p>
    <w:p w14:paraId="425A1DA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dysków sieciowych i dysków przenośnych.</w:t>
      </w:r>
    </w:p>
    <w:p w14:paraId="16305A60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plików spakowanych i skompresowanych.</w:t>
      </w:r>
    </w:p>
    <w:p w14:paraId="5807CC05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możliwość umieszczenia na liście </w:t>
      </w:r>
      <w:proofErr w:type="spellStart"/>
      <w:r w:rsidRPr="00BD1F36">
        <w:rPr>
          <w:rFonts w:ascii="Times New Roman" w:hAnsi="Times New Roman" w:cs="Times New Roman"/>
        </w:rPr>
        <w:t>wykluczeń</w:t>
      </w:r>
      <w:proofErr w:type="spellEnd"/>
      <w:r w:rsidRPr="00BD1F36">
        <w:rPr>
          <w:rFonts w:ascii="Times New Roman" w:hAnsi="Times New Roman" w:cs="Times New Roman"/>
        </w:rPr>
        <w:t xml:space="preserve"> ze skanowania wybranych plików, katalogów lub plików o określonych rozszerzeniach.</w:t>
      </w:r>
    </w:p>
    <w:p w14:paraId="3E2AD00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mieć możliwość dodania wykluczenia dla zagrożenia po nazwie, sumie kontrolnej (SHA1) oraz lokalizacji pliku.</w:t>
      </w:r>
    </w:p>
    <w:p w14:paraId="0B7B922F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automatycznego wyłączenia komputera po zakończonym skanowaniu.</w:t>
      </w:r>
    </w:p>
    <w:p w14:paraId="1EA3CF4C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nie może wymagać ponownego uruchomienia (restartu) komputera po instalacji.</w:t>
      </w:r>
    </w:p>
    <w:p w14:paraId="0D544F4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Użytkownik musi posiadać możliwość tymczasowego wyłączenia ochrony na czas co najmniej 10 minut lub do ponownego uruchomienia komputera.</w:t>
      </w:r>
    </w:p>
    <w:p w14:paraId="767156BD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momencie tymczasowego wyłączenia ochrony antywirusowej użytkownik musi być poinformowany o takim fakcie odpowiednim powiadomieniem i informacją w interfejsie aplikacji.</w:t>
      </w:r>
    </w:p>
    <w:p w14:paraId="7519809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Ponowne włączenie ochrony antywirusowej nie może wymagać od użytkownika ponownego uruchomienia komputera.</w:t>
      </w:r>
    </w:p>
    <w:p w14:paraId="6E677C2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przeniesienia zainfekowanych plików i załączników poczty w bezpieczny obszar dysku (do katalogu kwarantanny) w celu dalszej kontroli. Pliki muszą być przechowywane w katalogu kwarantanny w postaci zaszyfrowanej.</w:t>
      </w:r>
    </w:p>
    <w:p w14:paraId="131370F0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wbudowany konektor dla programów MS Outlook, Outlook Express, Windows Mail i Windows Live Mail.</w:t>
      </w:r>
    </w:p>
    <w:p w14:paraId="6BE06FA4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umożliwiać skanowanie i oczyszczanie w czasie rzeczywistym poczty przychodzącej i wychodzącej obsługiwanej przy pomocy programu MS Outlook, Outlook Express, Windows Mail i Windows Live Mail.</w:t>
      </w:r>
    </w:p>
    <w:p w14:paraId="1C27D93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umożliwiać skanowanie i oczyszczanie poczty przychodzącej POP3 i IMAP „w locie” (w czasie rzeczywistym), zanim zostanie dostarczona do klienta pocztowego, zainstalowanego na stacji roboczej (niezależnie od konkretnego klienta pocztowego). </w:t>
      </w:r>
    </w:p>
    <w:p w14:paraId="3FC50FE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automatycznie integrować skaner POP3 i IMAP z dowolnym klientem pocztowym bez konieczności zmian w konfiguracji.</w:t>
      </w:r>
    </w:p>
    <w:p w14:paraId="05FF4971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opcjonalnego dołączenia informacji o przeskanowaniu do każdej odbieranej wiadomości e-mail lub tylko do zainfekowanych wiadomości e-mail.</w:t>
      </w:r>
    </w:p>
    <w:p w14:paraId="2DB11C9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umożliwiać skanowanie ruchu HTTP na poziomie stacji roboczych. Zainfekowany ruch jest automatycznie blokowany, a użytkownikowi wyświetlane jest stosowne powiadomienie.</w:t>
      </w:r>
    </w:p>
    <w:p w14:paraId="7EA28A9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blokowania możliwości przeglądania wybranych stron internetowych. Rozwiązanie musi umożliwić blokowanie danej strony internetowej po podaniu przynajmniej całego adresu URL strony lub części adresu URL.</w:t>
      </w:r>
    </w:p>
    <w:p w14:paraId="3CABDCD5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zdefiniowania blokady wszystkich stron internetowych z wyjątkiem listy stron, ustalonej przez administratora.</w:t>
      </w:r>
    </w:p>
    <w:p w14:paraId="2843BBB6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automatycznie integrować się z dowolną przeglądarką internetową bez konieczności zmian w konfiguracji.</w:t>
      </w:r>
    </w:p>
    <w:p w14:paraId="4984F0E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umożliwiać skanowanie ruchu sieciowego wewnątrz szyfrowanych protokołów HTTPS, POP3S, IMAPS.</w:t>
      </w:r>
    </w:p>
    <w:p w14:paraId="0C1AF28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zapewniać skanowanie ruchu szyfrowanego transparentnie bez potrzeby konfiguracji zewnętrznych aplikacji, takich jak: przeglądarki internetowe oraz programy pocztowe.</w:t>
      </w:r>
    </w:p>
    <w:p w14:paraId="00D74E16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możliwość zgłoszenia witryny z podejrzeniem </w:t>
      </w:r>
      <w:proofErr w:type="spellStart"/>
      <w:r w:rsidRPr="00BD1F36">
        <w:rPr>
          <w:rFonts w:ascii="Times New Roman" w:hAnsi="Times New Roman" w:cs="Times New Roman"/>
        </w:rPr>
        <w:t>phishingu</w:t>
      </w:r>
      <w:proofErr w:type="spellEnd"/>
      <w:r w:rsidRPr="00BD1F36">
        <w:rPr>
          <w:rFonts w:ascii="Times New Roman" w:hAnsi="Times New Roman" w:cs="Times New Roman"/>
        </w:rPr>
        <w:t xml:space="preserve"> z poziomu graficznego interfejsu użytkownika, w celu analizy przez laboratorium producenta.</w:t>
      </w:r>
    </w:p>
    <w:p w14:paraId="5EDB4D1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ma mieć możliwość zdefiniowania portów TCP, na których rozwiązanie będzie realizowało proces skanowania ruchu szyfrowanego.</w:t>
      </w:r>
    </w:p>
    <w:p w14:paraId="1E28BCC1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funkcjonalność, która na bieżąco będzie odpytywać serwery producenta o znane i bezpieczne procesy uruchomione na komputerze użytkownika.</w:t>
      </w:r>
    </w:p>
    <w:p w14:paraId="1BDDF7C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Procesy zweryfikowane jako bezpieczne mają być pomijane podczas procesu skanowania oraz przez moduły ochrony w czasie rzeczywistym.</w:t>
      </w:r>
    </w:p>
    <w:p w14:paraId="2D785C7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Użytkownik musi posiadać możliwość przesłania pliku celem zweryfikowania jego reputacji bezpośrednio z poziomu menu kontekstowego.</w:t>
      </w:r>
    </w:p>
    <w:p w14:paraId="7D7F6D9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przypadku, gdy stacja robocza nie będzie posiadała dostępu do sieci Internet, ma odbywać się skanowanie wszystkich procesów, również tych, które wcześniej zostały uznane za bezpieczne.</w:t>
      </w:r>
    </w:p>
    <w:p w14:paraId="1C9CDE9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dwa wbudowane niezależne moduły heurystyczne – jeden wykorzystujący pasywne metody heurystyczne i drugi wykorzystujący aktywne metody heurystyczne oraz elementy sztucznej inteligencji. Musi istnieć możliwość wyboru z jaką heurystyką ma odbywać się skanowanie – z użyciem jednej lub obu metod jednocześnie.</w:t>
      </w:r>
    </w:p>
    <w:p w14:paraId="4914873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automatycznego wysyłania nowych zagrożeń do laboratoriów producenta bezpośrednio z programu (nie wymaga ingerencji użytkownika). Użytkownik musi mieć możliwość określenia rozszerzeń dla plików, które nie będą wysyłane automatycznie.</w:t>
      </w:r>
    </w:p>
    <w:p w14:paraId="33936D6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Do wysłania próbki zagrożenia do laboratorium producenta, rozwiązanie nie może wykorzystywać klienta pocztowego zainstalowanego na komputerze użytkownika.</w:t>
      </w:r>
    </w:p>
    <w:p w14:paraId="39D97D0F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Dane statystyczne zbierane przez producenta na podstawie otrzymanych próbek nowych zagrożeń mają być w pełni anonimowe.</w:t>
      </w:r>
    </w:p>
    <w:p w14:paraId="679F8476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ręcznego wysłania próbki nowego zagrożenia z katalogu kwarantanny do laboratorium producenta.</w:t>
      </w:r>
    </w:p>
    <w:p w14:paraId="6DA97ECD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zabezpieczenia konfiguracji hasłem, aby każdy użytkownik przy próbie dostępu do konfiguracji, był proszony o jego podanie.</w:t>
      </w:r>
    </w:p>
    <w:p w14:paraId="1A7279CF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zabezpieczenia przed deinstalacją przez niepowołaną osobę, nawet, gdy posiada ona prawa lokalnego lub domenowego administratora. Przy próbie deinstalacji rozwiązanie musi pytać o hasło.</w:t>
      </w:r>
    </w:p>
    <w:p w14:paraId="34B7AD14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Hasło do zabezpieczenia konfiguracji rozwiązania oraz deinstalacji musi być takie samo.</w:t>
      </w:r>
    </w:p>
    <w:p w14:paraId="0577988F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mieć możliwość kontroli zainstalowanych aktualizacji systemu operacyjnego i w przypadku braku aktualizacji – poinformować o tym użytkownika i wyświetlenia listy niezainstalowanych aktualizacji.</w:t>
      </w:r>
    </w:p>
    <w:p w14:paraId="58245394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mieć możliwość definiowania typu aktualizacji systemowych o braku, których będzie informował użytkownika w tym przynajmniej: aktualizacje krytyczne, aktualizacje ważne, aktualizacje zalecane oraz aktualizacje o niskim priorytecie. Ma być możliwość dezaktywacji tego mechanizmu.</w:t>
      </w:r>
    </w:p>
    <w:p w14:paraId="04A7465C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Po instalacji rozwiązania, użytkownik ma mieć możliwość przygotowania płyty CD, DVD lub pamięci USB, z której będzie w stanie uruchomić komputer w przypadku infekcji i przeskanować dysk w poszukiwaniu zagrożeń.</w:t>
      </w:r>
    </w:p>
    <w:p w14:paraId="2042F8FD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System antywirusowy, uruchomiony z płyty </w:t>
      </w:r>
      <w:proofErr w:type="spellStart"/>
      <w:r w:rsidRPr="00BD1F36">
        <w:rPr>
          <w:rFonts w:ascii="Times New Roman" w:hAnsi="Times New Roman" w:cs="Times New Roman"/>
        </w:rPr>
        <w:t>bootowalnej</w:t>
      </w:r>
      <w:proofErr w:type="spellEnd"/>
      <w:r w:rsidRPr="00BD1F36">
        <w:rPr>
          <w:rFonts w:ascii="Times New Roman" w:hAnsi="Times New Roman" w:cs="Times New Roman"/>
        </w:rPr>
        <w:t xml:space="preserve"> lub pamięci USB, ma umożliwiać pełną aktualizację silnika detekcji z Internetu lub z bazy zapisanej na dysku.</w:t>
      </w:r>
    </w:p>
    <w:p w14:paraId="4456B2E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System antywirusowy, uruchomiony z płyty </w:t>
      </w:r>
      <w:proofErr w:type="spellStart"/>
      <w:r w:rsidRPr="00BD1F36">
        <w:rPr>
          <w:rFonts w:ascii="Times New Roman" w:hAnsi="Times New Roman" w:cs="Times New Roman"/>
        </w:rPr>
        <w:t>bootowalnej</w:t>
      </w:r>
      <w:proofErr w:type="spellEnd"/>
      <w:r w:rsidRPr="00BD1F36">
        <w:rPr>
          <w:rFonts w:ascii="Times New Roman" w:hAnsi="Times New Roman" w:cs="Times New Roman"/>
        </w:rPr>
        <w:t xml:space="preserve"> lub pamięci USB, ma pracować w trybie graficznym.</w:t>
      </w:r>
    </w:p>
    <w:p w14:paraId="4D1A8CE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umożliwiać administratorowi blokowanie zewnętrznych nośników danych na stacji w tym przynajmniej: Pamięci masowych, optycznych pamięci masowych, pamięci masowych </w:t>
      </w:r>
      <w:proofErr w:type="spellStart"/>
      <w:r w:rsidRPr="00BD1F36">
        <w:rPr>
          <w:rFonts w:ascii="Times New Roman" w:hAnsi="Times New Roman" w:cs="Times New Roman"/>
        </w:rPr>
        <w:t>Firewire</w:t>
      </w:r>
      <w:proofErr w:type="spellEnd"/>
      <w:r w:rsidRPr="00BD1F36">
        <w:rPr>
          <w:rFonts w:ascii="Times New Roman" w:hAnsi="Times New Roman" w:cs="Times New Roman"/>
        </w:rPr>
        <w:t>, urządzeń do tworzenia obrazów, drukarek USB, urządzeń Bluetooth, czytników kart inteligentnych, modemów, portów LPT/COM oraz urządzeń przenośnych.</w:t>
      </w:r>
    </w:p>
    <w:p w14:paraId="0E9C683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Funkcja blokowania nośników </w:t>
      </w:r>
      <w:proofErr w:type="gramStart"/>
      <w:r w:rsidRPr="00BD1F36">
        <w:rPr>
          <w:rFonts w:ascii="Times New Roman" w:hAnsi="Times New Roman" w:cs="Times New Roman"/>
        </w:rPr>
        <w:t>wymiennych,</w:t>
      </w:r>
      <w:proofErr w:type="gramEnd"/>
      <w:r w:rsidRPr="00BD1F36">
        <w:rPr>
          <w:rFonts w:ascii="Times New Roman" w:hAnsi="Times New Roman" w:cs="Times New Roman"/>
        </w:rPr>
        <w:t xml:space="preserve"> bądź grup urządzeń, ma umożliwiać użytkownikowi tworzenie reguł dla podłączanych urządzeń, minimum w oparciu o typ, numer seryjny, dostawcę oraz model urządzenia.</w:t>
      </w:r>
    </w:p>
    <w:p w14:paraId="2156C7D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mieć możliwość utworzenia reguły na podstawie podłączonego urządzenia. Dana funkcjonalność musi pozwalać na automatyczne wypełnienie typu, numeru seryjnego, dostawcy oraz modelu urządzenia.</w:t>
      </w:r>
    </w:p>
    <w:p w14:paraId="193D765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umożliwiać użytkownikowi nadanie uprawnień dla podłączanych urządzeń, w tym co najmniej: dostęp w trybie do odczytu, pełen dostęp, ostrzeżenie, brak dostępu do podłączanego urządzenia.</w:t>
      </w:r>
    </w:p>
    <w:p w14:paraId="65F1F5B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funkcjonalność, umożliwiającą zastosowanie reguł dla podłączanych urządzeń w zależności od zalogowanego użytkownika.</w:t>
      </w:r>
    </w:p>
    <w:p w14:paraId="0E6D69D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momencie podłączenia zewnętrznego nośnika, rozwiązanie musi wyświetlić użytkownikowi odpowiedni komunikat i umożliwić natychmiastowe przeskanowanie całej zawartości podłączanego nośnika.</w:t>
      </w:r>
    </w:p>
    <w:p w14:paraId="16815111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ma posiadać możliwość takiej konfiguracji rozwiązania, aby skanowanie całego nośnika odbywało się automatycznie lub za potwierdzeniem przez użytkownika.</w:t>
      </w:r>
    </w:p>
    <w:p w14:paraId="7A0FC05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wyposażone w system zapobiegania włamaniom działający na hoście (HIPS).</w:t>
      </w:r>
    </w:p>
    <w:p w14:paraId="49535254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Moduł HIPS musi posiadać możliwość pracy w jednym z pięciu trybów:</w:t>
      </w:r>
    </w:p>
    <w:p w14:paraId="1C8A3051" w14:textId="77777777" w:rsidR="00BD1F36" w:rsidRPr="00BD1F36" w:rsidRDefault="00BD1F36" w:rsidP="00BD1F36">
      <w:pPr>
        <w:numPr>
          <w:ilvl w:val="1"/>
          <w:numId w:val="9"/>
        </w:numPr>
        <w:spacing w:after="0" w:line="288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automatyczny z regułami, gdzie program automatycznie tworzy i wykorzystuje reguły wraz z możliwością wykorzystania reguł utworzonych przez użytkownika,</w:t>
      </w:r>
    </w:p>
    <w:p w14:paraId="7C6C580F" w14:textId="77777777" w:rsidR="00BD1F36" w:rsidRPr="00BD1F36" w:rsidRDefault="00BD1F36" w:rsidP="00BD1F36">
      <w:pPr>
        <w:numPr>
          <w:ilvl w:val="1"/>
          <w:numId w:val="9"/>
        </w:numPr>
        <w:spacing w:after="0" w:line="288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interaktywny, w którym to rozwiązanie pyta użytkownika o akcję w przypadku wykrycia aktywności w systemie,</w:t>
      </w:r>
    </w:p>
    <w:p w14:paraId="637B1FF9" w14:textId="77777777" w:rsidR="00BD1F36" w:rsidRPr="00BD1F36" w:rsidRDefault="00BD1F36" w:rsidP="00BD1F36">
      <w:pPr>
        <w:numPr>
          <w:ilvl w:val="1"/>
          <w:numId w:val="9"/>
        </w:numPr>
        <w:spacing w:after="0" w:line="288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oparty na regułach, gdzie zastosowanie mają jedynie reguły utworzone przez użytkownika,</w:t>
      </w:r>
    </w:p>
    <w:p w14:paraId="05867C49" w14:textId="77777777" w:rsidR="00BD1F36" w:rsidRPr="00BD1F36" w:rsidRDefault="00BD1F36" w:rsidP="00BD1F36">
      <w:pPr>
        <w:numPr>
          <w:ilvl w:val="1"/>
          <w:numId w:val="9"/>
        </w:numPr>
        <w:spacing w:after="0" w:line="288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uczenia się, w którym rozwiązanie uczy się aktywności systemu i użytkownika oraz tworzy odpowiednie reguły w czasie określonym przez użytkownika. Po wygaśnięciu tego czasu program musi samoczynnie przełączyć się w tryb pracy oparty na regułach,</w:t>
      </w:r>
    </w:p>
    <w:p w14:paraId="135AB46B" w14:textId="77777777" w:rsidR="00BD1F36" w:rsidRPr="00BD1F36" w:rsidRDefault="00BD1F36" w:rsidP="00BD1F36">
      <w:pPr>
        <w:numPr>
          <w:ilvl w:val="1"/>
          <w:numId w:val="9"/>
        </w:numPr>
        <w:spacing w:after="0" w:line="288" w:lineRule="auto"/>
        <w:ind w:left="851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inteligentny, w którym rozwiązanie będzie powiadamiało wyłącznie o szczególnie podejrzanych zdarzeniach.</w:t>
      </w:r>
    </w:p>
    <w:p w14:paraId="19C833A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Tworzenie reguł dla modułu HIPS musi odbywać się co najmniej w oparciu o: aplikacje źródłowe, pliki docelowe, aplikacje docelowe, elementy docelowe rejestru systemowego.</w:t>
      </w:r>
    </w:p>
    <w:p w14:paraId="307366A4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Użytkownik na etapie tworzenia reguł dla modułu HIPS musi posiadać możliwość wybrania jednej z trzech akcji: pytaj, blokuj, zezwól.</w:t>
      </w:r>
    </w:p>
    <w:p w14:paraId="56355F8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zaawansowany skaner pamięci.</w:t>
      </w:r>
    </w:p>
    <w:p w14:paraId="589F39A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 xml:space="preserve">Rozwiązanie musi być wyposażone w mechanizm ochrony przed </w:t>
      </w:r>
      <w:proofErr w:type="spellStart"/>
      <w:r w:rsidRPr="00BD1F36">
        <w:rPr>
          <w:rFonts w:ascii="Times New Roman" w:hAnsi="Times New Roman" w:cs="Times New Roman"/>
        </w:rPr>
        <w:t>exploitami</w:t>
      </w:r>
      <w:proofErr w:type="spellEnd"/>
      <w:r w:rsidRPr="00BD1F36">
        <w:rPr>
          <w:rFonts w:ascii="Times New Roman" w:hAnsi="Times New Roman" w:cs="Times New Roman"/>
        </w:rPr>
        <w:t xml:space="preserve"> w popularnych aplikacjach, przynajmniej czytnikach PDF, aplikacjach JAVA, przeglądarkach internetowych.</w:t>
      </w:r>
    </w:p>
    <w:p w14:paraId="6F73938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być wyposażone we wbudowaną funkcję, która wygeneruje pełny raport na temat stacji, na której zostało zainstalowane, w tym przynajmniej z: zainstalowanych aplikacji, usług systemowych, informacji o systemie operacyjnym i sprzęcie, aktywnych procesów i połączeń sieciowych, harmonogramu systemu operacyjnego, pliku </w:t>
      </w:r>
      <w:proofErr w:type="spellStart"/>
      <w:r w:rsidRPr="00BD1F36">
        <w:rPr>
          <w:rFonts w:ascii="Times New Roman" w:hAnsi="Times New Roman" w:cs="Times New Roman"/>
        </w:rPr>
        <w:t>hosts</w:t>
      </w:r>
      <w:proofErr w:type="spellEnd"/>
      <w:r w:rsidRPr="00BD1F36">
        <w:rPr>
          <w:rFonts w:ascii="Times New Roman" w:hAnsi="Times New Roman" w:cs="Times New Roman"/>
        </w:rPr>
        <w:t>, sterowników.</w:t>
      </w:r>
    </w:p>
    <w:p w14:paraId="3FF0B14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Funkcja, generująca taki log, ma posiadać przynajmniej 9 poziomów filtrowania wyników pod kątem tego, które z nich są podejrzane dla rozwiązania i mogą stanowić zagrożenie bezpieczeństwa.</w:t>
      </w:r>
    </w:p>
    <w:p w14:paraId="0FCD28C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funkcję, która aktywnie monitoruje wszystkie pliki programu, jego procesy, usługi i wpisy w rejestrze i skutecznie blokuje ich modyfikacje przez aplikacje trzecie.</w:t>
      </w:r>
    </w:p>
    <w:p w14:paraId="4CA291D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automatyczną, inkrementacyjną aktualizację silnika detekcji.</w:t>
      </w:r>
    </w:p>
    <w:p w14:paraId="13C2CC3D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utworzenia kilku zadań aktualizacji. Każde zadanie musi być uruchamiane przynajmniej z jedną z opcji: co godzinę, po zalogowaniu, po uruchomieniu komputera.</w:t>
      </w:r>
    </w:p>
    <w:p w14:paraId="33220AC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określenia maksymalnego wieku dla silnika detekcji, po upływie którego rozwiązanie zgłosi posiadanie nieaktualnego silnika detekcji.</w:t>
      </w:r>
    </w:p>
    <w:p w14:paraId="3C04BDED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tworzenia lokalnego repozytorium aktualizacji modułów.</w:t>
      </w:r>
    </w:p>
    <w:p w14:paraId="1CF6FF1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udostępniania tworzonego repozytorium aktualizacji modułów za pomocą wbudowanego w program serwera HTTP.</w:t>
      </w:r>
    </w:p>
    <w:p w14:paraId="4AA42470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wyposażone w funkcjonalność, umożliwiającą tworzenie kopii wcześniejszych aktualizacji modułów w celu ich późniejszego przywrócenia (</w:t>
      </w:r>
      <w:proofErr w:type="spellStart"/>
      <w:r w:rsidRPr="00BD1F36">
        <w:rPr>
          <w:rFonts w:ascii="Times New Roman" w:hAnsi="Times New Roman" w:cs="Times New Roman"/>
        </w:rPr>
        <w:t>rollback</w:t>
      </w:r>
      <w:proofErr w:type="spellEnd"/>
      <w:r w:rsidRPr="00BD1F36">
        <w:rPr>
          <w:rFonts w:ascii="Times New Roman" w:hAnsi="Times New Roman" w:cs="Times New Roman"/>
        </w:rPr>
        <w:t>).</w:t>
      </w:r>
    </w:p>
    <w:p w14:paraId="1616C0C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być wyposażone tylko w jeden proces uruchamiany w pamięci, z którego korzystają wszystkie funkcje systemu (antywirus, </w:t>
      </w:r>
      <w:proofErr w:type="spellStart"/>
      <w:r w:rsidRPr="00BD1F36">
        <w:rPr>
          <w:rFonts w:ascii="Times New Roman" w:hAnsi="Times New Roman" w:cs="Times New Roman"/>
        </w:rPr>
        <w:t>antyspyware</w:t>
      </w:r>
      <w:proofErr w:type="spellEnd"/>
      <w:r w:rsidRPr="00BD1F36">
        <w:rPr>
          <w:rFonts w:ascii="Times New Roman" w:hAnsi="Times New Roman" w:cs="Times New Roman"/>
        </w:rPr>
        <w:t>, metody heurystyczne).</w:t>
      </w:r>
    </w:p>
    <w:p w14:paraId="01EEF900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funkcjonalność, która automatycznie wykrywa aplikacje pracujące w trybie pełnoekranowym.</w:t>
      </w:r>
    </w:p>
    <w:p w14:paraId="47D332E4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momencie wykrycia trybu pełnoekranowego, rozwiązanie ma wstrzymać wyświetlanie wszystkich powiadomień związanych ze swoją pracą oraz wstrzymać zadania znajdujące się w harmonogramie zadań rozwiązania.</w:t>
      </w:r>
    </w:p>
    <w:p w14:paraId="0C543006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Użytkownik ma mieć możliwość skonfigurowania po jakim czasie włączone mają zostać powiadomienia oraz zadania, pomimo pracy w trybie pełnoekranowym.</w:t>
      </w:r>
    </w:p>
    <w:p w14:paraId="14C2FC7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wyposażone w dziennik zdarzeń, rejestrujący informacje na temat znalezionych zagrożeń, kontroli dostępu do urządzeń, skanowania oraz zdarzeń.</w:t>
      </w:r>
    </w:p>
    <w:p w14:paraId="175C5A7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utworzenia dziennika diagnostycznego z poziomu interfejsu aplikacji.</w:t>
      </w:r>
    </w:p>
    <w:p w14:paraId="4D075D06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aktywacji przy użyciu co najmniej jednej z trzech metod: poprzez podanie poświadczeń administratora licencji, klucza licencyjnego lub aktywacji programu w trybie offline.</w:t>
      </w:r>
    </w:p>
    <w:p w14:paraId="2E88883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mieć możliwość podejrzenia informacji o licencji, która znajduje się w programie.</w:t>
      </w:r>
    </w:p>
    <w:p w14:paraId="46DDB7E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trakcie instalacji rozwiązanie ma umożliwiać wybór komponentów, które mają być instalowane. Instalator ma zezwalać na wybór co najmniej następujących modułów do instalacji: kontrola dostępu do urządzeń, zapora osobista, ochrona poczty, ochrona protokołów, kontrola dostępu do stron internetowych, RMM.</w:t>
      </w:r>
    </w:p>
    <w:p w14:paraId="42E54601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rozwiązaniu musi istnieć możliwość tymczasowego wstrzymania działania polityk, wysłanych z poziomu serwera zdalnej administracji.</w:t>
      </w:r>
    </w:p>
    <w:p w14:paraId="70BB5E7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Wstrzymanie polityk ma umożliwić lokalną zmianę ustawień rozwiązania na stacji końcowej.</w:t>
      </w:r>
    </w:p>
    <w:p w14:paraId="5F23EDB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Funkcja wstrzymania polityki musi być realizowana tylko przez określony czas, po którym automatycznie zostaną przywrócone dotychczasowe ustawienia.</w:t>
      </w:r>
    </w:p>
    <w:p w14:paraId="00639AA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ma możliwość wstrzymania polityk na 10 minut, 30 minut, 1 godzinę lub 4 godziny.</w:t>
      </w:r>
    </w:p>
    <w:p w14:paraId="0831380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Aktywacja funkcji wstrzymania polityki musi obsługiwać uwierzytelnienie za pomocą hasła lub konta użytkownika.</w:t>
      </w:r>
    </w:p>
    <w:p w14:paraId="633F87A9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opcję automatycznego skanowania komputera po wyłączeniu wstrzymania polityki.</w:t>
      </w:r>
    </w:p>
    <w:p w14:paraId="1744572C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zmiany konfiguracji programu z poziomu dedykowanego modułu wiersza poleceń. Zmiana konfiguracji jest w takim przypadku autoryzowana bez hasła lub za pomocą hasła do ustawień zaawansowanych.</w:t>
      </w:r>
    </w:p>
    <w:p w14:paraId="33D0F60C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definiowana stanów rozwiązania, jakie będą wyświetlane użytkownikowi, co najmniej: ostrzeżeń o wyłączonych mechanizmach ochrony czy stanie licencji.</w:t>
      </w:r>
    </w:p>
    <w:p w14:paraId="727BF3A3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mieć możliwość dodania własnego komunikatu do stopki powiadomień, jakie będą wyświetlane użytkownikowi na pulpicie.</w:t>
      </w:r>
    </w:p>
    <w:p w14:paraId="183EA6C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skanera UEFI, który chroni użytkownika poprzez wykrywanie i blokowanie zagrożeń, atakujących jeszcze przed uruchomieniem systemu operacyjnego.</w:t>
      </w:r>
    </w:p>
    <w:p w14:paraId="36911628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Wbudowany skaner UEFI nie może posiadać dodatkowego interfejsu graficznego i musi być transparentny dla użytkownika, aż do momentu wykrycia zagrożenia.</w:t>
      </w:r>
    </w:p>
    <w:p w14:paraId="770BCBA7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dedykowany moduł, zapewniający ochronę przed oprogramowaniem wymuszającym okup.</w:t>
      </w:r>
    </w:p>
    <w:p w14:paraId="1A90BEA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ma możliwość dodania wykluczenia dla procesu, wskazując plik wykonywalny.</w:t>
      </w:r>
    </w:p>
    <w:p w14:paraId="3DEFDA2D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przeskanowania pojedynczego pliku, poprzez opcję „przeciągnij i upuść”.</w:t>
      </w:r>
    </w:p>
    <w:p w14:paraId="3591B655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określenia typu podejrzanych plików, jakie będą przesyłane do producenta, w tym co najmniej pliki wykonywalne, archiwa, skrypty, dokumenty.</w:t>
      </w:r>
    </w:p>
    <w:p w14:paraId="320CA762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wyłączenia z przesyłania do analizy producenta określonych plików i folderów.</w:t>
      </w:r>
    </w:p>
    <w:p w14:paraId="2A7E1F8A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umożliwiającą zastosowanie reguł dla podłączanych urządzeń w zależności od zdefiniowanego przedziału czasowego.</w:t>
      </w:r>
    </w:p>
    <w:p w14:paraId="438CA8CE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wbudowany system IDS z detekcją prób ataków, anomalii w pracy sieci oraz wykrywaniem aktywności wirusów sieciowych.</w:t>
      </w:r>
    </w:p>
    <w:p w14:paraId="0634BF1B" w14:textId="77777777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ochronę przed dołączeniem komputera do sieci </w:t>
      </w:r>
      <w:proofErr w:type="spellStart"/>
      <w:r w:rsidRPr="00BD1F36">
        <w:rPr>
          <w:rFonts w:ascii="Times New Roman" w:hAnsi="Times New Roman" w:cs="Times New Roman"/>
        </w:rPr>
        <w:t>botnet</w:t>
      </w:r>
      <w:proofErr w:type="spellEnd"/>
      <w:r w:rsidRPr="00BD1F36">
        <w:rPr>
          <w:rFonts w:ascii="Times New Roman" w:hAnsi="Times New Roman" w:cs="Times New Roman"/>
        </w:rPr>
        <w:t xml:space="preserve">. </w:t>
      </w:r>
    </w:p>
    <w:p w14:paraId="3094213D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ochronę przed atakami Brute-Force, która zablokuje próbę siłowego dostania się do stacji roboczej za pomocą protokołu RDP i SMB.</w:t>
      </w:r>
    </w:p>
    <w:p w14:paraId="3DCBDE01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pełne wsparcie zarówno dla protokołu IPv4 jak i dla standardu IPv6.</w:t>
      </w:r>
    </w:p>
    <w:p w14:paraId="511092B8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Wsparcie techniczne do programu świadczone w języku polskim przez polskiego dystrybutora, autoryzowanego przez producenta programu.</w:t>
      </w:r>
    </w:p>
    <w:p w14:paraId="03D98C31" w14:textId="77777777" w:rsidR="00BD1F36" w:rsidRPr="00BD1F36" w:rsidRDefault="00BD1F36" w:rsidP="00BD1F36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4BE3E421" w14:textId="77777777" w:rsidR="00BD1F36" w:rsidRPr="00BD1F36" w:rsidRDefault="00BD1F36" w:rsidP="00BD1F36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</w:rPr>
      </w:pPr>
      <w:r w:rsidRPr="00BD1F36">
        <w:rPr>
          <w:rFonts w:ascii="Times New Roman" w:eastAsiaTheme="majorEastAsia" w:hAnsi="Times New Roman" w:cs="Times New Roman"/>
        </w:rPr>
        <w:t>Ochrona przed spamem</w:t>
      </w:r>
    </w:p>
    <w:p w14:paraId="00B3A5E7" w14:textId="77777777" w:rsidR="00BD1F36" w:rsidRPr="00BD1F36" w:rsidRDefault="00BD1F36" w:rsidP="00BD1F36">
      <w:pPr>
        <w:spacing w:after="0" w:line="288" w:lineRule="auto"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 </w:t>
      </w:r>
    </w:p>
    <w:p w14:paraId="06F02F37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ochronę antyspamową dla programów pocztowych MS Outlook, Outlook Express, Windows Mail oraz Windows Live Mail.</w:t>
      </w:r>
    </w:p>
    <w:p w14:paraId="47500F79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umożliwiać wyłączenie skanowania baz programu pocztowego po zmianie zawartości skrzynki odbiorczej.</w:t>
      </w:r>
    </w:p>
    <w:p w14:paraId="656E66AA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umożliwiać automatyczne wpisanie do białej listy wszystkich kontaktów z książki adresowej programu pocztowego.</w:t>
      </w:r>
    </w:p>
    <w:p w14:paraId="576577D9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ręcznej zmiany klasyfikacji wiadomości spamu na pożądaną lub niepożądaną bezpośrednio z klienta pocztowego.</w:t>
      </w:r>
    </w:p>
    <w:p w14:paraId="6AB3B5D8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ręcznego dodania nadawcy wiadomości do białej lub czarnej listy bezpośrednio z klienta pocztowego.</w:t>
      </w:r>
    </w:p>
    <w:p w14:paraId="0B53FC89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definiowania folderu, gdzie program pocztowy będzie umieszczać spam.</w:t>
      </w:r>
    </w:p>
    <w:p w14:paraId="300BB7D0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możliwość zdefiniowania dowolnego tekstu, dodawanego do tematu wiadomości zakwalifikowanej jako spam.</w:t>
      </w:r>
    </w:p>
    <w:p w14:paraId="4C976833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domyślnie współpracować z folderem „Wiadomości-śmieci”, dostępnym w programie Microsoft Outlook. </w:t>
      </w:r>
    </w:p>
    <w:p w14:paraId="67854ADC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ma umożliwiać funkcjonalność, która po zmianie klasyfikacji wiadomości typu spam na pożądaną, oznaczy ją jako „nieprzeczytana”</w:t>
      </w:r>
    </w:p>
    <w:p w14:paraId="7F95CE0F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ma umożliwiać funkcjonalność, która po zmianie klasyfikacji wiadomości pożądanej na spam oznaczy ją jako „przeczytana”.</w:t>
      </w:r>
    </w:p>
    <w:p w14:paraId="281DD7AE" w14:textId="465839AB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wyłączenia modułu antyspamowego na określony czas lub do czasu ponownego uruchomienia komputera.</w:t>
      </w:r>
    </w:p>
    <w:p w14:paraId="2B8D3A4F" w14:textId="41A93A0D" w:rsidR="00BD1F36" w:rsidRPr="00BD1F36" w:rsidRDefault="00BD1F36" w:rsidP="000033C0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>Zapora osobista (</w:t>
      </w:r>
      <w:proofErr w:type="spellStart"/>
      <w:r w:rsidRPr="00BD1F36">
        <w:rPr>
          <w:rFonts w:ascii="Times New Roman" w:eastAsiaTheme="majorEastAsia" w:hAnsi="Times New Roman" w:cs="Times New Roman"/>
          <w:b/>
          <w:bCs/>
        </w:rPr>
        <w:t>personal</w:t>
      </w:r>
      <w:proofErr w:type="spellEnd"/>
      <w:r w:rsidRPr="00BD1F36">
        <w:rPr>
          <w:rFonts w:ascii="Times New Roman" w:eastAsiaTheme="majorEastAsia" w:hAnsi="Times New Roman" w:cs="Times New Roman"/>
          <w:b/>
          <w:bCs/>
        </w:rPr>
        <w:t xml:space="preserve"> firewall)</w:t>
      </w:r>
    </w:p>
    <w:p w14:paraId="6402A0E5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Zapora osobista rozwiązania musi pracować w jednym z czterech trybów:</w:t>
      </w:r>
    </w:p>
    <w:p w14:paraId="53E353DF" w14:textId="77777777" w:rsidR="00BD1F36" w:rsidRPr="00BD1F36" w:rsidRDefault="00BD1F36" w:rsidP="000033C0">
      <w:pPr>
        <w:numPr>
          <w:ilvl w:val="1"/>
          <w:numId w:val="9"/>
        </w:numPr>
        <w:spacing w:after="0" w:line="288" w:lineRule="auto"/>
        <w:ind w:left="851" w:hanging="284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automatyczny – rozwiązanie blokuje cały ruch przychodzący i zezwala tylko na połączenia wychodzące,</w:t>
      </w:r>
    </w:p>
    <w:p w14:paraId="53157451" w14:textId="77777777" w:rsidR="00BD1F36" w:rsidRPr="00BD1F36" w:rsidRDefault="00BD1F36" w:rsidP="000033C0">
      <w:pPr>
        <w:numPr>
          <w:ilvl w:val="1"/>
          <w:numId w:val="9"/>
        </w:numPr>
        <w:spacing w:after="0" w:line="288" w:lineRule="auto"/>
        <w:ind w:left="851" w:hanging="284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interaktywny – rozwiązanie pyta się o każde nowo nawiązywane połączenie,</w:t>
      </w:r>
    </w:p>
    <w:p w14:paraId="791C2D40" w14:textId="77777777" w:rsidR="00BD1F36" w:rsidRPr="00BD1F36" w:rsidRDefault="00BD1F36" w:rsidP="000033C0">
      <w:pPr>
        <w:numPr>
          <w:ilvl w:val="1"/>
          <w:numId w:val="9"/>
        </w:numPr>
        <w:spacing w:after="0" w:line="288" w:lineRule="auto"/>
        <w:ind w:left="851" w:hanging="284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oparty na regułach – rozwiązanie blokuje cały ruch przychodzący i wychodzący, zezwalając tylko na połączenia skonfigurowane przez administratora,</w:t>
      </w:r>
    </w:p>
    <w:p w14:paraId="4900EAAF" w14:textId="77777777" w:rsidR="00BD1F36" w:rsidRPr="00BD1F36" w:rsidRDefault="00BD1F36" w:rsidP="000033C0">
      <w:pPr>
        <w:numPr>
          <w:ilvl w:val="1"/>
          <w:numId w:val="9"/>
        </w:numPr>
        <w:spacing w:after="0" w:line="288" w:lineRule="auto"/>
        <w:ind w:left="851" w:hanging="284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uczenia się – rozwiązanie automatycznie tworzy nowe reguły zezwalające na połączenia przychodzące i wychodzące. Administrator musi posiadać możliwość konfigurowania czasu działania trybu.</w:t>
      </w:r>
    </w:p>
    <w:p w14:paraId="43380DEC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oceniać reguły zapory systemu Windows.</w:t>
      </w:r>
    </w:p>
    <w:p w14:paraId="587AE21C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tworzenia list sieci zaufanych.</w:t>
      </w:r>
    </w:p>
    <w:p w14:paraId="7D414208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dezaktywacji funkcji zapory sieciowej poprzez trwałe wyłączenie.</w:t>
      </w:r>
    </w:p>
    <w:p w14:paraId="4B8F2265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określenia w regułach zapory osobistej kierunku ruchu, portu lub zakresu portów, protokołu, aplikacji, usługi i adresu lub zakresu adresów komputera lokalnego lub/i zdalnego.</w:t>
      </w:r>
    </w:p>
    <w:p w14:paraId="4D274F56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wyboru jednej z trzech akcji w trakcie tworzenia reguł w trybie interaktywnym: zezwól, zablokuj i pytaj.</w:t>
      </w:r>
    </w:p>
    <w:p w14:paraId="781B7D7E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powiadomienia użytkownika o nawiązaniu określonych połączeń oraz odnotowanie faktu nawiązania danego połączenia w dzienniku zdarzeń aplikacji.</w:t>
      </w:r>
    </w:p>
    <w:p w14:paraId="51AA3027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zdefiniowania wielu niezależnych zestawów reguł dla każdej sieci, w której pracuje komputer, w tym minimum dla strefy zaufanej i sieci Internet.</w:t>
      </w:r>
    </w:p>
    <w:p w14:paraId="090618DF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wykrywać modyfikację w aplikacjach, korzystających z sieci i powiadamianie o tym zdarzeniu.</w:t>
      </w:r>
    </w:p>
    <w:p w14:paraId="49F4C82D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posiadać możliwość tworzenia profili pracy zapory osobistej w zależności od wykrytej sieci.</w:t>
      </w:r>
    </w:p>
    <w:p w14:paraId="4EB043C8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ma możliwość sprecyzowania, który profil zapory ma zostać zaaplikowany po wykryciu danej sieci.</w:t>
      </w:r>
    </w:p>
    <w:p w14:paraId="5B253CE6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Profile mają możliwość automatycznego przełączania, bez ingerencji użytkownika lub administratora.</w:t>
      </w:r>
    </w:p>
    <w:p w14:paraId="3E9E3D50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Autoryzacja stref ma się odbywać min. w oparciu o: zaaplikowany profil połączenia, adres serwera DNS, sufiks domeny, adres domyślnej bramy, adres serwera WINS, adres serwera DHCP, lokalny adres IP, identyfikator </w:t>
      </w:r>
      <w:proofErr w:type="gramStart"/>
      <w:r w:rsidRPr="00BD1F36">
        <w:rPr>
          <w:rFonts w:ascii="Times New Roman" w:hAnsi="Times New Roman" w:cs="Times New Roman"/>
        </w:rPr>
        <w:t>SSID,  szyfrowania</w:t>
      </w:r>
      <w:proofErr w:type="gramEnd"/>
      <w:r w:rsidRPr="00BD1F36">
        <w:rPr>
          <w:rFonts w:ascii="Times New Roman" w:hAnsi="Times New Roman" w:cs="Times New Roman"/>
        </w:rPr>
        <w:t xml:space="preserve"> sieci bezprzewodowej lub jego brak, konkretny interfejs sieciowy w systemie.</w:t>
      </w:r>
    </w:p>
    <w:p w14:paraId="57A30645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Podczas konfiguracji autoryzacji sieci, administrator ma mieć możliwość definiowania adresów IP dla lokalnego połączenia, adresu IP serwera DHCP, adresu serwera DNS oraz adresu IP serwera WINS, zarówno z wykorzystaniem adresów IPv4 jak i IPv6.</w:t>
      </w:r>
    </w:p>
    <w:p w14:paraId="24346799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Opcje związane z autoryzacją stref mają posiadać możliwość łączenia (np. lokalnego adresu IP z adresem serwera DNS) w dowolnej kombinacji, celem zwiększenia dokładności identyfikacji danej sieci.</w:t>
      </w:r>
    </w:p>
    <w:p w14:paraId="09772CF4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kreator, który umożliwia rozwiązywanie problemów z połączeniem. Musi pozwalać na rozwiązanie problemów:</w:t>
      </w:r>
    </w:p>
    <w:p w14:paraId="3C045459" w14:textId="77777777" w:rsidR="00BD1F36" w:rsidRPr="00BD1F36" w:rsidRDefault="00BD1F36" w:rsidP="000033C0">
      <w:pPr>
        <w:numPr>
          <w:ilvl w:val="1"/>
          <w:numId w:val="9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z aplikacją lokalną, którą administrator wskazuje z listy,</w:t>
      </w:r>
    </w:p>
    <w:p w14:paraId="0D24ADA8" w14:textId="77777777" w:rsidR="00BD1F36" w:rsidRPr="00BD1F36" w:rsidRDefault="00BD1F36" w:rsidP="000033C0">
      <w:pPr>
        <w:numPr>
          <w:ilvl w:val="1"/>
          <w:numId w:val="9"/>
        </w:numPr>
        <w:spacing w:after="0" w:line="288" w:lineRule="auto"/>
        <w:ind w:left="709" w:hanging="283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z połączeniem z urządzeniem zdalnym, na podstawie jego adresu IP. Kontrola dostępu do stron internetowych</w:t>
      </w:r>
    </w:p>
    <w:p w14:paraId="5326B8E8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wyposażone w zintegrowany moduł kontroli dostępu do stron internetowych.</w:t>
      </w:r>
    </w:p>
    <w:p w14:paraId="0F9082F0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Moduł kontroli dostępu do stron internetowych musi posiadać możliwość utworzenia reguł w oparciu o użytkownika lub grupę użytkowników systemu Windows lub Active Directory.</w:t>
      </w:r>
    </w:p>
    <w:p w14:paraId="35FBDED2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możliwość filtrowania adresów URL w oparciu o co najmniej 140 kategorii i podkategorii. </w:t>
      </w:r>
    </w:p>
    <w:p w14:paraId="1A9FE985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Podstawowe kategorie, w jakie rozwiązanie musi być wyposażone to: materiały dla dorosłych, usługi biznesowe, komunikacja i sieci społecznościowe, działalność przestępcza, oświata, rozrywka, gry, zdrowie, informatyka, styl życia, aktualności, polityka, religia i prawo, wyszukiwarki, bezpieczeństwo i szkodliwe oprogramowanie, zakupy, hazard, udostępnianie plików, zainteresowania dzieci, serwery </w:t>
      </w:r>
      <w:proofErr w:type="spellStart"/>
      <w:r w:rsidRPr="00BD1F36">
        <w:rPr>
          <w:rFonts w:ascii="Times New Roman" w:hAnsi="Times New Roman" w:cs="Times New Roman"/>
        </w:rPr>
        <w:t>proxy</w:t>
      </w:r>
      <w:proofErr w:type="spellEnd"/>
      <w:r w:rsidRPr="00BD1F36">
        <w:rPr>
          <w:rFonts w:ascii="Times New Roman" w:hAnsi="Times New Roman" w:cs="Times New Roman"/>
        </w:rPr>
        <w:t>, alkohol i tytoń, szukanie pracy, nieruchomości, finanse i pieniądze, niebezpieczne sporty, nierozpoznane kategorie oraz elementy niezaliczone do żadnej kategorii.</w:t>
      </w:r>
    </w:p>
    <w:p w14:paraId="03CE54E2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Moduł musi posiadać możliwość grupowania kategorii oraz adresów stron internetowych.</w:t>
      </w:r>
    </w:p>
    <w:p w14:paraId="1D9B131B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Lista adresów URL znajdujących się w poszczególnych kategoriach, musi być automatycznie aktualizowana przez producenta.</w:t>
      </w:r>
    </w:p>
    <w:p w14:paraId="6138C4B4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wyłączenia integracji modułu kontroli dostępu do stron internetowych.</w:t>
      </w:r>
    </w:p>
    <w:p w14:paraId="59DF1BAF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określenia przynajmniej jednej z akcji dla reguły kontroli dostępu do stron internetowych: zezwól, ostrzeż, blokuj.</w:t>
      </w:r>
    </w:p>
    <w:p w14:paraId="3363B55A" w14:textId="31A6473D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także możliwość dodania komunikatu i grafiki w przypadku zablokowania, określonej w regułach, strony internetowej.</w:t>
      </w:r>
    </w:p>
    <w:p w14:paraId="59B79E9A" w14:textId="5307B285" w:rsidR="00BD1F36" w:rsidRPr="00BD1F36" w:rsidRDefault="00BD1F36" w:rsidP="000033C0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>Bezpieczna przeglądarka</w:t>
      </w:r>
    </w:p>
    <w:p w14:paraId="744C5415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wyposażona w moduł bezpiecznej przeglądarki.</w:t>
      </w:r>
    </w:p>
    <w:p w14:paraId="2F42972D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Przeglądarka musi automatycznie szyfrować wszelkie dane wprowadzane przez Użytkownika.</w:t>
      </w:r>
    </w:p>
    <w:p w14:paraId="28AE6268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Użytkownik w momencie wejścia na stronę, która znajduje się na liście chronionych witryn, musi automatycznie zostać przekierowany do okna bezpiecznej przeglądarki.</w:t>
      </w:r>
    </w:p>
    <w:p w14:paraId="4501E714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mieć możliwość konfiguracji listy chronionych witryn, przez bezpieczną przeglądarkę.</w:t>
      </w:r>
    </w:p>
    <w:p w14:paraId="750AC60D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mieć możliwość konfiguracji, aby użytkownik przy próbie dostępu do strony bankowości elektronicznej, automatycznie został przekierowany do okna bezpiecznej przeglądarki.</w:t>
      </w:r>
    </w:p>
    <w:p w14:paraId="395CCE1E" w14:textId="77777777" w:rsidR="00BD1F36" w:rsidRPr="00BD1F36" w:rsidRDefault="00BD1F36" w:rsidP="000033C0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Praca w bezpiecznej przeglądarce musi być wyróżniona poprzez odpowiedni kolor ramki przeglądarki oraz informację na ramce przeglądarki.</w:t>
      </w:r>
    </w:p>
    <w:p w14:paraId="483B2556" w14:textId="135669D9" w:rsidR="00BD1F36" w:rsidRPr="00BD1F36" w:rsidRDefault="00BD1F36" w:rsidP="000033C0">
      <w:pPr>
        <w:keepNext/>
        <w:keepLines/>
        <w:spacing w:before="360" w:after="80" w:line="288" w:lineRule="auto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BD1F3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Endpoint</w:t>
      </w:r>
      <w:proofErr w:type="spellEnd"/>
      <w:r w:rsidRPr="00BD1F3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BD1F3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Detection</w:t>
      </w:r>
      <w:proofErr w:type="spellEnd"/>
      <w:r w:rsidRPr="00BD1F3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and </w:t>
      </w:r>
      <w:proofErr w:type="spellStart"/>
      <w:r w:rsidRPr="00BD1F3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Response</w:t>
      </w:r>
      <w:proofErr w:type="spellEnd"/>
    </w:p>
    <w:p w14:paraId="3F58A2E6" w14:textId="564F7DD3" w:rsidR="00BD1F36" w:rsidRPr="00BD1F36" w:rsidRDefault="00BD1F36" w:rsidP="00153258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>Serwer</w:t>
      </w:r>
    </w:p>
    <w:p w14:paraId="466E289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instalacji na systemach Windows Server 2019 i nowszych.</w:t>
      </w:r>
    </w:p>
    <w:p w14:paraId="0B19382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wspierać instalację z użyciem nowego lub istniejącego serwera bazy danych MS SQL i MySQL.</w:t>
      </w:r>
    </w:p>
    <w:p w14:paraId="618BE23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System musi współpracować z serwerem administracyjnym produktu antywirusowego, tego samego producenta.</w:t>
      </w:r>
    </w:p>
    <w:p w14:paraId="4E72651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Dostęp do konsoli centralnego zarządzania musi odbywać się z poziomu interfejsu WWW.</w:t>
      </w:r>
    </w:p>
    <w:p w14:paraId="159C3E8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konfiguracji zadania cyklicznego czyszczenia bazy danych.</w:t>
      </w:r>
    </w:p>
    <w:p w14:paraId="2616A1F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wysyłania zdarzeń do konsoli administracyjnej tego samego producenta.</w:t>
      </w:r>
    </w:p>
    <w:p w14:paraId="4D508F6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Interfejs musi być zabezpieczony za pośrednictwem protokołu SSL.</w:t>
      </w:r>
    </w:p>
    <w:p w14:paraId="2699E98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administracyjny musi posiadać możliwość wprowadzania </w:t>
      </w:r>
      <w:proofErr w:type="spellStart"/>
      <w:r w:rsidRPr="00BD1F36">
        <w:rPr>
          <w:rFonts w:ascii="Times New Roman" w:hAnsi="Times New Roman" w:cs="Times New Roman"/>
        </w:rPr>
        <w:t>wykluczeń</w:t>
      </w:r>
      <w:proofErr w:type="spellEnd"/>
      <w:r w:rsidRPr="00BD1F36">
        <w:rPr>
          <w:rFonts w:ascii="Times New Roman" w:hAnsi="Times New Roman" w:cs="Times New Roman"/>
        </w:rPr>
        <w:t>, po których nie zostanie wyzwolony alarm bezpieczeństwa.</w:t>
      </w:r>
    </w:p>
    <w:p w14:paraId="79A1106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Wykluczenia muszą dotyczyć procesu lub procesu „rodzica”.</w:t>
      </w:r>
    </w:p>
    <w:p w14:paraId="32FFEF6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Utworzenie wykluczenia musi automatycznie rozwiązywać alarmy, które pasują do utworzonego wykluczenia.</w:t>
      </w:r>
    </w:p>
    <w:p w14:paraId="1F90191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Kryteria </w:t>
      </w:r>
      <w:proofErr w:type="spellStart"/>
      <w:r w:rsidRPr="00BD1F36">
        <w:rPr>
          <w:rFonts w:ascii="Times New Roman" w:hAnsi="Times New Roman" w:cs="Times New Roman"/>
        </w:rPr>
        <w:t>wykluczeń</w:t>
      </w:r>
      <w:proofErr w:type="spellEnd"/>
      <w:r w:rsidRPr="00BD1F36">
        <w:rPr>
          <w:rFonts w:ascii="Times New Roman" w:hAnsi="Times New Roman" w:cs="Times New Roman"/>
        </w:rPr>
        <w:t xml:space="preserve"> muszą być konfigurowane w oparciu o przynajmniej: nazwę procesu, ścieżkę procesu, wiersz polecenia, wydawcę, typ podpisu, SHA-1, nazwę komputera, grupę, użytkownika.</w:t>
      </w:r>
    </w:p>
    <w:p w14:paraId="7620271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musi posiadać ponad 800 wbudowanych reguł, po których wystąpieniu, nastąpi wyzwolenie alarmu bezpieczeństwa. Administrator musi też posiadać możliwość utworzenia własnych reguł i edycji reguł dodanych przez producenta.</w:t>
      </w:r>
    </w:p>
    <w:p w14:paraId="4A88174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uruchomienia reguł w oparciu o dane historyczne.</w:t>
      </w:r>
    </w:p>
    <w:p w14:paraId="61F2307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oferować możliwość blokowania plików po sumach kontrolnych. W ramach blokady musi istnieć możliwość dodania komentarza oraz konfiguracji wykonywanej czynności, po wykryciu wprowadzonej sumy kontrolnej.</w:t>
      </w:r>
    </w:p>
    <w:p w14:paraId="233978F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musi posiadać możliwość ustawiania priorytetu zdarzeń z użyciem 4-stopniowej skali.</w:t>
      </w:r>
    </w:p>
    <w:p w14:paraId="6EE205E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Administrator musi posiadać możliwość weryfikacji uruchomionych plików wykonywalnych na stacji roboczej z możliwością podglądu szczegółów wybranego procesu przynajmniej o: SHA-1, </w:t>
      </w:r>
      <w:r w:rsidRPr="00BD1F36">
        <w:rPr>
          <w:rFonts w:ascii="Times New Roman" w:hAnsi="Times New Roman" w:cs="Times New Roman"/>
        </w:rPr>
        <w:lastRenderedPageBreak/>
        <w:t>typ podpisu, wydawcę, opis pliku, wersję pliku, nazwę firmy, nazwę produktu, wersję produktu, oryginalną nazwę pliku, rozmiar pliku oraz reputację i popularność pliku.</w:t>
      </w:r>
    </w:p>
    <w:p w14:paraId="700A346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Administrator, w ramach plików wykonywalnych oraz plików DLL, musi posiadać możliwość ich oznaczenia jako bezpieczne, pobrania do analizy oraz ich zablokowania.</w:t>
      </w:r>
    </w:p>
    <w:p w14:paraId="5289556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weryfikacji uruchomionych skryptów na stacjach roboczych, wraz z informacją dotyczącą parametrów uruchomienia. Administrator musi posiadać możliwość oznaczenia skryptu jako bezpieczny lub niebezpieczny.</w:t>
      </w:r>
    </w:p>
    <w:p w14:paraId="799EC96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ramach przeglądania wykonanego skryptu, administrator musi posiadać możliwość szczegółowego podglądu wykonanych przez skrypt czynności w formie tekstowej.</w:t>
      </w:r>
    </w:p>
    <w:p w14:paraId="5BA164F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ramach przeglądania wykonanego skryptu lub pliku exe, administrator musi posiadać możliwość weryfikacji powiązanych zdarzeń dotyczących przynajmniej: modyfikacji plików i rejestru, zestawionych połączeń sieciowych i utworzonych plików wykonywalnych.</w:t>
      </w:r>
    </w:p>
    <w:p w14:paraId="59AB049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funkcję wyszukiwarki, w której administrator jest w stanie wyszukać dowolny element lub zdarzenie na podstawie wprowadzonej nazwy.</w:t>
      </w:r>
    </w:p>
    <w:p w14:paraId="10DCCD4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oferować możliwość przekierowania do konsoli zarządzającej produktu antywirusowego tego samego producenta, w celu weryfikacji szczegółów wybranej stacji roboczej. W konsoli zarządzającej produktu antywirusowego, administrator musi mieć możliwość podglądu informacji dotyczących przynajmniej: podzespołów zarządzanego komputera (w tym przynajmniej: producent, model, numer seryjny, informacje o systemie, procesor, pamięć RAM, wykorzystanie dysku twardego, informacje o wyświetlaczu, urządzenia peryferyjne, urządzenia audio, drukarki, karty sieciowe, urządzenia masowe) oraz wylistowanie zainstalowanego oprogramowania firm trzecich.</w:t>
      </w:r>
    </w:p>
    <w:p w14:paraId="01BD141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administracyjny musi oferować możliwość bezpośredniego sprawdzenia SHA-1 pliku, na portalach służących do weryfikacji bezpieczeństwa (np. </w:t>
      </w:r>
      <w:proofErr w:type="spellStart"/>
      <w:r w:rsidRPr="00BD1F36">
        <w:rPr>
          <w:rFonts w:ascii="Times New Roman" w:hAnsi="Times New Roman" w:cs="Times New Roman"/>
        </w:rPr>
        <w:t>VirusTotal</w:t>
      </w:r>
      <w:proofErr w:type="spellEnd"/>
      <w:r w:rsidRPr="00BD1F36">
        <w:rPr>
          <w:rFonts w:ascii="Times New Roman" w:hAnsi="Times New Roman" w:cs="Times New Roman"/>
        </w:rPr>
        <w:t>).</w:t>
      </w:r>
    </w:p>
    <w:p w14:paraId="4DB949C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wymuszenia dwufazowej autoryzacji podczas logowania do konsoli administracyjnej.</w:t>
      </w:r>
    </w:p>
    <w:p w14:paraId="5850BF7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Konsola administracyjna musi mieć możliwość </w:t>
      </w:r>
      <w:proofErr w:type="spellStart"/>
      <w:r w:rsidRPr="00BD1F36">
        <w:rPr>
          <w:rFonts w:ascii="Times New Roman" w:hAnsi="Times New Roman" w:cs="Times New Roman"/>
        </w:rPr>
        <w:t>tagowania</w:t>
      </w:r>
      <w:proofErr w:type="spellEnd"/>
      <w:r w:rsidRPr="00BD1F36">
        <w:rPr>
          <w:rFonts w:ascii="Times New Roman" w:hAnsi="Times New Roman" w:cs="Times New Roman"/>
        </w:rPr>
        <w:t xml:space="preserve"> obiektów.</w:t>
      </w:r>
    </w:p>
    <w:p w14:paraId="2CCF584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Konsola administracyjna musi umożliwiać audytowanie innych administratorów konsoli.</w:t>
      </w:r>
    </w:p>
    <w:p w14:paraId="297B9B2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Konsola administracyjna musi pozwalać na włączenie izolacji komputera od sieci.</w:t>
      </w:r>
    </w:p>
    <w:p w14:paraId="05FAFEF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Konsola administracyjna musi umożliwiać połączenie się do stacji roboczej z możliwością wykonywania poleceń </w:t>
      </w:r>
      <w:proofErr w:type="spellStart"/>
      <w:r w:rsidRPr="00BD1F36">
        <w:rPr>
          <w:rFonts w:ascii="Times New Roman" w:hAnsi="Times New Roman" w:cs="Times New Roman"/>
        </w:rPr>
        <w:t>powershell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54A54200" w14:textId="4FCF329B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Konsola administracyjna musi umożliwiać dodawanie emotikon do co najmniej komentarzy, </w:t>
      </w:r>
      <w:proofErr w:type="spellStart"/>
      <w:r w:rsidRPr="00BD1F36">
        <w:rPr>
          <w:rFonts w:ascii="Times New Roman" w:hAnsi="Times New Roman" w:cs="Times New Roman"/>
        </w:rPr>
        <w:t>tagów</w:t>
      </w:r>
      <w:proofErr w:type="spellEnd"/>
      <w:r w:rsidRPr="00BD1F36">
        <w:rPr>
          <w:rFonts w:ascii="Times New Roman" w:hAnsi="Times New Roman" w:cs="Times New Roman"/>
        </w:rPr>
        <w:t>, nazw reguł.</w:t>
      </w:r>
    </w:p>
    <w:p w14:paraId="0CE78C83" w14:textId="5AD54C75" w:rsidR="00BD1F36" w:rsidRPr="00BD1F36" w:rsidRDefault="00BD1F36" w:rsidP="00153258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>Agent</w:t>
      </w:r>
    </w:p>
    <w:p w14:paraId="2A06421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Pełne wsparcie dla systemu Windows 10 i Windows 11 oraz Windows Server 2008/2012/2016/2019/2022.</w:t>
      </w:r>
    </w:p>
    <w:p w14:paraId="4D21AD7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Pełne wsparcie dla systemów </w:t>
      </w:r>
      <w:proofErr w:type="spellStart"/>
      <w:r w:rsidRPr="00BD1F36">
        <w:rPr>
          <w:rFonts w:ascii="Times New Roman" w:hAnsi="Times New Roman" w:cs="Times New Roman"/>
        </w:rPr>
        <w:t>macOS</w:t>
      </w:r>
      <w:proofErr w:type="spellEnd"/>
      <w:r w:rsidRPr="00BD1F36">
        <w:rPr>
          <w:rFonts w:ascii="Times New Roman" w:hAnsi="Times New Roman" w:cs="Times New Roman"/>
        </w:rPr>
        <w:t xml:space="preserve"> 10.12 i nowszych.</w:t>
      </w:r>
    </w:p>
    <w:p w14:paraId="2009856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Wsparcie dla 32 i 64-bitowej wersji systemu Windows.</w:t>
      </w:r>
    </w:p>
    <w:p w14:paraId="284F96F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Agent musi współpracować z produktem antywirusowym tego samego producenta.</w:t>
      </w:r>
    </w:p>
    <w:p w14:paraId="105F2D5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Agent nie może działać bez produktu antywirusowego tego samego producenta.</w:t>
      </w:r>
    </w:p>
    <w:p w14:paraId="2E5B318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ramach wprowadzonych reguł administracyjnych dotyczących blokowania/usuwania plików, użytkownik musi otrzymać stosowne powiadomienie, dotyczące czynności wykonanej przez agenta.</w:t>
      </w:r>
    </w:p>
    <w:p w14:paraId="7B8705F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Połączenie agenta do serwera zarządzającego musi być szyfrowane.</w:t>
      </w:r>
    </w:p>
    <w:p w14:paraId="05FCC85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utworzenia polityki z konsoli administracyjnej</w:t>
      </w:r>
    </w:p>
    <w:p w14:paraId="5DAA91C4" w14:textId="6D9DD006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zawierającej wykluczenia dla procesów, które nie będą analizowane.</w:t>
      </w:r>
    </w:p>
    <w:p w14:paraId="73A6E417" w14:textId="77777777" w:rsidR="00BD1F36" w:rsidRPr="00BD1F36" w:rsidRDefault="00BD1F36" w:rsidP="00BD1F36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>Administracja zdalna</w:t>
      </w:r>
    </w:p>
    <w:p w14:paraId="01C3895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instalacji na systemach Windows Server 2019, 2022 oraz systemach Linux.</w:t>
      </w:r>
    </w:p>
    <w:p w14:paraId="45792C8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zarządzający musi być dostępny w postaci gotowej maszyny wirtualnej w formacie OVA (Open Virtual Appliance) oraz dysku wirtualnego w formacie VHD.</w:t>
      </w:r>
    </w:p>
    <w:p w14:paraId="54AEAB1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wspierać instalację z użyciem nowego lub istniejącego serwera bazy danych MS SQL i MySQL.</w:t>
      </w:r>
    </w:p>
    <w:p w14:paraId="4BE64CA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Konsola administracyjna musi umożliwiać podgląd szczegółów, dotyczących bazy danych takich jak: serwer, nazwa, aktualny rozmiar, nazwa hosta, użytkownik.</w:t>
      </w:r>
    </w:p>
    <w:p w14:paraId="5D16639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administracyjny musi posiadać możliwość konfiguracji zadania cyklicznego czyszczenia bazy danych. </w:t>
      </w:r>
    </w:p>
    <w:p w14:paraId="3EF7DDB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pobrania wszystkich wymaganych elementów serwera centralnej administracji w postaci jednego pakietu instalacyjnego i każdego z modułów oddzielnie bezpośrednio ze strony producenta.</w:t>
      </w:r>
    </w:p>
    <w:p w14:paraId="460290D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Dostęp do konsoli centralnego zarządzania musi odbywać się z poziomu interfejsu WWW.</w:t>
      </w:r>
    </w:p>
    <w:p w14:paraId="6B7BB1F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Narzędzie administracyjne musi wspierać połączenia poprzez serwer </w:t>
      </w:r>
      <w:proofErr w:type="spellStart"/>
      <w:r w:rsidRPr="00BD1F36">
        <w:rPr>
          <w:rFonts w:ascii="Times New Roman" w:hAnsi="Times New Roman" w:cs="Times New Roman"/>
        </w:rPr>
        <w:t>proxy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0367487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Narzędzie administracyjne musi być kompatybilne z protokołami IPv4 oraz IPv6.</w:t>
      </w:r>
    </w:p>
    <w:p w14:paraId="2C53E14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Podczas logowania do konsoli, administrator musi mieć możliwość wyboru języka, w jakim zostanie wyświetlony interfejs.</w:t>
      </w:r>
    </w:p>
    <w:p w14:paraId="28F58DA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Zmiana języka interfejsu konsoli nie może wymagać jej </w:t>
      </w:r>
      <w:proofErr w:type="gramStart"/>
      <w:r w:rsidRPr="00BD1F36">
        <w:rPr>
          <w:rFonts w:ascii="Times New Roman" w:hAnsi="Times New Roman" w:cs="Times New Roman"/>
        </w:rPr>
        <w:t>zatrzymania,</w:t>
      </w:r>
      <w:proofErr w:type="gramEnd"/>
      <w:r w:rsidRPr="00BD1F36">
        <w:rPr>
          <w:rFonts w:ascii="Times New Roman" w:hAnsi="Times New Roman" w:cs="Times New Roman"/>
        </w:rPr>
        <w:t xml:space="preserve"> ani </w:t>
      </w:r>
      <w:proofErr w:type="spellStart"/>
      <w:r w:rsidRPr="00BD1F36">
        <w:rPr>
          <w:rFonts w:ascii="Times New Roman" w:hAnsi="Times New Roman" w:cs="Times New Roman"/>
        </w:rPr>
        <w:t>reinstalacji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6F46F52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Interfejs musi być zabezpieczony za pośrednictwem protokołu SSL.</w:t>
      </w:r>
    </w:p>
    <w:p w14:paraId="10371A8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Konsola administracyjna musi ostrzegać administratora, kiedy używa niewspieranej przeglądarki, do administracji rozwiązaniem antywirusowym.</w:t>
      </w:r>
    </w:p>
    <w:p w14:paraId="2D018C9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Narzędzie do administracji zdalnej musi posiadać moduł, pozwalający na wykrycie niezarządzanych stacji roboczych w sieci.</w:t>
      </w:r>
    </w:p>
    <w:p w14:paraId="2F7AD3F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mechanizm instalacji zdalnej agenta na stacjach roboczych.</w:t>
      </w:r>
    </w:p>
    <w:p w14:paraId="1621BE0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mechanizm wykrywający sklonowane maszyny na podstawie unikatowego identyfikatora sprzętowego stacji.</w:t>
      </w:r>
    </w:p>
    <w:p w14:paraId="27833D6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wsparcie dla „VDI” oraz „</w:t>
      </w:r>
      <w:proofErr w:type="spellStart"/>
      <w:r w:rsidRPr="00BD1F36">
        <w:rPr>
          <w:rFonts w:ascii="Times New Roman" w:hAnsi="Times New Roman" w:cs="Times New Roman"/>
        </w:rPr>
        <w:t>Golden</w:t>
      </w:r>
      <w:proofErr w:type="spellEnd"/>
      <w:r w:rsidRPr="00BD1F36">
        <w:rPr>
          <w:rFonts w:ascii="Times New Roman" w:hAnsi="Times New Roman" w:cs="Times New Roman"/>
        </w:rPr>
        <w:t xml:space="preserve"> Master Image”.</w:t>
      </w:r>
    </w:p>
    <w:p w14:paraId="70D84B3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podłączenia 250 000 hostów.</w:t>
      </w:r>
    </w:p>
    <w:p w14:paraId="34CBA91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Instalacja serwera administracyjnego powinna posiadać możliwość pracy w sieci rozproszonej, nie wymagając dodatkowego serwera </w:t>
      </w:r>
      <w:proofErr w:type="spellStart"/>
      <w:r w:rsidRPr="00BD1F36">
        <w:rPr>
          <w:rFonts w:ascii="Times New Roman" w:hAnsi="Times New Roman" w:cs="Times New Roman"/>
        </w:rPr>
        <w:t>proxy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0423E03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ma posiadać możliwość komunikacji agenta przy wykorzystaniu HTTP Proxy.</w:t>
      </w:r>
    </w:p>
    <w:p w14:paraId="6F5D11D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instalacji modułu do zarządzania urządzeniami mobilnymi – MDM.</w:t>
      </w:r>
    </w:p>
    <w:p w14:paraId="608254F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sprawdzenia lokalizacji dla urządzeń z systemami iOS.</w:t>
      </w:r>
    </w:p>
    <w:p w14:paraId="0302B5A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wdrożenia urządzenia z iOS z wykorzystaniem programu DEP.</w:t>
      </w:r>
    </w:p>
    <w:p w14:paraId="19FF1E9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administracyjny musi posiadać możliwość konfiguracji polityk zabezpieczeń takich jak: ograniczenia funkcji urządzenia, blokadę usuwania aplikacji, konfigurację usługi </w:t>
      </w:r>
      <w:proofErr w:type="spellStart"/>
      <w:r w:rsidRPr="00BD1F36">
        <w:rPr>
          <w:rFonts w:ascii="Times New Roman" w:hAnsi="Times New Roman" w:cs="Times New Roman"/>
        </w:rPr>
        <w:t>Airprint</w:t>
      </w:r>
      <w:proofErr w:type="spellEnd"/>
      <w:r w:rsidRPr="00BD1F36">
        <w:rPr>
          <w:rFonts w:ascii="Times New Roman" w:hAnsi="Times New Roman" w:cs="Times New Roman"/>
        </w:rPr>
        <w:t>, konfigurację ustawień Bluetooth, Wi-Fi, VPN dla urządzeń z systemem iOS 10 oraz 11.</w:t>
      </w:r>
    </w:p>
    <w:p w14:paraId="6B460BD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 xml:space="preserve">Serwer administracyjny musi posiadać możliwość lokalizacji urządzeń mobilnych przy wykorzystaniu Google </w:t>
      </w:r>
      <w:proofErr w:type="spellStart"/>
      <w:r w:rsidRPr="00BD1F36">
        <w:rPr>
          <w:rFonts w:ascii="Times New Roman" w:hAnsi="Times New Roman" w:cs="Times New Roman"/>
        </w:rPr>
        <w:t>maps</w:t>
      </w:r>
      <w:proofErr w:type="spellEnd"/>
      <w:r w:rsidRPr="00BD1F36">
        <w:rPr>
          <w:rFonts w:ascii="Times New Roman" w:hAnsi="Times New Roman" w:cs="Times New Roman"/>
        </w:rPr>
        <w:t xml:space="preserve">, Bing </w:t>
      </w:r>
      <w:proofErr w:type="spellStart"/>
      <w:r w:rsidRPr="00BD1F36">
        <w:rPr>
          <w:rFonts w:ascii="Times New Roman" w:hAnsi="Times New Roman" w:cs="Times New Roman"/>
        </w:rPr>
        <w:t>maps</w:t>
      </w:r>
      <w:proofErr w:type="spellEnd"/>
      <w:r w:rsidRPr="00BD1F36">
        <w:rPr>
          <w:rFonts w:ascii="Times New Roman" w:hAnsi="Times New Roman" w:cs="Times New Roman"/>
        </w:rPr>
        <w:t xml:space="preserve">, </w:t>
      </w:r>
      <w:proofErr w:type="spellStart"/>
      <w:r w:rsidRPr="00BD1F36">
        <w:rPr>
          <w:rFonts w:ascii="Times New Roman" w:hAnsi="Times New Roman" w:cs="Times New Roman"/>
        </w:rPr>
        <w:t>OpenStreetMap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7940CDF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instalacji serwera HTTP Proxy, pozwalającego na pobieranie aktualizacji silnika detekcji oraz pakietów instalacyjnych na stacjach roboczych.</w:t>
      </w:r>
    </w:p>
    <w:p w14:paraId="462A194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HTTP Proxy musi posiadać mechanizm zapisywania w pamięci podręcznej (cache) pobieranych elementów.</w:t>
      </w:r>
    </w:p>
    <w:p w14:paraId="58189A9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Komunikacja pomiędzy poszczególnymi modułami serwera musi być zabezpieczona za pomocą certyfikatów.</w:t>
      </w:r>
    </w:p>
    <w:p w14:paraId="42EED4D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utworzenia własnego CA (</w:t>
      </w:r>
      <w:proofErr w:type="spellStart"/>
      <w:r w:rsidRPr="00BD1F36">
        <w:rPr>
          <w:rFonts w:ascii="Times New Roman" w:hAnsi="Times New Roman" w:cs="Times New Roman"/>
        </w:rPr>
        <w:t>Certification</w:t>
      </w:r>
      <w:proofErr w:type="spellEnd"/>
      <w:r w:rsidRPr="00BD1F36">
        <w:rPr>
          <w:rFonts w:ascii="Times New Roman" w:hAnsi="Times New Roman" w:cs="Times New Roman"/>
        </w:rPr>
        <w:t xml:space="preserve"> Authority) oraz dowolnej liczby certyfikatów z podziałem na typ elementu: agent, serwer zarządzający, serwer </w:t>
      </w:r>
      <w:proofErr w:type="spellStart"/>
      <w:r w:rsidRPr="00BD1F36">
        <w:rPr>
          <w:rFonts w:ascii="Times New Roman" w:hAnsi="Times New Roman" w:cs="Times New Roman"/>
        </w:rPr>
        <w:t>proxy</w:t>
      </w:r>
      <w:proofErr w:type="spellEnd"/>
      <w:r w:rsidRPr="00BD1F36">
        <w:rPr>
          <w:rFonts w:ascii="Times New Roman" w:hAnsi="Times New Roman" w:cs="Times New Roman"/>
        </w:rPr>
        <w:t>, moduł zarządzania urządzeniami mobilnymi.</w:t>
      </w:r>
    </w:p>
    <w:p w14:paraId="5F67207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administracyjny musi pozwalać na zarządzanie programami zabezpieczającymi na maszynach z systemami Windows, </w:t>
      </w:r>
      <w:proofErr w:type="spellStart"/>
      <w:r w:rsidRPr="00BD1F36">
        <w:rPr>
          <w:rFonts w:ascii="Times New Roman" w:hAnsi="Times New Roman" w:cs="Times New Roman"/>
        </w:rPr>
        <w:t>MacOS</w:t>
      </w:r>
      <w:proofErr w:type="spellEnd"/>
      <w:r w:rsidRPr="00BD1F36">
        <w:rPr>
          <w:rFonts w:ascii="Times New Roman" w:hAnsi="Times New Roman" w:cs="Times New Roman"/>
        </w:rPr>
        <w:t>, Linux, Android.</w:t>
      </w:r>
    </w:p>
    <w:p w14:paraId="1255DE4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pozwalać na zarządzanie urządzeniami z systemem iOS.</w:t>
      </w:r>
    </w:p>
    <w:p w14:paraId="033C601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pozwalać na centralną konfigurację i zarządzanie przynajmniej takimi modułami jak: ochrona antywirusowa, zapora osobista, kontrola dostępu do stron internetowych, które działają na stacjach roboczych w sieci.</w:t>
      </w:r>
    </w:p>
    <w:p w14:paraId="3E3E611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Zarządzanie oprogramowaniem zabezpieczającym na stacjach roboczych musi odbywać się za pośrednictwem dedykowanego agenta.</w:t>
      </w:r>
    </w:p>
    <w:p w14:paraId="7A1E8A7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zarządzania stacjami roboczymi za pomocą dedykowanego agenta, na których nie jest zainstalowane oprogramowanie zabezpieczające.</w:t>
      </w:r>
    </w:p>
    <w:p w14:paraId="00B1E38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Z poziomu konsoli zarządzania administrator ma mieć możliwość weryfikacji podzespołów zarządzanego komputera (w tym przynajmniej: producent, model, numer seryjny, typ i wersja oprogramowania układowego, informacje o systemie, procesor, pamięć RAM, wykorzystanie dysku twardego, informacje o wyświetlaczu, urządzenia peryferyjne, urządzenia audio, drukarki, karty sieciowe, urządzenia masowe) oraz wylistowanie zainstalowanego oprogramowania firm trzecich dla systemów Windows oraz </w:t>
      </w:r>
      <w:proofErr w:type="spellStart"/>
      <w:r w:rsidRPr="00BD1F36">
        <w:rPr>
          <w:rFonts w:ascii="Times New Roman" w:hAnsi="Times New Roman" w:cs="Times New Roman"/>
        </w:rPr>
        <w:t>MacOS</w:t>
      </w:r>
      <w:proofErr w:type="spellEnd"/>
      <w:r w:rsidRPr="00BD1F36">
        <w:rPr>
          <w:rFonts w:ascii="Times New Roman" w:hAnsi="Times New Roman" w:cs="Times New Roman"/>
        </w:rPr>
        <w:t xml:space="preserve"> z możliwością jego odinstalowania.</w:t>
      </w:r>
    </w:p>
    <w:p w14:paraId="43734B4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wymuszenia połączenia agenta do serwera administracyjnego z pominięciem domyślnego czasu oczekiwania na połączenie.</w:t>
      </w:r>
    </w:p>
    <w:p w14:paraId="391AA47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Instalacja zdalna agenta z poziomu serwera administracyjnego nie może wymagać określenia architektury systemu (32 lub 64 bitowy) oraz jego rodzaju (Windows, </w:t>
      </w:r>
      <w:proofErr w:type="spellStart"/>
      <w:r w:rsidRPr="00BD1F36">
        <w:rPr>
          <w:rFonts w:ascii="Times New Roman" w:hAnsi="Times New Roman" w:cs="Times New Roman"/>
        </w:rPr>
        <w:t>MacOS</w:t>
      </w:r>
      <w:proofErr w:type="spellEnd"/>
      <w:r w:rsidRPr="00BD1F36">
        <w:rPr>
          <w:rFonts w:ascii="Times New Roman" w:hAnsi="Times New Roman" w:cs="Times New Roman"/>
        </w:rPr>
        <w:t>, Linux), a wybór odpowiedniego pakietu musi być w pełni automatyczny.</w:t>
      </w:r>
    </w:p>
    <w:p w14:paraId="4E24B38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przypadku braku zainstalowanego produktu zabezpieczającego na urządzeniu mobilnym z systemem Android, musi istnieć możliwość jego pobrania ze sklepu Google Play.</w:t>
      </w:r>
    </w:p>
    <w:p w14:paraId="7108791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Administrator musi posiadać możliwość utworzenia listy autoryzowanych urządzeń mobilnych, które mogą zostać podłączone do serwera centralnej administracji. </w:t>
      </w:r>
    </w:p>
    <w:p w14:paraId="6D1A5DE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zablokowania, odblokowania, wyczyszczenia zawartości, zlokalizowania oraz uruchomienia syreny na zarządzanym urządzaniu mobilnym. Funkcjonalność musi wykorzystywać połączenie internetowe, a nie komunikację za pośrednictwem wiadomości SMS.</w:t>
      </w:r>
    </w:p>
    <w:p w14:paraId="2790DB7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utworzenia użytkownika serwera administracyjnego.</w:t>
      </w:r>
    </w:p>
    <w:p w14:paraId="7B3FD31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Administrator musi posiadać możliwość dodania grupy użytkowników z Active Directory do serwera administracyjnego. Użytkownik grupy usługi katalogowej Active Directory musi mieć możliwość logowania się do konsoli administracyjnej swoimi poświadczeniami domenowymi. </w:t>
      </w:r>
    </w:p>
    <w:p w14:paraId="5A9142E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wymuszenia dwufazowej autoryzacji podczas logowania do konsoli administracyjnej.</w:t>
      </w:r>
    </w:p>
    <w:p w14:paraId="11BFE74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Serwer administracyjny musi posiadać możliwość dodania zestawu uprawnień dla użytkowników w oparciu co najmniej o funkcje zarządzania: politykami, instalacją agentów, raportowaniem, zarządzaniem licencjami, zadaniami administracyjnymi. Każda z funkcji musi posiadać możliwość wyboru uprawnienia: odczyt, użyj, zapisz oraz brak.</w:t>
      </w:r>
    </w:p>
    <w:p w14:paraId="0A18E02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przypisania kilku zestawów uprawnień do jednego użytkownika.</w:t>
      </w:r>
    </w:p>
    <w:p w14:paraId="775BB23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Użytkownik musi posiadać możliwość zmiany hasła dla swojego konta, bez konieczności logowania się do konsoli administracyjnej.</w:t>
      </w:r>
    </w:p>
    <w:p w14:paraId="13D20DA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konfiguracji czasu bezczynności, po którym użytkownik zostanie automatycznie wylogowany.</w:t>
      </w:r>
    </w:p>
    <w:p w14:paraId="7C638A2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zadania klienta oraz zadania serwera. Zadania serwera muszą zawierać przynajmniej zadanie instalacji agenta, generowania raportów oraz synchronizacji elementów z Active Directory. Zadania klienta muszą być wykonywane za pośrednictwem agenta na stacji roboczej.</w:t>
      </w:r>
    </w:p>
    <w:p w14:paraId="11B8C28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Agent musi posiadać mechanizm pozwalający na zapis zadania w swojej pamięci wewnętrznej w celu ich późniejszego wykonania bez względu na stan połączenia z serwerem centralnej administracji.</w:t>
      </w:r>
    </w:p>
    <w:p w14:paraId="780AA6E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instalacji oprogramowania z użyciem parametrów instalacyjnych.</w:t>
      </w:r>
    </w:p>
    <w:p w14:paraId="4BB1D62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deinstalacji programu zabezpieczającego firm trzecich, zgodnych z technologią OPSWAT.</w:t>
      </w:r>
    </w:p>
    <w:p w14:paraId="0071F8F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wysłania polecenia: wyświetlenia komunikatu, aktualizacji systemu operacyjnego, zamknięcia komputera, uruchomienia ponownego komputera oraz uruchomienia komendy na stacji klienckiej.</w:t>
      </w:r>
    </w:p>
    <w:p w14:paraId="2F6961F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uruchomienia zadania automatycznie, przynajmniej z wyzwalaczem: wyrażenie CRON, codziennie, cotygodniowo, comiesięcznie, corocznie, po wystąpieniu nowego zdarzenia oraz umieszczeniu agenta w grupie dynamicznej.</w:t>
      </w:r>
    </w:p>
    <w:p w14:paraId="78E1189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tworzenia grup statycznych i dynamicznych komputerów.</w:t>
      </w:r>
    </w:p>
    <w:p w14:paraId="6E78B9C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Grupy dynamiczne muszą być tworzone na podstawie szablonu określającego warunki, jakie musi spełnić klient, aby został umieszczony w danej grupie. Warunki muszą zawierać co najmniej: adresy sieciowe IP, aktywne zagrożenia, stan funkcjonowania/ochrony, wersja systemu operacyjnego, podzespoły komputera.</w:t>
      </w:r>
    </w:p>
    <w:p w14:paraId="287CA90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utworzenia polityk dla programów zabezpieczających i komponentów środowiska serwera centralnego zarządzania.</w:t>
      </w:r>
    </w:p>
    <w:p w14:paraId="516DCE0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przypisania polityki dla pojedynczego klienta lub dla grupy komputerów.</w:t>
      </w:r>
    </w:p>
    <w:p w14:paraId="7C86DEB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przypisania kilku polityk z innymi priorytetami dla pojedynczego klienta.</w:t>
      </w:r>
    </w:p>
    <w:p w14:paraId="5D1B782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567" w:hanging="425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Edytor konfiguracji polityki musi być identyczny jak edytor konfiguracji ustawień w programie zabezpieczającym na stacji roboczej.</w:t>
      </w:r>
    </w:p>
    <w:p w14:paraId="01DCA63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umożliwiać wyświetlenie polityk, które są przypisane do stacji.</w:t>
      </w:r>
    </w:p>
    <w:p w14:paraId="08E15B1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Z poziomu konsoli musi istnieć możliwość scalania reguł zapory osobistej, harmonogramu, modułu HIPS z już istniejącymi regułami na stacji roboczej lub innej polityce.</w:t>
      </w:r>
    </w:p>
    <w:p w14:paraId="4870ED7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minimum 120 szablonów raportów, przygotowanych przez producenta.</w:t>
      </w:r>
    </w:p>
    <w:p w14:paraId="2F52796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Serwer administracyjny musi posiadać możliwość utworzenia własnych raportów.</w:t>
      </w:r>
    </w:p>
    <w:p w14:paraId="0A0797F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wyboru formy przedstawienia danych w raporcie w tym przynajmniej: w postaci tabeli, wykresu lub obu elementów jednocześnie.</w:t>
      </w:r>
    </w:p>
    <w:p w14:paraId="605EBA9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wyboru jednego z kilku typów wykresów: kołowy, pierścieniowy, liniowy, słupkowy, punktowy.</w:t>
      </w:r>
    </w:p>
    <w:p w14:paraId="2D2A4D5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określenia danych, jakie powinny znajdować się w poszczególnych kolumnach tabeli lub na osiach wykresu oraz ich odfiltrowania i posortowania.</w:t>
      </w:r>
    </w:p>
    <w:p w14:paraId="4AE4D0F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być wyposażony w mechanizm importu oraz eksportu szablonów raportów.</w:t>
      </w:r>
    </w:p>
    <w:p w14:paraId="4730E0C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powinien posiadać panel kontrolny z raportami, pozwalający na szybki dostępu do najbardziej interesujących danych. Panel ten musi być edytowalny.</w:t>
      </w:r>
    </w:p>
    <w:p w14:paraId="392C1EB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wygenerowania raportu na żądanie, zgodnie z harmonogramem lub umieszczenia raportu na panelu kontrolnym. Raport może zostać wysłany za pośrednictwem wiadomości email, zapisany do pliku w formacie PDF lub CSV.</w:t>
      </w:r>
    </w:p>
    <w:p w14:paraId="6CA325F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Raport na panelu kontrolnym musi być w pełni interaktywny, pozwalając przejść do zarządzania stacją/stacjami, której raport dotyczy.</w:t>
      </w:r>
    </w:p>
    <w:p w14:paraId="49F3C27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utworzenia własnych powiadomień lub skorzystania z predefiniowanych wzorów.</w:t>
      </w:r>
    </w:p>
    <w:p w14:paraId="2777BAA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Powiadomienia mailowe mają być wysyłane w formacie HTML. </w:t>
      </w:r>
    </w:p>
    <w:p w14:paraId="373F67D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Powiadomienia muszą być wywoływane po zmianie ilości członków danej grupy dynamicznej, wzroście liczby klientów grupy w stosunku do innej grupy, pojawienia się dziennika zagrożeń.</w:t>
      </w:r>
    </w:p>
    <w:p w14:paraId="167F632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Administrator musi posiadać możliwość wysłania powiadomienia przynajmniej za pośrednictwem wiadomości email, komunikatu SNMP oraz do dziennika </w:t>
      </w:r>
      <w:proofErr w:type="spellStart"/>
      <w:r w:rsidRPr="00BD1F36">
        <w:rPr>
          <w:rFonts w:ascii="Times New Roman" w:hAnsi="Times New Roman" w:cs="Times New Roman"/>
        </w:rPr>
        <w:t>syslog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300C4E1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agregacji identycznych powiadomień występujących w zadanym przez administratora okresie czasu.</w:t>
      </w:r>
    </w:p>
    <w:p w14:paraId="631C067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synchronizacji danych dotyczących licencji.</w:t>
      </w:r>
    </w:p>
    <w:p w14:paraId="4531F69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dodania licencji przynajmniej przy użyciu klucza licencyjnego, pliku offline licencji oraz konta systemu zarządzania licencjami.</w:t>
      </w:r>
    </w:p>
    <w:p w14:paraId="28CD475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dodania dowolnej ilości licencji produktów zarządzanych.</w:t>
      </w:r>
    </w:p>
    <w:p w14:paraId="6636713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przypadku posiadania tylko jednej dodanej licencji w konsoli zarządzania ma być ona wybierana automatycznie podczas konfiguracji zadania aktywacji lub instalacji produktu.</w:t>
      </w:r>
    </w:p>
    <w:p w14:paraId="51A2A6B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administracyjny musi posiadać możliwość weryfikacji identyfikatora publicznego licencji, ilości wykorzystanych stanowisk, czasu wygaśnięcia, wersji produktu, na który jest licencja oraz jej właściciela.</w:t>
      </w:r>
    </w:p>
    <w:p w14:paraId="67E3BDB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administracyjny musi posiadać możliwość wybudzania stacji roboczych przy użyciu Wake on </w:t>
      </w:r>
      <w:proofErr w:type="spellStart"/>
      <w:r w:rsidRPr="00BD1F36">
        <w:rPr>
          <w:rFonts w:ascii="Times New Roman" w:hAnsi="Times New Roman" w:cs="Times New Roman"/>
        </w:rPr>
        <w:t>Lan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26F1BE2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musi umożliwić podział uprawnień administratorów w taki sposób, aby każdy z nich miał możliwość zarządzania konkretnymi grupami komputerów, politykami oraz zadaniami.</w:t>
      </w:r>
    </w:p>
    <w:p w14:paraId="2319434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Serwer ma posiadać możliwość wygenerowania dziennika diagnostycznego na stacji roboczej, który może zostać pobrany bezpośrednio z konsoli.</w:t>
      </w:r>
    </w:p>
    <w:p w14:paraId="1B37A5F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W szczegółach stacji roboczej, z poziomu konsoli, muszą być dostępne zaawansowane logi diagnostyczne, przynajmniej z modułów produktu zabezpieczającego, takich jak: </w:t>
      </w:r>
      <w:proofErr w:type="spellStart"/>
      <w:r w:rsidRPr="00BD1F36">
        <w:rPr>
          <w:rFonts w:ascii="Times New Roman" w:hAnsi="Times New Roman" w:cs="Times New Roman"/>
        </w:rPr>
        <w:t>antyspam</w:t>
      </w:r>
      <w:proofErr w:type="spellEnd"/>
      <w:r w:rsidRPr="00BD1F36">
        <w:rPr>
          <w:rFonts w:ascii="Times New Roman" w:hAnsi="Times New Roman" w:cs="Times New Roman"/>
        </w:rPr>
        <w:t>, firewall, HIPS, kontrola dostępu do urządzeń, kontrola dostępu do stron internetowych.</w:t>
      </w:r>
    </w:p>
    <w:p w14:paraId="40E7733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Konsola webowa musi zawierać informacje, dotyczące wysłanych plików do analizy producenta.</w:t>
      </w:r>
    </w:p>
    <w:p w14:paraId="0A3ACC9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mieć możliwość pobrania pliku z parametrami połączenia RDP do stacji roboczej bezpośrednio z poziomu konsoli.</w:t>
      </w:r>
    </w:p>
    <w:p w14:paraId="0CC7494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Na panelu kontrolnym musi być dostępny dziennik zmian, dotyczący produktów zabezpieczających i komponentów środowiska centralnego zarządzania.</w:t>
      </w:r>
    </w:p>
    <w:p w14:paraId="5453A1E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musi wspierać wysyłanie logów do systemu SIEM IBM </w:t>
      </w:r>
      <w:proofErr w:type="spellStart"/>
      <w:r w:rsidRPr="00BD1F36">
        <w:rPr>
          <w:rFonts w:ascii="Times New Roman" w:hAnsi="Times New Roman" w:cs="Times New Roman"/>
        </w:rPr>
        <w:t>qRadar</w:t>
      </w:r>
      <w:proofErr w:type="spellEnd"/>
      <w:r w:rsidRPr="00BD1F36">
        <w:rPr>
          <w:rFonts w:ascii="Times New Roman" w:hAnsi="Times New Roman" w:cs="Times New Roman"/>
        </w:rPr>
        <w:t xml:space="preserve"> w jego natywnym formacie.</w:t>
      </w:r>
    </w:p>
    <w:p w14:paraId="2777FF9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Konsola administracyjna musi umożliwiać personalizację interfejsu webowego.</w:t>
      </w:r>
    </w:p>
    <w:p w14:paraId="41949B9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Konsola administracyjna musi mieć możliwość </w:t>
      </w:r>
      <w:proofErr w:type="spellStart"/>
      <w:r w:rsidRPr="00BD1F36">
        <w:rPr>
          <w:rFonts w:ascii="Times New Roman" w:hAnsi="Times New Roman" w:cs="Times New Roman"/>
        </w:rPr>
        <w:t>tagowania</w:t>
      </w:r>
      <w:proofErr w:type="spellEnd"/>
      <w:r w:rsidRPr="00BD1F36">
        <w:rPr>
          <w:rFonts w:ascii="Times New Roman" w:hAnsi="Times New Roman" w:cs="Times New Roman"/>
        </w:rPr>
        <w:t xml:space="preserve"> obiektów, w tym przynajmniej: polityki, zadania, komputery oraz szablony grupy dynamicznych.</w:t>
      </w:r>
    </w:p>
    <w:p w14:paraId="7D22E7D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Konsola administracyjna musi mieć możliwość zarządzania rozwiązaniem do szyfrowania całej powierzchni dysku, które pochodzi od tego samego producenta oraz posiadać możliwość zarządzania natywnym szyfrowaniem dla systemów </w:t>
      </w:r>
      <w:proofErr w:type="spellStart"/>
      <w:r w:rsidRPr="00BD1F36">
        <w:rPr>
          <w:rFonts w:ascii="Times New Roman" w:hAnsi="Times New Roman" w:cs="Times New Roman"/>
        </w:rPr>
        <w:t>macOS</w:t>
      </w:r>
      <w:proofErr w:type="spellEnd"/>
      <w:r w:rsidRPr="00BD1F36">
        <w:rPr>
          <w:rFonts w:ascii="Times New Roman" w:hAnsi="Times New Roman" w:cs="Times New Roman"/>
        </w:rPr>
        <w:t xml:space="preserve"> (</w:t>
      </w:r>
      <w:proofErr w:type="spellStart"/>
      <w:r w:rsidRPr="00BD1F36">
        <w:rPr>
          <w:rFonts w:ascii="Times New Roman" w:hAnsi="Times New Roman" w:cs="Times New Roman"/>
        </w:rPr>
        <w:t>FileVault</w:t>
      </w:r>
      <w:proofErr w:type="spellEnd"/>
      <w:r w:rsidRPr="00BD1F36">
        <w:rPr>
          <w:rFonts w:ascii="Times New Roman" w:hAnsi="Times New Roman" w:cs="Times New Roman"/>
        </w:rPr>
        <w:t>).</w:t>
      </w:r>
    </w:p>
    <w:p w14:paraId="3F25357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Konsola administracyjna musi pozwalać na utworzenie </w:t>
      </w:r>
      <w:proofErr w:type="spellStart"/>
      <w:r w:rsidRPr="00BD1F36">
        <w:rPr>
          <w:rFonts w:ascii="Times New Roman" w:hAnsi="Times New Roman" w:cs="Times New Roman"/>
        </w:rPr>
        <w:t>wykluczeń</w:t>
      </w:r>
      <w:proofErr w:type="spellEnd"/>
      <w:r w:rsidRPr="00BD1F36">
        <w:rPr>
          <w:rFonts w:ascii="Times New Roman" w:hAnsi="Times New Roman" w:cs="Times New Roman"/>
        </w:rPr>
        <w:t xml:space="preserve"> globalnych, bez konieczności przypisywania ich do konkretnych polityk.</w:t>
      </w:r>
    </w:p>
    <w:p w14:paraId="1180002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Serwer administracyjny musi oferować możliwość bezpośredniego sprawdzenia SHA-1 pliku, wykrytego przez produkt antywirusowy, na portalach służących do weryfikacji bezpieczeństwa (co najmniej </w:t>
      </w:r>
      <w:proofErr w:type="spellStart"/>
      <w:r w:rsidRPr="00BD1F36">
        <w:rPr>
          <w:rFonts w:ascii="Times New Roman" w:hAnsi="Times New Roman" w:cs="Times New Roman"/>
        </w:rPr>
        <w:t>VirusTotal</w:t>
      </w:r>
      <w:proofErr w:type="spellEnd"/>
      <w:r w:rsidRPr="00BD1F36">
        <w:rPr>
          <w:rFonts w:ascii="Times New Roman" w:hAnsi="Times New Roman" w:cs="Times New Roman"/>
        </w:rPr>
        <w:t>).</w:t>
      </w:r>
    </w:p>
    <w:p w14:paraId="7003DF1A" w14:textId="59D9FBCD" w:rsidR="00BD1F36" w:rsidRPr="00BD1F36" w:rsidRDefault="00BD1F36" w:rsidP="00BD1F36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Konsola administracyjna musi posiadać możliwość wyświetlania dziennika audytu czynności wykonanych przez administratorów serwera. Dziennik musi pozwalać na wyświetlanie informacji co najmniej ze zmian dotyczących: certyfikatów, zadań, wyzwalaczy, konfiguracji, grup, uprawnień administratorów, </w:t>
      </w:r>
      <w:proofErr w:type="spellStart"/>
      <w:r w:rsidRPr="00BD1F36">
        <w:rPr>
          <w:rFonts w:ascii="Times New Roman" w:hAnsi="Times New Roman" w:cs="Times New Roman"/>
        </w:rPr>
        <w:t>wykluczeń</w:t>
      </w:r>
      <w:proofErr w:type="spellEnd"/>
      <w:r w:rsidRPr="00BD1F36">
        <w:rPr>
          <w:rFonts w:ascii="Times New Roman" w:hAnsi="Times New Roman" w:cs="Times New Roman"/>
        </w:rPr>
        <w:t>, powiadomień, raportów.</w:t>
      </w:r>
    </w:p>
    <w:p w14:paraId="1EAC9FD1" w14:textId="1A9DBE78" w:rsidR="00BD1F36" w:rsidRPr="00BD1F36" w:rsidRDefault="00BD1F36" w:rsidP="00153258">
      <w:pPr>
        <w:keepNext/>
        <w:keepLines/>
        <w:spacing w:before="160" w:after="80" w:line="288" w:lineRule="auto"/>
        <w:outlineLvl w:val="2"/>
        <w:rPr>
          <w:rFonts w:ascii="Times New Roman" w:eastAsiaTheme="majorEastAsia" w:hAnsi="Times New Roman" w:cs="Times New Roman"/>
          <w:b/>
          <w:bCs/>
        </w:rPr>
      </w:pPr>
      <w:r w:rsidRPr="00BD1F36">
        <w:rPr>
          <w:rFonts w:ascii="Times New Roman" w:eastAsiaTheme="majorEastAsia" w:hAnsi="Times New Roman" w:cs="Times New Roman"/>
          <w:b/>
          <w:bCs/>
        </w:rPr>
        <w:t>Ochrona serwera Windows</w:t>
      </w:r>
    </w:p>
    <w:p w14:paraId="5F7BDD0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wsparcie dla systemów Microsoft Windows Server 2008 R2 SP1 i nowszych.</w:t>
      </w:r>
    </w:p>
    <w:p w14:paraId="2DDA658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Instalator rozwiązania musi umożliwiać wybór wersji językowej programu, przed rozpoczęciem procesu instalacji.</w:t>
      </w:r>
    </w:p>
    <w:p w14:paraId="2E75B0A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zapewniać pełną ochronę przed wirusami, trojanami, robakami i innymi zagrożeniami. </w:t>
      </w:r>
    </w:p>
    <w:p w14:paraId="7407C55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zapewniać wykrywanie i usuwanie niebezpiecznych aplikacji typu </w:t>
      </w:r>
      <w:proofErr w:type="spellStart"/>
      <w:r w:rsidRPr="00BD1F36">
        <w:rPr>
          <w:rFonts w:ascii="Times New Roman" w:hAnsi="Times New Roman" w:cs="Times New Roman"/>
        </w:rPr>
        <w:t>adware</w:t>
      </w:r>
      <w:proofErr w:type="spellEnd"/>
      <w:r w:rsidRPr="00BD1F36">
        <w:rPr>
          <w:rFonts w:ascii="Times New Roman" w:hAnsi="Times New Roman" w:cs="Times New Roman"/>
        </w:rPr>
        <w:t xml:space="preserve">, spyware, dialer, </w:t>
      </w:r>
      <w:proofErr w:type="spellStart"/>
      <w:r w:rsidRPr="00BD1F36">
        <w:rPr>
          <w:rFonts w:ascii="Times New Roman" w:hAnsi="Times New Roman" w:cs="Times New Roman"/>
        </w:rPr>
        <w:t>phishing</w:t>
      </w:r>
      <w:proofErr w:type="spellEnd"/>
      <w:r w:rsidRPr="00BD1F36">
        <w:rPr>
          <w:rFonts w:ascii="Times New Roman" w:hAnsi="Times New Roman" w:cs="Times New Roman"/>
        </w:rPr>
        <w:t xml:space="preserve">, narzędzi </w:t>
      </w:r>
      <w:proofErr w:type="spellStart"/>
      <w:r w:rsidRPr="00BD1F36">
        <w:rPr>
          <w:rFonts w:ascii="Times New Roman" w:hAnsi="Times New Roman" w:cs="Times New Roman"/>
        </w:rPr>
        <w:t>hakerskich</w:t>
      </w:r>
      <w:proofErr w:type="spellEnd"/>
      <w:r w:rsidRPr="00BD1F36">
        <w:rPr>
          <w:rFonts w:ascii="Times New Roman" w:hAnsi="Times New Roman" w:cs="Times New Roman"/>
        </w:rPr>
        <w:t xml:space="preserve">, </w:t>
      </w:r>
      <w:proofErr w:type="spellStart"/>
      <w:r w:rsidRPr="00BD1F36">
        <w:rPr>
          <w:rFonts w:ascii="Times New Roman" w:hAnsi="Times New Roman" w:cs="Times New Roman"/>
        </w:rPr>
        <w:t>backdoor</w:t>
      </w:r>
      <w:proofErr w:type="spellEnd"/>
      <w:r w:rsidRPr="00BD1F36">
        <w:rPr>
          <w:rFonts w:ascii="Times New Roman" w:hAnsi="Times New Roman" w:cs="Times New Roman"/>
        </w:rPr>
        <w:t xml:space="preserve">. </w:t>
      </w:r>
    </w:p>
    <w:p w14:paraId="692BB64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wbudowaną technologię do ochrony przed </w:t>
      </w:r>
      <w:proofErr w:type="spellStart"/>
      <w:r w:rsidRPr="00BD1F36">
        <w:rPr>
          <w:rFonts w:ascii="Times New Roman" w:hAnsi="Times New Roman" w:cs="Times New Roman"/>
        </w:rPr>
        <w:t>rootkitami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4CFBFFC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wykrywać potencjalnie niepożądane, niebezpieczne oraz podejrzane aplikacje.</w:t>
      </w:r>
    </w:p>
    <w:p w14:paraId="7A90748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w czasie rzeczywistym otwieranych, tworzonych i wykonywanych plików.</w:t>
      </w:r>
    </w:p>
    <w:p w14:paraId="12D2FC7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całego dysku, wybranych katalogów, pojedynczych plików „na żądanie” lub według harmonogramu.</w:t>
      </w:r>
    </w:p>
    <w:p w14:paraId="432D301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utworzenia wielu różnych zadań skanowania według harmonogramu. Każde zadanie może być uruchomione z innymi ustawieniami (metody skanowania, obiekty skanowania, czynności, rozszerzenia przeznaczone do skanowania, priorytet skanowania).</w:t>
      </w:r>
    </w:p>
    <w:p w14:paraId="379A8C5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opcję skanowania „na żądanie” pojedynczych plików lub katalogów przy pomocy skrótu w menu kontekstowym.</w:t>
      </w:r>
    </w:p>
    <w:p w14:paraId="3F05CE7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posiadać możliwość określania priorytetu wykorzystania procesora (CPU) podczas skanowania „na żądanie” i według harmonogramu.</w:t>
      </w:r>
    </w:p>
    <w:p w14:paraId="5CCEE9F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ma mieć możliwość wykorzystania wielu wątków skanowania w przypadku maszyn wieloprocesorowych.</w:t>
      </w:r>
    </w:p>
    <w:p w14:paraId="08F3C70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dysków sieciowych i dysków przenośnych.</w:t>
      </w:r>
    </w:p>
    <w:p w14:paraId="0B267CB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plików spakowanych i skompresowanych.</w:t>
      </w:r>
    </w:p>
    <w:p w14:paraId="5E8BE61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możliwość umieszczenia na liście </w:t>
      </w:r>
      <w:proofErr w:type="spellStart"/>
      <w:r w:rsidRPr="00BD1F36">
        <w:rPr>
          <w:rFonts w:ascii="Times New Roman" w:hAnsi="Times New Roman" w:cs="Times New Roman"/>
        </w:rPr>
        <w:t>wykluczeń</w:t>
      </w:r>
      <w:proofErr w:type="spellEnd"/>
      <w:r w:rsidRPr="00BD1F36">
        <w:rPr>
          <w:rFonts w:ascii="Times New Roman" w:hAnsi="Times New Roman" w:cs="Times New Roman"/>
        </w:rPr>
        <w:t xml:space="preserve"> ze skanowania wybranych plików, katalogów lub plików o określonych rozszerzeniach.</w:t>
      </w:r>
    </w:p>
    <w:p w14:paraId="3806666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wspierać mechanizm </w:t>
      </w:r>
      <w:proofErr w:type="spellStart"/>
      <w:r w:rsidRPr="00BD1F36">
        <w:rPr>
          <w:rFonts w:ascii="Times New Roman" w:hAnsi="Times New Roman" w:cs="Times New Roman"/>
        </w:rPr>
        <w:t>klastrowania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689469A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wyposażone w system zapobiegania włamaniom działający na hoście (HIPS).</w:t>
      </w:r>
    </w:p>
    <w:p w14:paraId="20A5B70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Moduł HIPS musi posiadać możliwość pracy w jednym z pięciu trybów:</w:t>
      </w:r>
    </w:p>
    <w:p w14:paraId="106C854E" w14:textId="77777777" w:rsidR="00BD1F36" w:rsidRPr="00BD1F36" w:rsidRDefault="00BD1F36" w:rsidP="00BD1F36">
      <w:pPr>
        <w:numPr>
          <w:ilvl w:val="1"/>
          <w:numId w:val="2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automatyczny z regułami, gdzie program automatycznie tworzy i wykorzystuje reguły wraz z możliwością wykorzystania reguł utworzonych przez użytkownika,</w:t>
      </w:r>
    </w:p>
    <w:p w14:paraId="2E42C66C" w14:textId="77777777" w:rsidR="00BD1F36" w:rsidRPr="00BD1F36" w:rsidRDefault="00BD1F36" w:rsidP="00BD1F36">
      <w:pPr>
        <w:numPr>
          <w:ilvl w:val="1"/>
          <w:numId w:val="2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interaktywny, w którym to rozwiązanie pyta użytkownika o akcję w przypadku wykrycia aktywności w systemie,</w:t>
      </w:r>
    </w:p>
    <w:p w14:paraId="52C2E2D8" w14:textId="77777777" w:rsidR="00BD1F36" w:rsidRPr="00BD1F36" w:rsidRDefault="00BD1F36" w:rsidP="00BD1F36">
      <w:pPr>
        <w:numPr>
          <w:ilvl w:val="1"/>
          <w:numId w:val="2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oparty na regułach, gdzie zastosowanie mają jedynie reguły utworzone przez użytkownika,</w:t>
      </w:r>
    </w:p>
    <w:p w14:paraId="1985487F" w14:textId="77777777" w:rsidR="00BD1F36" w:rsidRPr="00BD1F36" w:rsidRDefault="00BD1F36" w:rsidP="00BD1F36">
      <w:pPr>
        <w:numPr>
          <w:ilvl w:val="1"/>
          <w:numId w:val="2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uczenia się, w którym rozwiązanie uczy się aktywności systemu i użytkownika oraz tworzy odpowiednie reguły w czasie określonym przez użytkownika. Po wygaśnięciu tego czasu program musi samoczynnie przełączyć się w tryb pracy oparty na regułach,</w:t>
      </w:r>
    </w:p>
    <w:p w14:paraId="293AE351" w14:textId="77777777" w:rsidR="00BD1F36" w:rsidRPr="00BD1F36" w:rsidRDefault="00BD1F36" w:rsidP="00BD1F36">
      <w:pPr>
        <w:numPr>
          <w:ilvl w:val="1"/>
          <w:numId w:val="21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tryb inteligentny, w którym rozwiązanie będzie powiadamiało wyłącznie o szczególnie podejrzanych zdarzeniach.</w:t>
      </w:r>
    </w:p>
    <w:p w14:paraId="532F503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Tworzenie reguł dla modułu HIPS musi odbywać się co najmniej w oparciu o: aplikacje źródłowe, pliki docelowe, aplikacje docelowe, elementy docelowe rejestru systemowego.</w:t>
      </w:r>
    </w:p>
    <w:p w14:paraId="5925849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Użytkownik na etapie tworzenia reguł dla modułu HIPS musi posiadać możliwość wybrania jednej z trzech akcji: pytaj, blokuj, zezwól.</w:t>
      </w:r>
    </w:p>
    <w:p w14:paraId="0F5C14D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zaawansowany skaner pamięci.</w:t>
      </w:r>
    </w:p>
    <w:p w14:paraId="5A98EF6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być wyposażone w mechanizm ochrony przed </w:t>
      </w:r>
      <w:proofErr w:type="spellStart"/>
      <w:r w:rsidRPr="00BD1F36">
        <w:rPr>
          <w:rFonts w:ascii="Times New Roman" w:hAnsi="Times New Roman" w:cs="Times New Roman"/>
        </w:rPr>
        <w:t>exploitami</w:t>
      </w:r>
      <w:proofErr w:type="spellEnd"/>
      <w:r w:rsidRPr="00BD1F36">
        <w:rPr>
          <w:rFonts w:ascii="Times New Roman" w:hAnsi="Times New Roman" w:cs="Times New Roman"/>
        </w:rPr>
        <w:t xml:space="preserve"> w popularnych aplikacjach, przynajmniej czytnikach PDF, aplikacjach JAVA, przeglądarkach internetowych.</w:t>
      </w:r>
    </w:p>
    <w:p w14:paraId="3824EDB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oferować możliwość skanowania dysków sieciowych typu NAS.</w:t>
      </w:r>
    </w:p>
    <w:p w14:paraId="7BC0D1F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funkcjonalność, która na bieżąco będzie odpytywać serwery producenta o znane i bezpieczne procesy uruchomione na serwerze.</w:t>
      </w:r>
    </w:p>
    <w:p w14:paraId="2F43989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umożliwiać administratorowi blokowanie zewnętrznych nośników danych na stacji w tym przynajmniej: Pamięci masowych, optycznych pamięci masowych, pamięci masowych </w:t>
      </w:r>
      <w:proofErr w:type="spellStart"/>
      <w:r w:rsidRPr="00BD1F36">
        <w:rPr>
          <w:rFonts w:ascii="Times New Roman" w:hAnsi="Times New Roman" w:cs="Times New Roman"/>
        </w:rPr>
        <w:t>Firewire</w:t>
      </w:r>
      <w:proofErr w:type="spellEnd"/>
      <w:r w:rsidRPr="00BD1F36">
        <w:rPr>
          <w:rFonts w:ascii="Times New Roman" w:hAnsi="Times New Roman" w:cs="Times New Roman"/>
        </w:rPr>
        <w:t>, urządzeń do tworzenia obrazów, drukarek USB, urządzeń Bluetooth, czytników kart inteligentnych, modemów, portów LPT/COM oraz urządzeń przenośnych.</w:t>
      </w:r>
    </w:p>
    <w:p w14:paraId="4F41CAF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Funkcja blokowania nośników </w:t>
      </w:r>
      <w:proofErr w:type="gramStart"/>
      <w:r w:rsidRPr="00BD1F36">
        <w:rPr>
          <w:rFonts w:ascii="Times New Roman" w:hAnsi="Times New Roman" w:cs="Times New Roman"/>
        </w:rPr>
        <w:t>wymiennych,</w:t>
      </w:r>
      <w:proofErr w:type="gramEnd"/>
      <w:r w:rsidRPr="00BD1F36">
        <w:rPr>
          <w:rFonts w:ascii="Times New Roman" w:hAnsi="Times New Roman" w:cs="Times New Roman"/>
        </w:rPr>
        <w:t xml:space="preserve"> bądź grup urządzeń ma umożliwiać użytkownikowi tworzenie reguł dla podłączanych urządzeń minimum w oparciu o typ, numer seryjny, dostawcę lub model urządzenia.</w:t>
      </w:r>
    </w:p>
    <w:p w14:paraId="2A147E7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mieć możliwość utworzenia reguły na podstawie podłączonego urządzenia. Dana funkcjonalność musi pozwalać na automatyczne wypełnienie typu, numeru seryjnego, dostawcy oraz modelu urządzenia.</w:t>
      </w:r>
    </w:p>
    <w:p w14:paraId="6F43493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umożliwiać użytkownikowi nadanie uprawnień dla podłączanych urządzeń, w tym co najmniej: dostęp w trybie do odczytu, pełen dostęp, ostrzeżenie, brak dostępu do podłączanego urządzenia.</w:t>
      </w:r>
    </w:p>
    <w:p w14:paraId="035C4AC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funkcjonalność, umożliwiającą zastosowanie reguł dla podłączanych urządzeń w zależności od zalogowanego użytkownika.</w:t>
      </w:r>
    </w:p>
    <w:p w14:paraId="06AD639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umożliwiającą zastosowanie reguł dla podłączanych urządzeń w zależności od zdefiniowanego przedziału czasowego.</w:t>
      </w:r>
    </w:p>
    <w:p w14:paraId="44D1C97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momencie podłączenia zewnętrznego nośnika aplikacja musi wyświetlić użytkownikowi odpowiedni komunikat i umożliwić natychmiastowe przeskanowanie całej zawartości podłączanego nośnika.</w:t>
      </w:r>
    </w:p>
    <w:p w14:paraId="3F2B4DA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automatyczne wykrywać usługi zainstalowane na serwerze i tworzyć dla nich odpowiednie wyjątki.</w:t>
      </w:r>
    </w:p>
    <w:p w14:paraId="7B4F9F1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Zainstalowanie na serwerze nowych usług serwerowych ma skutkować automatycznym dodaniem kolejnych </w:t>
      </w:r>
      <w:proofErr w:type="spellStart"/>
      <w:r w:rsidRPr="00BD1F36">
        <w:rPr>
          <w:rFonts w:ascii="Times New Roman" w:hAnsi="Times New Roman" w:cs="Times New Roman"/>
        </w:rPr>
        <w:t>wyłączeń</w:t>
      </w:r>
      <w:proofErr w:type="spellEnd"/>
      <w:r w:rsidRPr="00BD1F36">
        <w:rPr>
          <w:rFonts w:ascii="Times New Roman" w:hAnsi="Times New Roman" w:cs="Times New Roman"/>
        </w:rPr>
        <w:t xml:space="preserve"> w systemie ochrony.</w:t>
      </w:r>
    </w:p>
    <w:p w14:paraId="38972CD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Dodanie automatycznych </w:t>
      </w:r>
      <w:proofErr w:type="spellStart"/>
      <w:r w:rsidRPr="00BD1F36">
        <w:rPr>
          <w:rFonts w:ascii="Times New Roman" w:hAnsi="Times New Roman" w:cs="Times New Roman"/>
        </w:rPr>
        <w:t>wyłączeń</w:t>
      </w:r>
      <w:proofErr w:type="spellEnd"/>
      <w:r w:rsidRPr="00BD1F36">
        <w:rPr>
          <w:rFonts w:ascii="Times New Roman" w:hAnsi="Times New Roman" w:cs="Times New Roman"/>
        </w:rPr>
        <w:t xml:space="preserve"> nie wymaga restartu serwera.</w:t>
      </w:r>
    </w:p>
    <w:p w14:paraId="1AA10FB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Automatyczne wyłączenia mają być aktywne od momentu wykrycia usług serwerowych.</w:t>
      </w:r>
    </w:p>
    <w:p w14:paraId="2FE411B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Administrator ma mieć możliwość wglądu w elementy dodane do </w:t>
      </w:r>
      <w:proofErr w:type="spellStart"/>
      <w:r w:rsidRPr="00BD1F36">
        <w:rPr>
          <w:rFonts w:ascii="Times New Roman" w:hAnsi="Times New Roman" w:cs="Times New Roman"/>
        </w:rPr>
        <w:t>wyłączeń</w:t>
      </w:r>
      <w:proofErr w:type="spellEnd"/>
      <w:r w:rsidRPr="00BD1F36">
        <w:rPr>
          <w:rFonts w:ascii="Times New Roman" w:hAnsi="Times New Roman" w:cs="Times New Roman"/>
        </w:rPr>
        <w:t xml:space="preserve"> i ich edycji.</w:t>
      </w:r>
    </w:p>
    <w:p w14:paraId="5B8811C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nie może wymagać ponownego uruchomienia (restartu) komputera po instalacji.</w:t>
      </w:r>
    </w:p>
    <w:p w14:paraId="0E1E4AD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ma mieć możliwość zmiany konfiguracji oraz wymuszania zadań z poziomu dedykowanego modułu CLI (</w:t>
      </w:r>
      <w:proofErr w:type="spellStart"/>
      <w:r w:rsidRPr="00BD1F36">
        <w:rPr>
          <w:rFonts w:ascii="Times New Roman" w:hAnsi="Times New Roman" w:cs="Times New Roman"/>
        </w:rPr>
        <w:t>command</w:t>
      </w:r>
      <w:proofErr w:type="spellEnd"/>
      <w:r w:rsidRPr="00BD1F36">
        <w:rPr>
          <w:rFonts w:ascii="Times New Roman" w:hAnsi="Times New Roman" w:cs="Times New Roman"/>
        </w:rPr>
        <w:t xml:space="preserve"> </w:t>
      </w:r>
      <w:proofErr w:type="spellStart"/>
      <w:r w:rsidRPr="00BD1F36">
        <w:rPr>
          <w:rFonts w:ascii="Times New Roman" w:hAnsi="Times New Roman" w:cs="Times New Roman"/>
        </w:rPr>
        <w:t>line</w:t>
      </w:r>
      <w:proofErr w:type="spellEnd"/>
      <w:r w:rsidRPr="00BD1F36">
        <w:rPr>
          <w:rFonts w:ascii="Times New Roman" w:hAnsi="Times New Roman" w:cs="Times New Roman"/>
        </w:rPr>
        <w:t>).</w:t>
      </w:r>
    </w:p>
    <w:p w14:paraId="3B2A149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przeniesienia zainfekowanych plików i załączników poczty w bezpieczny obszar dysku (do katalogu kwarantanny) w celu dalszej kontroli. Pliki muszą być przechowywane w katalogu kwarantanny w postaci zaszyfrowanej.</w:t>
      </w:r>
    </w:p>
    <w:p w14:paraId="5865A43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dwa wbudowane niezależne moduły heurystyczne – jeden wykorzystujący pasywne metody heurystyczne i drugi wykorzystujący aktywne metody heurystyczne oraz elementy sztucznej inteligencji. Musi istnieć możliwość wyboru z jaką heurystyką ma odbywać się skanowanie – z użyciem jednej lub obu metod jednocześnie.</w:t>
      </w:r>
    </w:p>
    <w:p w14:paraId="4E59183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automatycznego wysyłania nowych zagrożeń do laboratoriów producenta bezpośrednio z programu (nie wymaga ingerencji użytkownika). Użytkownik musi mieć możliwość określenia rozszerzeń dla plików, które nie będą wysyłane automatycznie.</w:t>
      </w:r>
    </w:p>
    <w:p w14:paraId="4B02A7B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wysyłania wraz z próbką komentarza dotyczącego nowego zagrożenia i adresu e-mail użytkownika, na który producent może wysłać dodatkowe pytania dotyczące zgłaszanego zagrożenia.</w:t>
      </w:r>
    </w:p>
    <w:p w14:paraId="3FE9A22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Dane statystyczne zbierane przez producenta na podstawie otrzymanych próbek nowych zagrożeń mają być w pełni anonimowe.</w:t>
      </w:r>
    </w:p>
    <w:p w14:paraId="00FE774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Możliwość ręcznego wysłania próbki nowego zagrożenia z katalogu kwarantanny do laboratorium producenta.</w:t>
      </w:r>
    </w:p>
    <w:p w14:paraId="3D31BE3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 przypadku wykrycia zagrożenia, ostrzeżenie może zostać wysłane do użytkownika i/lub administratora poprzez e mail.</w:t>
      </w:r>
    </w:p>
    <w:p w14:paraId="385B60B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zabezpieczenia konfiguracji hasłem, aby każdy użytkownik przy próbie dostępu do konfiguracji, był proszony o jego podanie.</w:t>
      </w:r>
    </w:p>
    <w:p w14:paraId="249ACAF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zabezpieczenia programu przed deinstalacją przez niepowołaną osobę, nawet, gdy posiada ona prawa lokalnego lub domenowego administratora, przy próbie deinstalacji program ma pytać o hasło.</w:t>
      </w:r>
    </w:p>
    <w:p w14:paraId="61682D55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Hasło do zabezpieczenia konfiguracji rozwiązania oraz deinstalacji musi być takie samo.</w:t>
      </w:r>
    </w:p>
    <w:p w14:paraId="749FEF0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mieć możliwość kontroli zainstalowanych aktualizacji systemu operacyjnego i w przypadku braku jakiejś aktualizacji – poinformować o tym użytkownika i wyświetlić listę niezainstalowanych aktualizacji.</w:t>
      </w:r>
    </w:p>
    <w:p w14:paraId="36A258A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mieć możliwość definiowania typu aktualizacji systemowych o braku, których będzie informował użytkownika w tym przynajmniej: aktualizacje krytyczne, aktualizacje ważne, aktualizacje zalecane oraz aktualizacje o niskim priorytecie. Ma być możliwość dezaktywacji tego mechanizmu.</w:t>
      </w:r>
    </w:p>
    <w:p w14:paraId="0D30E36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Po instalacji rozwiązania, użytkownik ma mieć możliwość przygotowania płyty CD, DVD lub pamięci USB, z której będzie w stanie uruchomić komputer w przypadku infekcji i przeskanować dysk w poszukiwaniu zagrożeń.</w:t>
      </w:r>
    </w:p>
    <w:p w14:paraId="2790B83E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System antywirusowy, uruchomiony z płyty </w:t>
      </w:r>
      <w:proofErr w:type="spellStart"/>
      <w:r w:rsidRPr="00BD1F36">
        <w:rPr>
          <w:rFonts w:ascii="Times New Roman" w:hAnsi="Times New Roman" w:cs="Times New Roman"/>
        </w:rPr>
        <w:t>bootowalnej</w:t>
      </w:r>
      <w:proofErr w:type="spellEnd"/>
      <w:r w:rsidRPr="00BD1F36">
        <w:rPr>
          <w:rFonts w:ascii="Times New Roman" w:hAnsi="Times New Roman" w:cs="Times New Roman"/>
        </w:rPr>
        <w:t xml:space="preserve"> lub pamięci USB, ma umożliwiać pełną aktualizację silnika detekcji z Internetu lub z bazy zapisanej na dysku.</w:t>
      </w:r>
    </w:p>
    <w:p w14:paraId="75F8E37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System antywirusowy, uruchomiony z płyty </w:t>
      </w:r>
      <w:proofErr w:type="spellStart"/>
      <w:r w:rsidRPr="00BD1F36">
        <w:rPr>
          <w:rFonts w:ascii="Times New Roman" w:hAnsi="Times New Roman" w:cs="Times New Roman"/>
        </w:rPr>
        <w:t>bootowalnej</w:t>
      </w:r>
      <w:proofErr w:type="spellEnd"/>
      <w:r w:rsidRPr="00BD1F36">
        <w:rPr>
          <w:rFonts w:ascii="Times New Roman" w:hAnsi="Times New Roman" w:cs="Times New Roman"/>
        </w:rPr>
        <w:t xml:space="preserve"> lub pamięci USB, ma pracować w trybie graficznym. </w:t>
      </w:r>
    </w:p>
    <w:p w14:paraId="683BF86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być wyposażone we wbudowaną funkcję, która wygeneruje pełny raport na temat stacji, na której został zainstalowany, w tym przynajmniej z: zainstalowanych aplikacji, usług systemowych, informacji o systemie operacyjnym i sprzęcie, aktywnych procesów i połączeń sieciowych, harmonogramu systemu operacyjnego, pliku </w:t>
      </w:r>
      <w:proofErr w:type="spellStart"/>
      <w:r w:rsidRPr="00BD1F36">
        <w:rPr>
          <w:rFonts w:ascii="Times New Roman" w:hAnsi="Times New Roman" w:cs="Times New Roman"/>
        </w:rPr>
        <w:t>hosts</w:t>
      </w:r>
      <w:proofErr w:type="spellEnd"/>
      <w:r w:rsidRPr="00BD1F36">
        <w:rPr>
          <w:rFonts w:ascii="Times New Roman" w:hAnsi="Times New Roman" w:cs="Times New Roman"/>
        </w:rPr>
        <w:t>, sterowników.</w:t>
      </w:r>
    </w:p>
    <w:p w14:paraId="5FB5075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Funkcja, generująca taki log, ma posiadać przynajmniej 9 poziomów filtrowania wyników pod kątem tego, które z nich są podejrzane dla rozwiązania i mogą stanowić zagrożenie bezpieczeństwa.</w:t>
      </w:r>
    </w:p>
    <w:p w14:paraId="3EE78DD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oferować funkcję, która aktywnie monitoruje i skutecznie blokuje działania wszystkich plików programu, jego procesów, usług i wpisów w rejestrze przed próbą ich modyfikacji przez aplikacje trzecie.</w:t>
      </w:r>
    </w:p>
    <w:p w14:paraId="543946E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automatyczną, inkrementacyjną aktualizację silnika detekcji.</w:t>
      </w:r>
    </w:p>
    <w:p w14:paraId="3461BE9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utworzenia kilku zadań aktualizacji. Każde zadanie musi być uruchamiane przynajmniej z jedną z opcji: co godzinę, po zalogowaniu, po uruchomieniu komputera.</w:t>
      </w:r>
    </w:p>
    <w:p w14:paraId="24D8B8C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określenia maksymalnego wieku dla silnika detekcji, po upływie którego program zgłosi posiadanie nieaktualnego silnika detekcji.</w:t>
      </w:r>
    </w:p>
    <w:p w14:paraId="2935D761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tworzenia lokalnego repozytorium aktualizacji modułów.</w:t>
      </w:r>
    </w:p>
    <w:p w14:paraId="11946E58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funkcjonalność udostępniania tworzonego repozytorium aktualizacji modułów za pomocą wbudowanego w program serwera HTTP.</w:t>
      </w:r>
    </w:p>
    <w:p w14:paraId="0659F21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być wyposażone w funkcjonalność umożliwiającą tworzenie kopii wcześniejszych aktualizacji modułów w celu ich późniejszego przywrócenia (</w:t>
      </w:r>
      <w:proofErr w:type="spellStart"/>
      <w:r w:rsidRPr="00BD1F36">
        <w:rPr>
          <w:rFonts w:ascii="Times New Roman" w:hAnsi="Times New Roman" w:cs="Times New Roman"/>
        </w:rPr>
        <w:t>rollback</w:t>
      </w:r>
      <w:proofErr w:type="spellEnd"/>
      <w:r w:rsidRPr="00BD1F36">
        <w:rPr>
          <w:rFonts w:ascii="Times New Roman" w:hAnsi="Times New Roman" w:cs="Times New Roman"/>
        </w:rPr>
        <w:t>).</w:t>
      </w:r>
    </w:p>
    <w:p w14:paraId="43A9718A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być wyposażone tylko w jeden proces uruchamiany w pamięci, z którego korzystają wszystkie funkcje systemu (antywirus, </w:t>
      </w:r>
      <w:proofErr w:type="spellStart"/>
      <w:r w:rsidRPr="00BD1F36">
        <w:rPr>
          <w:rFonts w:ascii="Times New Roman" w:hAnsi="Times New Roman" w:cs="Times New Roman"/>
        </w:rPr>
        <w:t>antyspyware</w:t>
      </w:r>
      <w:proofErr w:type="spellEnd"/>
      <w:r w:rsidRPr="00BD1F36">
        <w:rPr>
          <w:rFonts w:ascii="Times New Roman" w:hAnsi="Times New Roman" w:cs="Times New Roman"/>
        </w:rPr>
        <w:t>, metody heurystyczne).</w:t>
      </w:r>
    </w:p>
    <w:p w14:paraId="5675876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wspierać skanowanie magazynu Hyper-V.</w:t>
      </w:r>
    </w:p>
    <w:p w14:paraId="75D89D89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wykluczania ze skanowania procesów.</w:t>
      </w:r>
    </w:p>
    <w:p w14:paraId="12207B2C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dziennik zdarzeń rejestrujący informacje na temat znalezionych zagrożeń, dokonanych aktualizacji modułów i samego oprogramowania.</w:t>
      </w:r>
    </w:p>
    <w:p w14:paraId="0321F7C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oferować możliwość przeskanowania pojedynczego pliku poprzez opcję „przeciągnij i upuść”.</w:t>
      </w:r>
    </w:p>
    <w:p w14:paraId="492AD73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lastRenderedPageBreak/>
        <w:t>Rozwiązanie musi posiadać funkcjonalność skanera UEFI, który chroni użytkownika poprzez wykrywanie i blokowanie zagrożeń, atakujących jeszcze przed uruchomieniem systemu operacyjnego.</w:t>
      </w:r>
    </w:p>
    <w:p w14:paraId="0B8E6D77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Wbudowany skaner UEFI nie może posiadać dodatkowego interfejsu graficznego i musi być transparentny dla użytkownika aż do momentu wykrycia zagrożenia.</w:t>
      </w:r>
    </w:p>
    <w:p w14:paraId="720A1F9B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wbudowany system IDS z detekcją prób ataków, anomalii w pracy sieci oraz wykrywaniem aktywności wirusów sieciowych.</w:t>
      </w:r>
    </w:p>
    <w:p w14:paraId="096B720D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dodawania wyjątków dla systemu IDS, co najmniej w oparciu o występujący alert, kierunek, aplikacje, czynność oraz adres IP.</w:t>
      </w:r>
    </w:p>
    <w:p w14:paraId="7A031032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posiadać ochronę przed przyłączeniem komputera do sieci </w:t>
      </w:r>
      <w:proofErr w:type="spellStart"/>
      <w:r w:rsidRPr="00BD1F36">
        <w:rPr>
          <w:rFonts w:ascii="Times New Roman" w:hAnsi="Times New Roman" w:cs="Times New Roman"/>
        </w:rPr>
        <w:t>botnet</w:t>
      </w:r>
      <w:proofErr w:type="spellEnd"/>
      <w:r w:rsidRPr="00BD1F36">
        <w:rPr>
          <w:rFonts w:ascii="Times New Roman" w:hAnsi="Times New Roman" w:cs="Times New Roman"/>
        </w:rPr>
        <w:t>.</w:t>
      </w:r>
    </w:p>
    <w:p w14:paraId="62914633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 xml:space="preserve">Rozwiązanie musi mieć możliwość umieszczenia na liście </w:t>
      </w:r>
      <w:proofErr w:type="spellStart"/>
      <w:r w:rsidRPr="00BD1F36">
        <w:rPr>
          <w:rFonts w:ascii="Times New Roman" w:hAnsi="Times New Roman" w:cs="Times New Roman"/>
        </w:rPr>
        <w:t>wykluczeń</w:t>
      </w:r>
      <w:proofErr w:type="spellEnd"/>
      <w:r w:rsidRPr="00BD1F36">
        <w:rPr>
          <w:rFonts w:ascii="Times New Roman" w:hAnsi="Times New Roman" w:cs="Times New Roman"/>
        </w:rPr>
        <w:t xml:space="preserve"> ze skanowania wybranych plików, katalogów lub plików o określonych rozszerzeniach.</w:t>
      </w:r>
    </w:p>
    <w:p w14:paraId="7A3EEC1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oferować mechanizm przesyłania zainfekowanych plików do laboratorium producenta, celem ich analizy, przy czym administrator musi mieć możliwość określenia, czy wysyłane mają być wszystkie zainfekowane próbki lub wszystkie z wyłączeniem dokumentów.</w:t>
      </w:r>
    </w:p>
    <w:p w14:paraId="5AF32456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określenia typu podejrzanych plików, jakie będą przesyłane do producenta, w tym co najmniej pliki wykonywalne, archiwa, skrypty, dokumenty.</w:t>
      </w:r>
    </w:p>
    <w:p w14:paraId="3CC5E144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Administrator musi posiadać możliwość wyłączenia z przesyłania do analizy producenta określonych plików i folderów.</w:t>
      </w:r>
    </w:p>
    <w:p w14:paraId="0E5FC85F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Rozwiązanie musi posiadać możliwość skanowania plików i folderów, znajdujących się w usłudze chmurowej OneDrive.</w:t>
      </w:r>
    </w:p>
    <w:p w14:paraId="0B968FC0" w14:textId="77777777" w:rsidR="00BD1F36" w:rsidRPr="00BD1F36" w:rsidRDefault="00BD1F36" w:rsidP="00153258">
      <w:pPr>
        <w:numPr>
          <w:ilvl w:val="0"/>
          <w:numId w:val="9"/>
        </w:numPr>
        <w:spacing w:after="0" w:line="288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BD1F36">
        <w:rPr>
          <w:rFonts w:ascii="Times New Roman" w:hAnsi="Times New Roman" w:cs="Times New Roman"/>
        </w:rPr>
        <w:t>Wsparcie techniczne do programu świadczone w języku polskim przez polskiego dystrybutora autoryzowanego przez producenta programu.</w:t>
      </w:r>
    </w:p>
    <w:p w14:paraId="2A1564CF" w14:textId="77777777" w:rsidR="00BD1F36" w:rsidRPr="00BD1F36" w:rsidRDefault="00BD1F36" w:rsidP="00BD1F36">
      <w:pPr>
        <w:spacing w:after="0" w:line="288" w:lineRule="auto"/>
        <w:rPr>
          <w:rFonts w:ascii="Times New Roman" w:hAnsi="Times New Roman" w:cs="Times New Roman"/>
        </w:rPr>
      </w:pPr>
    </w:p>
    <w:p w14:paraId="3D00909C" w14:textId="7481A64B" w:rsidR="00EF64E7" w:rsidRPr="00EF64E7" w:rsidRDefault="00EF64E7" w:rsidP="00EF64E7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F64E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PAKIET nr 5 - </w:t>
      </w:r>
      <w:r w:rsidRPr="00EF64E7">
        <w:rPr>
          <w:rFonts w:ascii="Times New Roman" w:hAnsi="Times New Roman" w:cs="Times New Roman"/>
          <w:b/>
          <w:i/>
          <w:sz w:val="24"/>
          <w:szCs w:val="24"/>
          <w:u w:val="single"/>
        </w:rPr>
        <w:t>Zestaw zabezpieczenia serwerowni</w:t>
      </w:r>
    </w:p>
    <w:p w14:paraId="38EDA1DD" w14:textId="7840E4F2" w:rsidR="00EF64E7" w:rsidRPr="00EF64E7" w:rsidRDefault="00EF64E7" w:rsidP="00EF64E7">
      <w:pPr>
        <w:rPr>
          <w:rFonts w:ascii="Times New Roman" w:hAnsi="Times New Roman" w:cs="Times New Roman"/>
          <w:i/>
          <w:iCs/>
          <w:u w:val="single"/>
        </w:rPr>
      </w:pPr>
      <w:r w:rsidRPr="00EF64E7">
        <w:rPr>
          <w:rFonts w:ascii="Times New Roman" w:hAnsi="Times New Roman" w:cs="Times New Roman"/>
          <w:i/>
          <w:iCs/>
          <w:u w:val="single"/>
        </w:rPr>
        <w:t xml:space="preserve">Dostawa Zestawu zabezpieczenia serwerowni (UPS 3 szt. i </w:t>
      </w:r>
      <w:proofErr w:type="spellStart"/>
      <w:r w:rsidRPr="00EF64E7">
        <w:rPr>
          <w:rFonts w:ascii="Times New Roman" w:hAnsi="Times New Roman" w:cs="Times New Roman"/>
          <w:i/>
          <w:iCs/>
          <w:u w:val="single"/>
        </w:rPr>
        <w:t>switch</w:t>
      </w:r>
      <w:proofErr w:type="spellEnd"/>
      <w:r w:rsidRPr="00EF64E7">
        <w:rPr>
          <w:rFonts w:ascii="Times New Roman" w:hAnsi="Times New Roman" w:cs="Times New Roman"/>
          <w:i/>
          <w:iCs/>
          <w:u w:val="single"/>
        </w:rPr>
        <w:t xml:space="preserve"> 2 szt.) 1 komplet</w:t>
      </w:r>
    </w:p>
    <w:p w14:paraId="0F676EFC" w14:textId="77777777" w:rsidR="00EF64E7" w:rsidRPr="00EF64E7" w:rsidRDefault="00EF64E7" w:rsidP="00EF64E7">
      <w:pPr>
        <w:rPr>
          <w:rFonts w:ascii="Times New Roman" w:hAnsi="Times New Roman" w:cs="Times New Roman"/>
          <w:b/>
          <w:bCs/>
        </w:rPr>
      </w:pPr>
      <w:r w:rsidRPr="00EF64E7">
        <w:rPr>
          <w:rFonts w:ascii="Times New Roman" w:hAnsi="Times New Roman" w:cs="Times New Roman"/>
          <w:b/>
          <w:bCs/>
        </w:rPr>
        <w:t>Specyfikacja UPS:</w:t>
      </w:r>
    </w:p>
    <w:p w14:paraId="0E1968E8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Moc pozorna/czynna: 10 kVA/10 kW; </w:t>
      </w:r>
    </w:p>
    <w:p w14:paraId="7FDA37F6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Rodzaj UPS: Online 1-fazowy 1/1; </w:t>
      </w:r>
    </w:p>
    <w:p w14:paraId="71A1D498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Rodzaj obudowy: TOWER; </w:t>
      </w:r>
    </w:p>
    <w:p w14:paraId="6865D1B7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>Napięcie wejściowe 230V;</w:t>
      </w:r>
    </w:p>
    <w:p w14:paraId="252B351F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Częstotliwość 50 / 60 </w:t>
      </w:r>
      <w:proofErr w:type="spellStart"/>
      <w:r w:rsidRPr="00EF64E7">
        <w:rPr>
          <w:color w:val="000000"/>
          <w:lang w:eastAsia="pl-PL"/>
        </w:rPr>
        <w:t>Hz</w:t>
      </w:r>
      <w:proofErr w:type="spellEnd"/>
      <w:r w:rsidRPr="00EF64E7">
        <w:rPr>
          <w:color w:val="000000"/>
          <w:lang w:eastAsia="pl-PL"/>
        </w:rPr>
        <w:t xml:space="preserve">; </w:t>
      </w:r>
    </w:p>
    <w:p w14:paraId="05A19F5C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>Napięcie wyjściowe 230V;</w:t>
      </w:r>
    </w:p>
    <w:p w14:paraId="246B4FA2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Częstotliwość 50 / 60 </w:t>
      </w:r>
      <w:proofErr w:type="spellStart"/>
      <w:r w:rsidRPr="00EF64E7">
        <w:rPr>
          <w:color w:val="000000"/>
          <w:lang w:eastAsia="pl-PL"/>
        </w:rPr>
        <w:t>Hz</w:t>
      </w:r>
      <w:proofErr w:type="spellEnd"/>
      <w:r w:rsidRPr="00EF64E7">
        <w:rPr>
          <w:color w:val="000000"/>
          <w:lang w:eastAsia="pl-PL"/>
        </w:rPr>
        <w:t xml:space="preserve">; </w:t>
      </w:r>
    </w:p>
    <w:p w14:paraId="43DAD111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>Wyłącznik EPO;</w:t>
      </w:r>
    </w:p>
    <w:p w14:paraId="3C936380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Funkcja RST; </w:t>
      </w:r>
    </w:p>
    <w:p w14:paraId="7D5CF5AB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Funkcja AVR; </w:t>
      </w:r>
    </w:p>
    <w:p w14:paraId="7249AEF5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 xml:space="preserve">Zabezpieczenia elektroniczne + bezpiecznik topikowy; </w:t>
      </w:r>
    </w:p>
    <w:p w14:paraId="0FC9E75D" w14:textId="77777777" w:rsidR="00EF64E7" w:rsidRPr="00EF64E7" w:rsidRDefault="00EF64E7" w:rsidP="00EF64E7">
      <w:pPr>
        <w:pStyle w:val="Akapitzlist"/>
        <w:numPr>
          <w:ilvl w:val="0"/>
          <w:numId w:val="24"/>
        </w:numPr>
        <w:ind w:left="709" w:hanging="567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>Rodzaj akumulatorów VRLA, AGM</w:t>
      </w:r>
    </w:p>
    <w:p w14:paraId="4FBDA616" w14:textId="77777777" w:rsidR="00EF64E7" w:rsidRPr="00EF64E7" w:rsidRDefault="00EF64E7" w:rsidP="00EF64E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99988E3" w14:textId="77777777" w:rsidR="00EF64E7" w:rsidRPr="00EF64E7" w:rsidRDefault="00EF64E7" w:rsidP="00EF64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EF64E7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Specyfikacja </w:t>
      </w:r>
      <w:proofErr w:type="spellStart"/>
      <w:r w:rsidRPr="00EF64E7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switch</w:t>
      </w:r>
      <w:proofErr w:type="spellEnd"/>
      <w:r w:rsidRPr="00EF64E7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:</w:t>
      </w:r>
    </w:p>
    <w:p w14:paraId="52253FB6" w14:textId="77777777" w:rsidR="00EF64E7" w:rsidRPr="00EF64E7" w:rsidRDefault="00EF64E7" w:rsidP="00EF64E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7A09FB63" w14:textId="77777777" w:rsidR="00EF64E7" w:rsidRPr="00EF64E7" w:rsidRDefault="00EF64E7" w:rsidP="00EF64E7">
      <w:pPr>
        <w:pStyle w:val="Akapitzlist"/>
        <w:numPr>
          <w:ilvl w:val="0"/>
          <w:numId w:val="25"/>
        </w:numPr>
        <w:ind w:left="567" w:hanging="425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>48x port RJ45 (10/100/1000Mbps, Auto MDI/MDX)</w:t>
      </w:r>
    </w:p>
    <w:p w14:paraId="6BFDEFBC" w14:textId="77777777" w:rsidR="00EF64E7" w:rsidRPr="00EF64E7" w:rsidRDefault="00EF64E7" w:rsidP="00EF64E7">
      <w:pPr>
        <w:pStyle w:val="Akapitzlist"/>
        <w:numPr>
          <w:ilvl w:val="0"/>
          <w:numId w:val="25"/>
        </w:numPr>
        <w:ind w:left="567" w:hanging="425"/>
        <w:contextualSpacing/>
        <w:rPr>
          <w:color w:val="000000"/>
          <w:lang w:eastAsia="pl-PL"/>
        </w:rPr>
      </w:pPr>
      <w:r w:rsidRPr="00EF64E7">
        <w:rPr>
          <w:color w:val="000000"/>
          <w:lang w:eastAsia="pl-PL"/>
        </w:rPr>
        <w:t>4x slot SFP+ (10Gbps)</w:t>
      </w:r>
    </w:p>
    <w:p w14:paraId="07E2F95C" w14:textId="77777777" w:rsidR="00EF64E7" w:rsidRPr="00EF64E7" w:rsidRDefault="00EF64E7" w:rsidP="00EF64E7">
      <w:pPr>
        <w:pStyle w:val="Akapitzlist"/>
        <w:numPr>
          <w:ilvl w:val="0"/>
          <w:numId w:val="25"/>
        </w:numPr>
        <w:ind w:left="567" w:hanging="425"/>
        <w:contextualSpacing/>
        <w:rPr>
          <w:color w:val="000000"/>
          <w:lang w:eastAsia="pl-PL"/>
        </w:rPr>
      </w:pPr>
      <w:r w:rsidRPr="00EF64E7">
        <w:rPr>
          <w:color w:val="32373C"/>
          <w:lang w:eastAsia="pl-PL"/>
        </w:rPr>
        <w:t>funkcje przełącznika warstwy L3</w:t>
      </w:r>
    </w:p>
    <w:p w14:paraId="2984EDDA" w14:textId="77777777" w:rsidR="00EF64E7" w:rsidRPr="00EF64E7" w:rsidRDefault="00EF64E7" w:rsidP="00EF64E7">
      <w:pPr>
        <w:pStyle w:val="Akapitzlist"/>
        <w:numPr>
          <w:ilvl w:val="0"/>
          <w:numId w:val="25"/>
        </w:numPr>
        <w:ind w:left="567" w:hanging="425"/>
        <w:contextualSpacing/>
        <w:rPr>
          <w:color w:val="000000"/>
          <w:lang w:eastAsia="pl-PL"/>
        </w:rPr>
      </w:pPr>
      <w:r w:rsidRPr="00EF64E7">
        <w:rPr>
          <w:color w:val="32373C"/>
          <w:lang w:eastAsia="pl-PL"/>
        </w:rPr>
        <w:t>technologie: VLAN, DHCP</w:t>
      </w:r>
    </w:p>
    <w:p w14:paraId="6BA59D35" w14:textId="77777777" w:rsidR="00EF64E7" w:rsidRPr="00EF64E7" w:rsidRDefault="00EF64E7" w:rsidP="00EF64E7">
      <w:pPr>
        <w:pStyle w:val="Akapitzlist"/>
        <w:numPr>
          <w:ilvl w:val="0"/>
          <w:numId w:val="25"/>
        </w:numPr>
        <w:ind w:left="567" w:hanging="425"/>
        <w:contextualSpacing/>
        <w:rPr>
          <w:color w:val="000000"/>
          <w:lang w:eastAsia="pl-PL"/>
        </w:rPr>
      </w:pPr>
      <w:r w:rsidRPr="00EF64E7">
        <w:rPr>
          <w:color w:val="32373C"/>
          <w:lang w:eastAsia="pl-PL"/>
        </w:rPr>
        <w:t>mocowanie RACK w komplecie</w:t>
      </w:r>
    </w:p>
    <w:p w14:paraId="4B8CF25D" w14:textId="77777777" w:rsidR="00EF64E7" w:rsidRPr="00EF64E7" w:rsidRDefault="00EF64E7" w:rsidP="00EF64E7">
      <w:pPr>
        <w:pStyle w:val="Akapitzlist"/>
        <w:numPr>
          <w:ilvl w:val="0"/>
          <w:numId w:val="25"/>
        </w:numPr>
        <w:ind w:left="567" w:hanging="425"/>
        <w:contextualSpacing/>
        <w:rPr>
          <w:color w:val="000000"/>
          <w:lang w:eastAsia="pl-PL"/>
        </w:rPr>
      </w:pPr>
      <w:r w:rsidRPr="00EF64E7">
        <w:rPr>
          <w:color w:val="32373C"/>
          <w:lang w:eastAsia="pl-PL"/>
        </w:rPr>
        <w:lastRenderedPageBreak/>
        <w:t>zasilanie: AC 230V</w:t>
      </w:r>
    </w:p>
    <w:p w14:paraId="534ABF13" w14:textId="78F91485" w:rsidR="00EF64E7" w:rsidRPr="00EF64E7" w:rsidRDefault="00EF64E7" w:rsidP="00EF64E7">
      <w:pPr>
        <w:ind w:left="142"/>
        <w:contextualSpacing/>
        <w:rPr>
          <w:rFonts w:ascii="Times New Roman" w:hAnsi="Times New Roman" w:cs="Times New Roman"/>
          <w:color w:val="FF0000"/>
          <w:lang w:eastAsia="pl-PL"/>
        </w:rPr>
      </w:pPr>
      <w:r>
        <w:rPr>
          <w:rFonts w:ascii="Times New Roman" w:hAnsi="Times New Roman" w:cs="Times New Roman"/>
          <w:color w:val="FF0000"/>
          <w:lang w:eastAsia="pl-PL"/>
        </w:rPr>
        <w:t xml:space="preserve">UWAGA: </w:t>
      </w:r>
      <w:r w:rsidRPr="00EF64E7">
        <w:rPr>
          <w:rFonts w:ascii="Times New Roman" w:hAnsi="Times New Roman" w:cs="Times New Roman"/>
          <w:color w:val="FF0000"/>
          <w:lang w:eastAsia="pl-PL"/>
        </w:rPr>
        <w:t>SWITCH może być używany</w:t>
      </w:r>
    </w:p>
    <w:p w14:paraId="6B455FA5" w14:textId="77777777" w:rsidR="00EF64E7" w:rsidRDefault="00EF64E7" w:rsidP="00EF64E7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F735B9" w14:textId="5C1A4426" w:rsidR="00EF64E7" w:rsidRDefault="00EF64E7" w:rsidP="00EF64E7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F64E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PAKIET nr </w:t>
      </w:r>
      <w:r w:rsidR="006A3F0E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EF64E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- </w:t>
      </w:r>
      <w:r w:rsidRPr="00EF64E7">
        <w:rPr>
          <w:rFonts w:ascii="Times New Roman" w:hAnsi="Times New Roman" w:cs="Times New Roman"/>
          <w:b/>
          <w:i/>
          <w:sz w:val="24"/>
          <w:szCs w:val="24"/>
          <w:u w:val="single"/>
        </w:rPr>
        <w:t>Dostawa komputerów osobistych.</w:t>
      </w:r>
    </w:p>
    <w:p w14:paraId="16107A36" w14:textId="324066A8" w:rsidR="006A3F0E" w:rsidRPr="006A3F0E" w:rsidRDefault="006A3F0E" w:rsidP="006A3F0E">
      <w:pPr>
        <w:rPr>
          <w:rFonts w:ascii="Times New Roman" w:hAnsi="Times New Roman" w:cs="Times New Roman"/>
          <w:i/>
          <w:iCs/>
          <w:u w:val="single"/>
        </w:rPr>
      </w:pPr>
      <w:r w:rsidRPr="006A3F0E">
        <w:rPr>
          <w:rFonts w:ascii="Times New Roman" w:hAnsi="Times New Roman" w:cs="Times New Roman"/>
          <w:i/>
          <w:iCs/>
          <w:u w:val="single"/>
        </w:rPr>
        <w:t>Dostawa komputerów osobistych - 40 szt.</w:t>
      </w:r>
    </w:p>
    <w:p w14:paraId="76D7427A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Komputer typu </w:t>
      </w:r>
      <w:proofErr w:type="spellStart"/>
      <w:r w:rsidRPr="006A3F0E">
        <w:rPr>
          <w:rFonts w:ascii="Times New Roman" w:hAnsi="Times New Roman" w:cs="Times New Roman"/>
        </w:rPr>
        <w:t>All</w:t>
      </w:r>
      <w:proofErr w:type="spellEnd"/>
      <w:r w:rsidRPr="006A3F0E">
        <w:rPr>
          <w:rFonts w:ascii="Times New Roman" w:hAnsi="Times New Roman" w:cs="Times New Roman"/>
        </w:rPr>
        <w:t xml:space="preserve">-in-One. </w:t>
      </w:r>
    </w:p>
    <w:p w14:paraId="3B1E375C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Ekran o minimalnej rozdzielczości 23.8". </w:t>
      </w:r>
    </w:p>
    <w:p w14:paraId="113E93C6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Rozdzielczość natywna 1920x1080 </w:t>
      </w:r>
      <w:proofErr w:type="spellStart"/>
      <w:r w:rsidRPr="006A3F0E">
        <w:rPr>
          <w:rFonts w:ascii="Times New Roman" w:hAnsi="Times New Roman" w:cs="Times New Roman"/>
        </w:rPr>
        <w:t>full</w:t>
      </w:r>
      <w:proofErr w:type="spellEnd"/>
      <w:r w:rsidRPr="006A3F0E">
        <w:rPr>
          <w:rFonts w:ascii="Times New Roman" w:hAnsi="Times New Roman" w:cs="Times New Roman"/>
        </w:rPr>
        <w:t xml:space="preserve"> HD. </w:t>
      </w:r>
    </w:p>
    <w:p w14:paraId="28B7D41E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Typ matrycy LED IPS. </w:t>
      </w:r>
    </w:p>
    <w:p w14:paraId="2F515DCA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Procesor uzyskujący w teście </w:t>
      </w:r>
      <w:proofErr w:type="spellStart"/>
      <w:r w:rsidRPr="006A3F0E">
        <w:rPr>
          <w:rFonts w:ascii="Times New Roman" w:hAnsi="Times New Roman" w:cs="Times New Roman"/>
        </w:rPr>
        <w:t>PassMark</w:t>
      </w:r>
      <w:proofErr w:type="spellEnd"/>
      <w:r w:rsidRPr="006A3F0E">
        <w:rPr>
          <w:rFonts w:ascii="Times New Roman" w:hAnsi="Times New Roman" w:cs="Times New Roman"/>
        </w:rPr>
        <w:t xml:space="preserve"> wynik nie mniejszy niż 13500 pkt. </w:t>
      </w:r>
    </w:p>
    <w:p w14:paraId="4D2B1621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Zainstalowana pamięć RAM 16GB typu DDR4 z możliwością rozszerzenia do 32GB. </w:t>
      </w:r>
    </w:p>
    <w:p w14:paraId="08FCD751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Dysk twardy typu SSD oparty o kontroler </w:t>
      </w:r>
      <w:proofErr w:type="spellStart"/>
      <w:r w:rsidRPr="006A3F0E">
        <w:rPr>
          <w:rFonts w:ascii="Times New Roman" w:hAnsi="Times New Roman" w:cs="Times New Roman"/>
        </w:rPr>
        <w:t>NVMe</w:t>
      </w:r>
      <w:proofErr w:type="spellEnd"/>
      <w:r w:rsidRPr="006A3F0E">
        <w:rPr>
          <w:rFonts w:ascii="Times New Roman" w:hAnsi="Times New Roman" w:cs="Times New Roman"/>
        </w:rPr>
        <w:t xml:space="preserve"> o minimalnej pojemności 512GB. </w:t>
      </w:r>
    </w:p>
    <w:p w14:paraId="66DD0468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Wbudowany system zabezpieczeń (TPM 2.0) and </w:t>
      </w:r>
      <w:proofErr w:type="spellStart"/>
      <w:r w:rsidRPr="006A3F0E">
        <w:rPr>
          <w:rFonts w:ascii="Times New Roman" w:hAnsi="Times New Roman" w:cs="Times New Roman"/>
        </w:rPr>
        <w:t>firmware</w:t>
      </w:r>
      <w:proofErr w:type="spellEnd"/>
      <w:r w:rsidRPr="006A3F0E">
        <w:rPr>
          <w:rFonts w:ascii="Times New Roman" w:hAnsi="Times New Roman" w:cs="Times New Roman"/>
        </w:rPr>
        <w:t xml:space="preserve"> (TPM). </w:t>
      </w:r>
    </w:p>
    <w:p w14:paraId="47FEFCA5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Wymagane wbudowane głośniki o minimalnej mocy 2W. </w:t>
      </w:r>
    </w:p>
    <w:p w14:paraId="1C2F313E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Wymagana wbudowana kamera o minimalnej rozdzielczości 4Mpx. </w:t>
      </w:r>
    </w:p>
    <w:p w14:paraId="5980CF32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Wymagany wbudowany mikrofon. </w:t>
      </w:r>
    </w:p>
    <w:p w14:paraId="3D99896E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Wymagany interfejs wideo </w:t>
      </w:r>
      <w:proofErr w:type="spellStart"/>
      <w:r w:rsidRPr="006A3F0E">
        <w:rPr>
          <w:rFonts w:ascii="Times New Roman" w:hAnsi="Times New Roman" w:cs="Times New Roman"/>
        </w:rPr>
        <w:t>HDMi</w:t>
      </w:r>
      <w:proofErr w:type="spellEnd"/>
      <w:r w:rsidRPr="006A3F0E">
        <w:rPr>
          <w:rFonts w:ascii="Times New Roman" w:hAnsi="Times New Roman" w:cs="Times New Roman"/>
        </w:rPr>
        <w:t xml:space="preserve"> lub DP. </w:t>
      </w:r>
    </w:p>
    <w:p w14:paraId="463A19C0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Minimalna liczba złącz USB - 3 szt. </w:t>
      </w:r>
    </w:p>
    <w:p w14:paraId="3DFABDF5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Wymagane złącze słuchawki/mikrofon. </w:t>
      </w:r>
    </w:p>
    <w:p w14:paraId="5756265C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Wymagane złącze LAN RJ45. </w:t>
      </w:r>
    </w:p>
    <w:p w14:paraId="1F0A86C5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Wymagana komunikacja </w:t>
      </w:r>
      <w:proofErr w:type="spellStart"/>
      <w:r w:rsidRPr="006A3F0E">
        <w:rPr>
          <w:rFonts w:ascii="Times New Roman" w:hAnsi="Times New Roman" w:cs="Times New Roman"/>
        </w:rPr>
        <w:t>WiFi</w:t>
      </w:r>
      <w:proofErr w:type="spellEnd"/>
      <w:r w:rsidRPr="006A3F0E">
        <w:rPr>
          <w:rFonts w:ascii="Times New Roman" w:hAnsi="Times New Roman" w:cs="Times New Roman"/>
        </w:rPr>
        <w:t xml:space="preserve"> w standardzie 6 oraz Bluetooth min. 5.0. </w:t>
      </w:r>
    </w:p>
    <w:p w14:paraId="71E0E3E4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System Operacyjny Windows 11 w wersji PRO. (ze względu na systemy wykorzystywane przez</w:t>
      </w:r>
    </w:p>
    <w:p w14:paraId="5B93A819" w14:textId="77777777" w:rsidR="006A3F0E" w:rsidRPr="006A3F0E" w:rsidRDefault="006A3F0E" w:rsidP="006A3F0E">
      <w:pPr>
        <w:numPr>
          <w:ilvl w:val="0"/>
          <w:numId w:val="26"/>
        </w:numPr>
        <w:ind w:left="567" w:hanging="425"/>
        <w:contextualSpacing/>
        <w:rPr>
          <w:rFonts w:ascii="Times New Roman" w:hAnsi="Times New Roman" w:cs="Times New Roman"/>
          <w:b/>
        </w:rPr>
      </w:pPr>
      <w:r w:rsidRPr="006A3F0E">
        <w:rPr>
          <w:rFonts w:ascii="Times New Roman" w:hAnsi="Times New Roman" w:cs="Times New Roman"/>
        </w:rPr>
        <w:t>Zamawiającego niezbędne jest zastosowanie wskazanego systemu operacyjnego).</w:t>
      </w:r>
      <w:r w:rsidRPr="006A3F0E">
        <w:rPr>
          <w:rFonts w:ascii="Times New Roman" w:hAnsi="Times New Roman" w:cs="Times New Roman"/>
        </w:rPr>
        <w:br/>
      </w:r>
    </w:p>
    <w:p w14:paraId="61447320" w14:textId="3E7E730E" w:rsidR="006A3F0E" w:rsidRDefault="006A3F0E" w:rsidP="006A3F0E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sz w:val="24"/>
          <w:u w:val="single"/>
        </w:rPr>
      </w:pPr>
      <w:r w:rsidRPr="006A3F0E">
        <w:rPr>
          <w:rFonts w:ascii="Times New Roman" w:hAnsi="Times New Roman" w:cs="Times New Roman"/>
          <w:b/>
          <w:iCs/>
          <w:sz w:val="24"/>
          <w:szCs w:val="24"/>
          <w:u w:val="single"/>
        </w:rPr>
        <w:t>PAKIET nr 7</w:t>
      </w:r>
      <w:r w:rsidRPr="006A3F0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- </w:t>
      </w:r>
      <w:r w:rsidRPr="006A3F0E">
        <w:rPr>
          <w:rFonts w:ascii="Times New Roman" w:hAnsi="Times New Roman" w:cs="Times New Roman"/>
          <w:b/>
          <w:i/>
          <w:sz w:val="24"/>
          <w:u w:val="single"/>
        </w:rPr>
        <w:t>Zestaw monitoringu wizyjnego.</w:t>
      </w:r>
    </w:p>
    <w:p w14:paraId="2EE037F2" w14:textId="703FCD65" w:rsidR="006A3F0E" w:rsidRPr="006A3F0E" w:rsidRDefault="006A3F0E" w:rsidP="006A3F0E">
      <w:pPr>
        <w:rPr>
          <w:rFonts w:ascii="Times New Roman" w:hAnsi="Times New Roman" w:cs="Times New Roman"/>
          <w:i/>
          <w:iCs/>
          <w:u w:val="single"/>
        </w:rPr>
      </w:pPr>
      <w:r w:rsidRPr="006A3F0E">
        <w:rPr>
          <w:rFonts w:ascii="Times New Roman" w:hAnsi="Times New Roman" w:cs="Times New Roman"/>
          <w:i/>
          <w:iCs/>
          <w:u w:val="single"/>
        </w:rPr>
        <w:t>Zestaw monitoringu wizyjnego (rejestrator monitoringu wizyjnego 1 szt., dyski twarde 8 szt., kamery IP 6 szt.) – 1 komplet</w:t>
      </w:r>
    </w:p>
    <w:p w14:paraId="6ACF0F89" w14:textId="77777777" w:rsidR="006A3F0E" w:rsidRPr="006A3F0E" w:rsidRDefault="006A3F0E" w:rsidP="006A3F0E">
      <w:pPr>
        <w:pStyle w:val="Bezodstpw"/>
        <w:rPr>
          <w:rFonts w:ascii="Times New Roman" w:hAnsi="Times New Roman" w:cs="Times New Roman"/>
          <w:b/>
          <w:bCs/>
        </w:rPr>
      </w:pPr>
      <w:r w:rsidRPr="006A3F0E">
        <w:rPr>
          <w:rFonts w:ascii="Times New Roman" w:hAnsi="Times New Roman" w:cs="Times New Roman"/>
          <w:b/>
          <w:bCs/>
        </w:rPr>
        <w:t>Specyfikacja rejestratora:</w:t>
      </w:r>
    </w:p>
    <w:p w14:paraId="2493E5B2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Wejście wideo IP: 32; </w:t>
      </w:r>
    </w:p>
    <w:p w14:paraId="58DF98EE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Kompresja wideo: H.265 / H.265+ / H.264 / H.264+ / MJPEG;</w:t>
      </w:r>
    </w:p>
    <w:p w14:paraId="14FAD64E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Rozdzielczość nagrywania: min 16M; </w:t>
      </w:r>
    </w:p>
    <w:p w14:paraId="75FC1AC4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Wyjście VGA, wyjście HDMI, rozdzielczość wyświetlania HDMI: 3840×2160 i mniejsza, rozdzielczość wyświetlania VGA: 1920×1080 i mniejsza;</w:t>
      </w:r>
    </w:p>
    <w:p w14:paraId="639BC664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wybrane funkcje inteligentne: detekcja ruchu;</w:t>
      </w:r>
    </w:p>
    <w:p w14:paraId="6A16C776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zgodność: obsługa kamer różnych producentów w tym </w:t>
      </w:r>
      <w:proofErr w:type="spellStart"/>
      <w:r w:rsidRPr="006A3F0E">
        <w:rPr>
          <w:rFonts w:ascii="Times New Roman" w:hAnsi="Times New Roman" w:cs="Times New Roman"/>
        </w:rPr>
        <w:t>Dahua</w:t>
      </w:r>
      <w:proofErr w:type="spellEnd"/>
      <w:r w:rsidRPr="006A3F0E">
        <w:rPr>
          <w:rFonts w:ascii="Times New Roman" w:hAnsi="Times New Roman" w:cs="Times New Roman"/>
        </w:rPr>
        <w:t>, Novus;</w:t>
      </w:r>
    </w:p>
    <w:p w14:paraId="06EEF19B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sieć: RJ45 10/100/1000 </w:t>
      </w:r>
      <w:proofErr w:type="spellStart"/>
      <w:r w:rsidRPr="006A3F0E">
        <w:rPr>
          <w:rFonts w:ascii="Times New Roman" w:hAnsi="Times New Roman" w:cs="Times New Roman"/>
        </w:rPr>
        <w:t>Mbps</w:t>
      </w:r>
      <w:proofErr w:type="spellEnd"/>
      <w:r w:rsidRPr="006A3F0E">
        <w:rPr>
          <w:rFonts w:ascii="Times New Roman" w:hAnsi="Times New Roman" w:cs="Times New Roman"/>
        </w:rPr>
        <w:t>;</w:t>
      </w:r>
    </w:p>
    <w:p w14:paraId="17B784D4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Ilość obsługiwanych dysków: 8 x HDD </w:t>
      </w:r>
      <w:proofErr w:type="spellStart"/>
      <w:r w:rsidRPr="006A3F0E">
        <w:rPr>
          <w:rFonts w:ascii="Times New Roman" w:hAnsi="Times New Roman" w:cs="Times New Roman"/>
        </w:rPr>
        <w:t>Sata</w:t>
      </w:r>
      <w:proofErr w:type="spellEnd"/>
      <w:r w:rsidRPr="006A3F0E">
        <w:rPr>
          <w:rFonts w:ascii="Times New Roman" w:hAnsi="Times New Roman" w:cs="Times New Roman"/>
        </w:rPr>
        <w:t xml:space="preserve"> o pojemności do 18TB;</w:t>
      </w:r>
    </w:p>
    <w:p w14:paraId="766F715C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Porty USB: USB 2.0, USB 3.0, </w:t>
      </w:r>
    </w:p>
    <w:p w14:paraId="2C5CC70A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Zasilanie: 100~240V AC;</w:t>
      </w:r>
    </w:p>
    <w:p w14:paraId="7E4CA4C5" w14:textId="77777777" w:rsidR="006A3F0E" w:rsidRP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Możliwość montażu w szafie </w:t>
      </w:r>
      <w:proofErr w:type="spellStart"/>
      <w:r w:rsidRPr="006A3F0E">
        <w:rPr>
          <w:rFonts w:ascii="Times New Roman" w:hAnsi="Times New Roman" w:cs="Times New Roman"/>
        </w:rPr>
        <w:t>rack</w:t>
      </w:r>
      <w:proofErr w:type="spellEnd"/>
      <w:r w:rsidRPr="006A3F0E">
        <w:rPr>
          <w:rFonts w:ascii="Times New Roman" w:hAnsi="Times New Roman" w:cs="Times New Roman"/>
        </w:rPr>
        <w:t xml:space="preserve"> 2U; </w:t>
      </w:r>
    </w:p>
    <w:p w14:paraId="5D5A071C" w14:textId="77777777" w:rsidR="006A3F0E" w:rsidRDefault="006A3F0E" w:rsidP="006A3F0E">
      <w:pPr>
        <w:pStyle w:val="Bezodstpw"/>
        <w:numPr>
          <w:ilvl w:val="0"/>
          <w:numId w:val="27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Oprogramowanie</w:t>
      </w:r>
    </w:p>
    <w:p w14:paraId="7DC59716" w14:textId="77777777" w:rsidR="006A3F0E" w:rsidRPr="006A3F0E" w:rsidRDefault="006A3F0E" w:rsidP="006A3F0E">
      <w:pPr>
        <w:pStyle w:val="Bezodstpw"/>
        <w:ind w:left="567"/>
        <w:rPr>
          <w:rFonts w:ascii="Times New Roman" w:hAnsi="Times New Roman" w:cs="Times New Roman"/>
        </w:rPr>
      </w:pPr>
    </w:p>
    <w:p w14:paraId="61CFAC97" w14:textId="77777777" w:rsidR="006A3F0E" w:rsidRPr="006A3F0E" w:rsidRDefault="006A3F0E" w:rsidP="006A3F0E">
      <w:pPr>
        <w:pStyle w:val="Bezodstpw"/>
        <w:rPr>
          <w:rFonts w:ascii="Times New Roman" w:hAnsi="Times New Roman" w:cs="Times New Roman"/>
          <w:b/>
          <w:bCs/>
        </w:rPr>
      </w:pPr>
      <w:r w:rsidRPr="006A3F0E">
        <w:rPr>
          <w:rFonts w:ascii="Times New Roman" w:hAnsi="Times New Roman" w:cs="Times New Roman"/>
          <w:b/>
          <w:bCs/>
        </w:rPr>
        <w:t>Specyfikacja dysków:</w:t>
      </w:r>
    </w:p>
    <w:p w14:paraId="771CFA83" w14:textId="77777777" w:rsidR="006A3F0E" w:rsidRPr="006A3F0E" w:rsidRDefault="006A3F0E" w:rsidP="006A3F0E">
      <w:pPr>
        <w:pStyle w:val="Bezodstpw"/>
        <w:numPr>
          <w:ilvl w:val="0"/>
          <w:numId w:val="28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Dedykowane dyski do monitoringu o pojemność min. 10TB; </w:t>
      </w:r>
    </w:p>
    <w:p w14:paraId="2DC375BE" w14:textId="77777777" w:rsidR="006A3F0E" w:rsidRPr="006A3F0E" w:rsidRDefault="006A3F0E" w:rsidP="006A3F0E">
      <w:pPr>
        <w:pStyle w:val="Bezodstpw"/>
        <w:numPr>
          <w:ilvl w:val="0"/>
          <w:numId w:val="28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SATA III (6Gb/s);  </w:t>
      </w:r>
    </w:p>
    <w:p w14:paraId="3E88C121" w14:textId="77777777" w:rsidR="006A3F0E" w:rsidRDefault="006A3F0E" w:rsidP="006A3F0E">
      <w:pPr>
        <w:pStyle w:val="Bezodstpw"/>
        <w:numPr>
          <w:ilvl w:val="0"/>
          <w:numId w:val="28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Zapis min: 200MB/s</w:t>
      </w:r>
    </w:p>
    <w:p w14:paraId="29199030" w14:textId="77777777" w:rsidR="006A3F0E" w:rsidRPr="006A3F0E" w:rsidRDefault="006A3F0E" w:rsidP="006A3F0E">
      <w:pPr>
        <w:pStyle w:val="Bezodstpw"/>
        <w:ind w:left="567"/>
        <w:rPr>
          <w:rFonts w:ascii="Times New Roman" w:hAnsi="Times New Roman" w:cs="Times New Roman"/>
        </w:rPr>
      </w:pPr>
    </w:p>
    <w:p w14:paraId="1F65F74A" w14:textId="77777777" w:rsidR="006A3F0E" w:rsidRPr="006A3F0E" w:rsidRDefault="006A3F0E" w:rsidP="006A3F0E">
      <w:pPr>
        <w:pStyle w:val="Bezodstpw"/>
        <w:rPr>
          <w:rFonts w:ascii="Times New Roman" w:hAnsi="Times New Roman" w:cs="Times New Roman"/>
          <w:b/>
          <w:bCs/>
        </w:rPr>
      </w:pPr>
      <w:r w:rsidRPr="006A3F0E">
        <w:rPr>
          <w:rFonts w:ascii="Times New Roman" w:hAnsi="Times New Roman" w:cs="Times New Roman"/>
          <w:b/>
          <w:bCs/>
        </w:rPr>
        <w:t>Specyfikacja kamer:</w:t>
      </w:r>
    </w:p>
    <w:p w14:paraId="25CCA5BB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Rozdzielczość: min 4MP;</w:t>
      </w:r>
    </w:p>
    <w:p w14:paraId="36FEB43A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lastRenderedPageBreak/>
        <w:t>Obiektyw: 2.8~12mm;</w:t>
      </w:r>
    </w:p>
    <w:p w14:paraId="6454DEDF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Zasilanie: DC12V;</w:t>
      </w:r>
    </w:p>
    <w:p w14:paraId="26F70DFE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Kompresja wideo: H.265 / H.265+ / H.264 / H.264+ / MJPEG;</w:t>
      </w:r>
    </w:p>
    <w:p w14:paraId="6EE0A236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Wybrane funkcje: WDR, detekcja ruchu;</w:t>
      </w:r>
    </w:p>
    <w:p w14:paraId="3ABBE2C2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 xml:space="preserve">IR LED: do 50m; </w:t>
      </w:r>
    </w:p>
    <w:p w14:paraId="54F7111B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Klasa szczelności: IP67;</w:t>
      </w:r>
    </w:p>
    <w:p w14:paraId="2558107A" w14:textId="77777777" w:rsidR="006A3F0E" w:rsidRPr="006A3F0E" w:rsidRDefault="006A3F0E" w:rsidP="006A3F0E">
      <w:pPr>
        <w:pStyle w:val="Bezodstpw"/>
        <w:numPr>
          <w:ilvl w:val="0"/>
          <w:numId w:val="29"/>
        </w:numPr>
        <w:ind w:left="567" w:hanging="425"/>
        <w:rPr>
          <w:rFonts w:ascii="Times New Roman" w:hAnsi="Times New Roman" w:cs="Times New Roman"/>
        </w:rPr>
      </w:pPr>
      <w:r w:rsidRPr="006A3F0E">
        <w:rPr>
          <w:rFonts w:ascii="Times New Roman" w:hAnsi="Times New Roman" w:cs="Times New Roman"/>
        </w:rPr>
        <w:t>Interfejs sieciowy: 10/100 Base-T (RJ-45);</w:t>
      </w:r>
    </w:p>
    <w:p w14:paraId="6A58914F" w14:textId="77777777" w:rsidR="006A3F0E" w:rsidRPr="006A3F0E" w:rsidRDefault="006A3F0E" w:rsidP="006A3F0E">
      <w:pPr>
        <w:pStyle w:val="Bezodstpw"/>
        <w:ind w:left="567"/>
        <w:rPr>
          <w:rFonts w:ascii="Times New Roman" w:hAnsi="Times New Roman" w:cs="Times New Roman"/>
          <w:highlight w:val="yellow"/>
        </w:rPr>
      </w:pPr>
    </w:p>
    <w:p w14:paraId="793ABA37" w14:textId="32B2CBED" w:rsidR="00EF64E7" w:rsidRPr="00D7012B" w:rsidRDefault="006A3F0E" w:rsidP="006A3F0E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u w:val="single"/>
        </w:rPr>
      </w:pPr>
      <w:r w:rsidRPr="00D7012B">
        <w:rPr>
          <w:rFonts w:ascii="Times New Roman" w:hAnsi="Times New Roman" w:cs="Times New Roman"/>
          <w:b/>
          <w:iCs/>
          <w:u w:val="single"/>
        </w:rPr>
        <w:t>PAKIET nr 8</w:t>
      </w:r>
      <w:r w:rsidRPr="00D7012B">
        <w:rPr>
          <w:rFonts w:ascii="Times New Roman" w:hAnsi="Times New Roman" w:cs="Times New Roman"/>
          <w:b/>
          <w:i/>
          <w:u w:val="single"/>
        </w:rPr>
        <w:t xml:space="preserve"> - </w:t>
      </w:r>
      <w:r w:rsidRPr="00D7012B">
        <w:rPr>
          <w:rFonts w:ascii="Times New Roman" w:eastAsia="Times New Roman" w:hAnsi="Times New Roman" w:cs="Times New Roman"/>
          <w:b/>
          <w:bCs/>
          <w:i/>
          <w:iCs/>
          <w:color w:val="32373C"/>
          <w:kern w:val="0"/>
          <w:u w:val="single"/>
          <w:lang w:eastAsia="pl-PL"/>
          <w14:ligatures w14:val="none"/>
        </w:rPr>
        <w:t>Dostawa kodowanej szafki na klucze.</w:t>
      </w:r>
    </w:p>
    <w:p w14:paraId="5C028D60" w14:textId="3D343855" w:rsidR="006C1C30" w:rsidRPr="00D7012B" w:rsidRDefault="006C1C30" w:rsidP="006C1C30">
      <w:pPr>
        <w:jc w:val="both"/>
        <w:rPr>
          <w:rFonts w:ascii="Times New Roman" w:hAnsi="Times New Roman" w:cs="Times New Roman"/>
          <w:i/>
          <w:iCs/>
          <w:kern w:val="0"/>
          <w:u w:val="single"/>
          <w14:ligatures w14:val="none"/>
        </w:rPr>
      </w:pPr>
      <w:r w:rsidRPr="00D7012B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 xml:space="preserve">Dostawa, montaż, podłączenie, konfiguracja i </w:t>
      </w:r>
      <w:r w:rsidR="00D7012B" w:rsidRPr="00D7012B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 xml:space="preserve">uruchomienie </w:t>
      </w:r>
      <w:r w:rsidR="00D7012B" w:rsidRPr="00D7012B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depozytora</w:t>
      </w:r>
      <w:r w:rsidRPr="00D7012B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 xml:space="preserve"> na 50 kluczy </w:t>
      </w:r>
      <w:r w:rsidRPr="00D7012B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>wraz z oprogramowaniem niezbędnym do ich obsługi</w:t>
      </w:r>
    </w:p>
    <w:p w14:paraId="68F68A04" w14:textId="77777777" w:rsidR="006C1C30" w:rsidRPr="006C1C30" w:rsidRDefault="006C1C30" w:rsidP="006C1C30">
      <w:pPr>
        <w:jc w:val="both"/>
        <w:rPr>
          <w:rFonts w:ascii="Times New Roman" w:hAnsi="Times New Roman" w:cs="Times New Roman"/>
          <w:i/>
          <w:iCs/>
          <w:kern w:val="0"/>
          <w:u w:val="single"/>
          <w14:ligatures w14:val="none"/>
        </w:rPr>
      </w:pPr>
      <w:r w:rsidRPr="006C1C30">
        <w:rPr>
          <w:rFonts w:ascii="Times New Roman" w:hAnsi="Times New Roman" w:cs="Times New Roman"/>
          <w:i/>
          <w:iCs/>
          <w:kern w:val="0"/>
          <w:u w:val="single"/>
          <w14:ligatures w14:val="none"/>
        </w:rPr>
        <w:t>Miejsce dostawy, podłączenia i konfiguracja depozytora: budynek Administracji (nr 5) przy ul. Zjednoczenia 10, 41-500 Chorzów.</w:t>
      </w:r>
    </w:p>
    <w:p w14:paraId="5519BC1B" w14:textId="77777777" w:rsidR="006C1C30" w:rsidRPr="006C1C30" w:rsidRDefault="006C1C30" w:rsidP="006C1C30">
      <w:pPr>
        <w:spacing w:line="252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6C1C30">
        <w:rPr>
          <w:rFonts w:ascii="Times New Roman" w:hAnsi="Times New Roman" w:cs="Times New Roman"/>
          <w:b/>
          <w:bCs/>
          <w:kern w:val="0"/>
          <w14:ligatures w14:val="none"/>
        </w:rPr>
        <w:t>Wymagania szczegółowe:</w:t>
      </w:r>
    </w:p>
    <w:p w14:paraId="57522CED" w14:textId="77777777" w:rsidR="006C1C30" w:rsidRPr="006C1C30" w:rsidRDefault="006C1C30" w:rsidP="006C1C30">
      <w:pPr>
        <w:numPr>
          <w:ilvl w:val="0"/>
          <w:numId w:val="32"/>
        </w:numPr>
        <w:spacing w:line="252" w:lineRule="auto"/>
        <w:ind w:left="426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Wykonawca w zakresie dostawy przedmiotu zamówienia zapewni:</w:t>
      </w:r>
    </w:p>
    <w:p w14:paraId="06926721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montaż depozytora kluczy w miejscach wskazanych przez Zamawiającego;</w:t>
      </w:r>
    </w:p>
    <w:p w14:paraId="398B0719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konfigurację i uruchomienie systemu;</w:t>
      </w:r>
    </w:p>
    <w:p w14:paraId="259C2712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szkolenie z obsługi i konfiguracji dla 10 pracowników Zamawiającego. Szkolenie odbędzie się po wykonaniu czynności wskazanych w pkt 1. Zamawiający nie dopuszcza przeprowadzenia szkolenia w formie korespondencyjnej lub e-learningowej;</w:t>
      </w:r>
    </w:p>
    <w:p w14:paraId="7293A0F9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depozytor powinien zawierać komplet breloków na klucze i plomb oraz dodatkowy zapas 5 breloków i 25 plomb.</w:t>
      </w:r>
    </w:p>
    <w:p w14:paraId="24935C95" w14:textId="49797455" w:rsidR="006C1C30" w:rsidRPr="006C1C30" w:rsidRDefault="006C1C30" w:rsidP="006C1C30">
      <w:pPr>
        <w:numPr>
          <w:ilvl w:val="0"/>
          <w:numId w:val="33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50 kart </w:t>
      </w:r>
      <w:r w:rsidR="00D7012B" w:rsidRPr="006C1C30">
        <w:rPr>
          <w:rFonts w:ascii="Times New Roman" w:hAnsi="Times New Roman" w:cs="Times New Roman"/>
          <w:kern w:val="0"/>
          <w14:ligatures w14:val="none"/>
        </w:rPr>
        <w:t>u</w:t>
      </w:r>
      <w:r w:rsidR="00D7012B">
        <w:rPr>
          <w:rFonts w:ascii="Times New Roman" w:hAnsi="Times New Roman" w:cs="Times New Roman"/>
          <w:kern w:val="0"/>
          <w14:ligatures w14:val="none"/>
        </w:rPr>
        <w:t xml:space="preserve">żytkowników </w:t>
      </w:r>
      <w:r w:rsidRPr="006C1C30">
        <w:rPr>
          <w:rFonts w:ascii="Times New Roman" w:hAnsi="Times New Roman" w:cs="Times New Roman"/>
          <w:kern w:val="0"/>
          <w14:ligatures w14:val="none"/>
        </w:rPr>
        <w:t>do autoryzacji (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Mifare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>)</w:t>
      </w:r>
    </w:p>
    <w:p w14:paraId="445377CD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24 miesięczną gwarancję oraz w jej trakcie pełne bezpłatne wsparcie techniczne w tym serwis oraz konserwacja;</w:t>
      </w:r>
    </w:p>
    <w:p w14:paraId="5127CBBD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czas reakcji serwisowej do 24 godzin od chwili zgłoszenia przez Zamawiającego;</w:t>
      </w:r>
    </w:p>
    <w:p w14:paraId="7EBFEA72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czas naprawy do 48 godzin, licząc od chwili zgłoszenia przez Zamawiającego, z możliwością przedłużenia w uzasadnionych przypadkach, po uprzednim uzyskaniu pisemnej zgody Zamawiającego;</w:t>
      </w:r>
    </w:p>
    <w:p w14:paraId="239220FC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 przypadku braku możliwości usunięcia awarii w terminie wskazanym w ust. 9 Wykonawca zobowiązuje się do wymiany uszkodzonego elementu urządzenia bez dodatkowych kosztów lub dostarczenie zastępczego urządzenia o parametrach nie gorszych niż uszkodzone. Urządzenie nowe lub zastępcze powinno zostać dostarczone Zamawiającemu w terminie nie dłuższym niż 5 dni roboczych od momentu zgłoszenia awarii przez Zamawiającego.</w:t>
      </w:r>
    </w:p>
    <w:p w14:paraId="380829E8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w okresie trwania gwarancji dokonanie w każdym roku obowiązywania gwarancji co najmniej jednego przeglądu konserwacyjnego;  </w:t>
      </w:r>
    </w:p>
    <w:p w14:paraId="2C3C7243" w14:textId="77777777" w:rsidR="006C1C30" w:rsidRPr="006C1C30" w:rsidRDefault="006C1C30" w:rsidP="006C1C30">
      <w:pPr>
        <w:numPr>
          <w:ilvl w:val="0"/>
          <w:numId w:val="33"/>
        </w:numPr>
        <w:spacing w:line="252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wymagane dla prawidłowego funkcjonowania Przedmiotu Zamówienia oprogramowanie wraz z bezterminową, nie posiadającą ograniczeń stanowiskowych licencją oraz bezpłatną aktualizację oprogramowania w okresie trwania gwarancji.</w:t>
      </w:r>
    </w:p>
    <w:p w14:paraId="25F84B09" w14:textId="77777777" w:rsidR="006C1C30" w:rsidRPr="006C1C30" w:rsidRDefault="006C1C30" w:rsidP="006C1C30">
      <w:pPr>
        <w:spacing w:line="252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6C1C30">
        <w:rPr>
          <w:rFonts w:ascii="Times New Roman" w:hAnsi="Times New Roman" w:cs="Times New Roman"/>
          <w:b/>
          <w:bCs/>
          <w:kern w:val="0"/>
          <w14:ligatures w14:val="none"/>
        </w:rPr>
        <w:t>Ogólne wymagania dotyczące depozytorów kluczy:</w:t>
      </w:r>
    </w:p>
    <w:p w14:paraId="416351D1" w14:textId="77777777" w:rsidR="006C1C30" w:rsidRPr="006C1C30" w:rsidRDefault="006C1C30" w:rsidP="006C1C30">
      <w:pPr>
        <w:numPr>
          <w:ilvl w:val="0"/>
          <w:numId w:val="32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Wymagania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techniczno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 – </w:t>
      </w:r>
      <w:proofErr w:type="gramStart"/>
      <w:r w:rsidRPr="006C1C30">
        <w:rPr>
          <w:rFonts w:ascii="Times New Roman" w:hAnsi="Times New Roman" w:cs="Times New Roman"/>
          <w:kern w:val="0"/>
          <w14:ligatures w14:val="none"/>
        </w:rPr>
        <w:t>użytkowe depozytora</w:t>
      </w:r>
      <w:proofErr w:type="gramEnd"/>
    </w:p>
    <w:p w14:paraId="1A468596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obudowa stalowa zwarta, wyposażona w minimum 10 calowy kolorowy dotykowy terminal przemysłowy wyposażony w wyświetlacz OLED (wyświetlający </w:t>
      </w:r>
      <w:proofErr w:type="gramStart"/>
      <w:r w:rsidRPr="006C1C30">
        <w:rPr>
          <w:rFonts w:ascii="Times New Roman" w:hAnsi="Times New Roman" w:cs="Times New Roman"/>
          <w:kern w:val="0"/>
          <w14:ligatures w14:val="none"/>
        </w:rPr>
        <w:t>miedzy</w:t>
      </w:r>
      <w:proofErr w:type="gramEnd"/>
      <w:r w:rsidRPr="006C1C30">
        <w:rPr>
          <w:rFonts w:ascii="Times New Roman" w:hAnsi="Times New Roman" w:cs="Times New Roman"/>
          <w:kern w:val="0"/>
          <w14:ligatures w14:val="none"/>
        </w:rPr>
        <w:t xml:space="preserve"> innymi komunikaty o zajętości gniazda, kluczu pobranym, kluczu zdanym, kluczu zablokowanym) do zarządzania depozytorem, wyposażony w minimum: 2 porty USB; 2 porty </w:t>
      </w:r>
      <w:r w:rsidRPr="006C1C30">
        <w:rPr>
          <w:rFonts w:ascii="Times New Roman" w:hAnsi="Times New Roman" w:cs="Times New Roman"/>
          <w:kern w:val="0"/>
          <w14:ligatures w14:val="none"/>
        </w:rPr>
        <w:br/>
        <w:t xml:space="preserve">RJ-45, Dysk SSD M2 o pojemności 20GB. </w:t>
      </w:r>
    </w:p>
    <w:p w14:paraId="1E7F89FC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budowa modułowa umożliwiająca zamianę paneli kluczowych na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skrytkowe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 i odwrotnie, zmiana kolejności modułów nie może wiązać się z wymianą obudowy. Panele muszą posiadać możliwość zamiany miejscami między sobą oraz między depozytorami.</w:t>
      </w:r>
    </w:p>
    <w:p w14:paraId="1DDD4EC2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lastRenderedPageBreak/>
        <w:t xml:space="preserve">Panele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skrytkowe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 muszą stanowić integralną część obudowy depozytora, a całość musi być zamknięta za drzwiami z elektrozamkiem. Ze względów bezpieczeństwa nie dopuszcza się stosowania modułów doczepianych (nadstawek).</w:t>
      </w:r>
    </w:p>
    <w:p w14:paraId="4E232385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możliwość integracji z systemem dodatkowych depozytorów. Możliwość połączenia depozytorów kluczy ze sobą za pośrednictwem sieci LAN. Połączone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depozytory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 powinny funkcjonować jako jeden systemem umożliwiający komunikację urządzeń w czasie rzeczywistym, zapewniając możliwość sprawdzenia dostępności kluczy znajdujących się również w drugim urządzeniu, rejestrowanie jednego raportu zdarzeń, z możliwością kontroli za pośrednictwem któregokolwiek depozytora oraz sprawdzanie aktualnego stanu kluczy, nadawanie uprawnień, generowanie raportów do obu urządzeń poprzez którykolwiek z terminalów zarządzających zainstalowanych w urządzeniach;</w:t>
      </w:r>
    </w:p>
    <w:p w14:paraId="35168440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spełnienie zapisów NO-A-04:2016 oraz warunki techniczno-eksploatacyjne (lub równoważne).</w:t>
      </w:r>
    </w:p>
    <w:p w14:paraId="3BDC6A69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posiada </w:t>
      </w:r>
      <w:proofErr w:type="gramStart"/>
      <w:r w:rsidRPr="006C1C30">
        <w:rPr>
          <w:rFonts w:ascii="Times New Roman" w:hAnsi="Times New Roman" w:cs="Times New Roman"/>
          <w:kern w:val="0"/>
          <w14:ligatures w14:val="none"/>
        </w:rPr>
        <w:t>deklaracje  zgodności</w:t>
      </w:r>
      <w:proofErr w:type="gramEnd"/>
      <w:r w:rsidRPr="006C1C30">
        <w:rPr>
          <w:rFonts w:ascii="Times New Roman" w:hAnsi="Times New Roman" w:cs="Times New Roman"/>
          <w:kern w:val="0"/>
          <w14:ligatures w14:val="none"/>
        </w:rPr>
        <w:t xml:space="preserve"> CE na przedmiotowe urządzenia;</w:t>
      </w:r>
    </w:p>
    <w:p w14:paraId="11EB0BD9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 depozytor jednodrzwiowy, część kluczowa zabezpieczona drzwiami z szybą, otwierana zamkiem elektromechanicznym;</w:t>
      </w:r>
    </w:p>
    <w:p w14:paraId="0132452C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każdy klucz przyczepiony za pomocą stalowego breloczka. Brelok musi być autoryzowany w urządzeniu nazwa i numer klucza (breloka) wyświetlany na wyświetlaczu</w:t>
      </w:r>
    </w:p>
    <w:p w14:paraId="00946B73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klucze muszą być zabezpieczone przed nieuprawnionym pobraniem bezstykową kontrolą klucza wykorzystującą technologię RFID;</w:t>
      </w:r>
    </w:p>
    <w:p w14:paraId="58EAD2AD" w14:textId="77777777" w:rsidR="006C1C30" w:rsidRPr="006C1C30" w:rsidRDefault="006C1C30" w:rsidP="006C1C30">
      <w:pPr>
        <w:numPr>
          <w:ilvl w:val="0"/>
          <w:numId w:val="30"/>
        </w:numPr>
        <w:spacing w:after="0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Autoryzacja do systemu przy pomocy: (karta, PIN,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Karta+PIN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>, oraz Podwójna autoryzacja: (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Karta+Pin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>) + (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Karta+PIN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>);</w:t>
      </w:r>
    </w:p>
    <w:p w14:paraId="43A10927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umożliwienie pobrania więcej niż jednego klucza przez jedną uprawnioną osobę;</w:t>
      </w:r>
    </w:p>
    <w:p w14:paraId="13E907A5" w14:textId="77777777" w:rsidR="006C1C30" w:rsidRPr="006C1C30" w:rsidRDefault="006C1C30" w:rsidP="006C1C30">
      <w:pPr>
        <w:numPr>
          <w:ilvl w:val="0"/>
          <w:numId w:val="30"/>
        </w:numPr>
        <w:spacing w:after="0" w:line="252" w:lineRule="auto"/>
        <w:ind w:left="993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 xml:space="preserve">w </w:t>
      </w:r>
      <w:proofErr w:type="gramStart"/>
      <w:r w:rsidRPr="006C1C30">
        <w:rPr>
          <w:rFonts w:ascii="Times New Roman" w:eastAsia="Times New Roman" w:hAnsi="Times New Roman" w:cs="Times New Roman"/>
          <w:kern w:val="0"/>
          <w14:ligatures w14:val="none"/>
        </w:rPr>
        <w:t>sytuacji</w:t>
      </w:r>
      <w:proofErr w:type="gramEnd"/>
      <w:r w:rsidRPr="006C1C30">
        <w:rPr>
          <w:rFonts w:ascii="Times New Roman" w:eastAsia="Times New Roman" w:hAnsi="Times New Roman" w:cs="Times New Roman"/>
          <w:kern w:val="0"/>
          <w14:ligatures w14:val="none"/>
        </w:rPr>
        <w:t xml:space="preserve"> gdy użytkownik posiada dostęp tylko do jednego klucza, depozytor automatycznie powinien zwolnić blokadę breloka i podświetli miejsce w którym się znajduje bez konieczności wyboru na ekranie depozytora;</w:t>
      </w:r>
    </w:p>
    <w:p w14:paraId="6DD6FCB0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oprogramowanie powinno zapewnić:</w:t>
      </w:r>
    </w:p>
    <w:p w14:paraId="6BA8CB2B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 xml:space="preserve">nadawanie </w:t>
      </w:r>
      <w:proofErr w:type="gramStart"/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uprawnień  do</w:t>
      </w:r>
      <w:proofErr w:type="gramEnd"/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 xml:space="preserve"> kluczy pozwalających użytkownikowi/ grupie na pobranie przypisanych kluczy, w określonym czasie,</w:t>
      </w:r>
    </w:p>
    <w:p w14:paraId="45872BBA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możliwość pobrania większej ilości kluczy (breloków)podczas jednej autoryzacji,</w:t>
      </w:r>
    </w:p>
    <w:p w14:paraId="6DA56931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pełną identyfikację oraz blokadę zdeponowanego klucza (breloka) w gnieździe depozytora,</w:t>
      </w:r>
    </w:p>
    <w:p w14:paraId="7DC168D8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dostęp tylko do wybranych kluczy (breloków) w zależności od nadanych uprawnień,</w:t>
      </w:r>
    </w:p>
    <w:p w14:paraId="7FE023F8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zwrot klucza do dowolnego gniazda depozytora lub do konkretnego wskazanego i podświetlonego gniazda,</w:t>
      </w:r>
    </w:p>
    <w:p w14:paraId="54D0EAE3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po uprzedniej autoryzacji przez użytkownika wyświetlenie tylko nazwy kluczy (breloków), do których dany użytkownik posiada dostęp,</w:t>
      </w:r>
    </w:p>
    <w:p w14:paraId="6DCFE1CD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sporządzania wydruków ze zdarzeń w pracy systemu według zdefiniowanych uprzednio kryteriów,</w:t>
      </w:r>
    </w:p>
    <w:p w14:paraId="5B165F6C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14:ligatures w14:val="none"/>
        </w:rPr>
        <w:t>informowanie o braku kluczy (breloka) w depozytorze. Wyświetlanie informacji o dacie operacji, nazwie użytkownika ewentualnie o danych kontaktowych do użytkownika,</w:t>
      </w:r>
    </w:p>
    <w:p w14:paraId="04578615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zdalny bieżący nadzór i stałe monitorowanie obecności </w:t>
      </w:r>
      <w:proofErr w:type="gramStart"/>
      <w:r w:rsidRPr="006C1C30">
        <w:rPr>
          <w:rFonts w:ascii="Times New Roman" w:hAnsi="Times New Roman" w:cs="Times New Roman"/>
          <w:kern w:val="0"/>
          <w14:ligatures w14:val="none"/>
        </w:rPr>
        <w:t>kluczy</w:t>
      </w:r>
      <w:proofErr w:type="gramEnd"/>
      <w:r w:rsidRPr="006C1C30">
        <w:rPr>
          <w:rFonts w:ascii="Times New Roman" w:hAnsi="Times New Roman" w:cs="Times New Roman"/>
          <w:kern w:val="0"/>
          <w14:ligatures w14:val="none"/>
        </w:rPr>
        <w:t xml:space="preserve"> w systemie,</w:t>
      </w:r>
    </w:p>
    <w:p w14:paraId="2CBF90EC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  <w:t>ustawianie depozytora, ustawienia sieci, tworzenie kopii zapasowej bazy danych, zmiana języka,</w:t>
      </w:r>
    </w:p>
    <w:p w14:paraId="4C27778A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rejestr zmian dokonanych przez administratora,</w:t>
      </w: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 xml:space="preserve"> zapewniając możliwość weryfikacji jakie zmiany wprowadzili administratorzy i </w:t>
      </w:r>
      <w:proofErr w:type="spellStart"/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sub</w:t>
      </w:r>
      <w:proofErr w:type="spellEnd"/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-administratorzy.</w:t>
      </w:r>
    </w:p>
    <w:p w14:paraId="2121BFC1" w14:textId="77777777" w:rsidR="006C1C30" w:rsidRPr="006C1C30" w:rsidRDefault="006C1C30" w:rsidP="006C1C30">
      <w:pPr>
        <w:numPr>
          <w:ilvl w:val="0"/>
          <w:numId w:val="31"/>
        </w:numPr>
        <w:spacing w:after="0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  <w:t>możliwość nadawania tymczasowych uprawnień do kluczy: w określonych ramach czasowych (od dnia do dnia), na określoną liczbę pobrań, na określony dzień itd.</w:t>
      </w:r>
    </w:p>
    <w:p w14:paraId="26C601B1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menu obsługi w języku polskim;</w:t>
      </w:r>
    </w:p>
    <w:p w14:paraId="153BAE15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instrukcja obsługi w formie elektronicznej i papierowej w polskiej wersji językowej;</w:t>
      </w:r>
    </w:p>
    <w:p w14:paraId="2D9219BF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eastAsia="Times New Roman" w:hAnsi="Times New Roman" w:cs="Times New Roman"/>
          <w:b/>
          <w:kern w:val="0"/>
          <w:lang w:val="x-none" w:eastAsia="x-none"/>
          <w14:ligatures w14:val="none"/>
        </w:rPr>
      </w:pPr>
      <w:r w:rsidRPr="006C1C30"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  <w:t>posiadać rejestrację wszystkich zdarzeń o pojemności umożliwiającej ich rejestrację z co najmniej ostatnich 30 dni</w:t>
      </w:r>
      <w:r w:rsidRPr="006C1C3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;</w:t>
      </w:r>
    </w:p>
    <w:p w14:paraId="58F27E1D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lastRenderedPageBreak/>
        <w:t>mieć zabezpieczenia przeciwsabotażowe, przeciwprzepięciowe oraz odporność na urazy i wstrząsy mechaniczne o małej częstotliwości;</w:t>
      </w:r>
    </w:p>
    <w:p w14:paraId="69DD148C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zapewnić możliwość rozbudowy systemu;</w:t>
      </w:r>
    </w:p>
    <w:p w14:paraId="616A1BEB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umożliwiać deponowanie pewnej liczby kluczy w sposób zapewniający zabezpieczenie przed skopiowaniem, odciskiem, wglądem w profil części roboczej klucza, sfotografowaniem (np. skrytki depozytowe);</w:t>
      </w:r>
    </w:p>
    <w:p w14:paraId="3EBDF723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sygnalizować dźwiękowo i wizualnie próby nieuprawnionego pobrania klucza, mechanicznej ingerencji w urządzenie; prób sabotażu oraz braku zamknięcia drzwi depozytora;</w:t>
      </w:r>
    </w:p>
    <w:p w14:paraId="18BEE1B8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6C1C30">
        <w:rPr>
          <w:rFonts w:ascii="Times New Roman" w:hAnsi="Times New Roman" w:cs="Times New Roman"/>
          <w:bCs/>
          <w:kern w:val="0"/>
          <w14:ligatures w14:val="none"/>
        </w:rPr>
        <w:t>powinien posiadać wielosystemowy</w:t>
      </w:r>
      <w:r w:rsidRPr="006C1C30">
        <w:rPr>
          <w:rFonts w:ascii="Times New Roman" w:hAnsi="Times New Roman" w:cs="Times New Roman"/>
          <w:kern w:val="0"/>
          <w14:ligatures w14:val="none"/>
        </w:rPr>
        <w:t xml:space="preserve"> czytnik kart zbliżeniowych obsługujący karty w systemach: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Mifare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, HID,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Unique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Indala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C1C30">
        <w:rPr>
          <w:rFonts w:ascii="Times New Roman" w:hAnsi="Times New Roman" w:cs="Times New Roman"/>
          <w:kern w:val="0"/>
          <w14:ligatures w14:val="none"/>
        </w:rPr>
        <w:t>Ultralight</w:t>
      </w:r>
      <w:proofErr w:type="spellEnd"/>
      <w:r w:rsidRPr="006C1C30">
        <w:rPr>
          <w:rFonts w:ascii="Times New Roman" w:hAnsi="Times New Roman" w:cs="Times New Roman"/>
          <w:kern w:val="0"/>
          <w14:ligatures w14:val="none"/>
        </w:rPr>
        <w:t xml:space="preserve"> – zlicowany z obudową depozytora (niewystający po za obudowę);</w:t>
      </w:r>
    </w:p>
    <w:p w14:paraId="6DE607D0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umożliwiać identyfikację użytkownika poprzez odczyt danych z karty zbliżeniowej, kod </w:t>
      </w:r>
      <w:proofErr w:type="gramStart"/>
      <w:r w:rsidRPr="006C1C30">
        <w:rPr>
          <w:rFonts w:ascii="Times New Roman" w:hAnsi="Times New Roman" w:cs="Times New Roman"/>
          <w:kern w:val="0"/>
          <w14:ligatures w14:val="none"/>
        </w:rPr>
        <w:t>PIN,</w:t>
      </w:r>
      <w:proofErr w:type="gramEnd"/>
      <w:r w:rsidRPr="006C1C30">
        <w:rPr>
          <w:rFonts w:ascii="Times New Roman" w:hAnsi="Times New Roman" w:cs="Times New Roman"/>
          <w:kern w:val="0"/>
          <w14:ligatures w14:val="none"/>
        </w:rPr>
        <w:t xml:space="preserve"> oraz dowolną kombinację powyższych sposobów identyfikacji;</w:t>
      </w:r>
    </w:p>
    <w:p w14:paraId="2CC6AAB4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posiadać czytelny dla użytkownika panel komunikacji i sterowania;</w:t>
      </w:r>
    </w:p>
    <w:p w14:paraId="5C8F83D8" w14:textId="77777777" w:rsidR="006C1C30" w:rsidRPr="006C1C30" w:rsidRDefault="006C1C30" w:rsidP="006C1C30">
      <w:pPr>
        <w:numPr>
          <w:ilvl w:val="0"/>
          <w:numId w:val="30"/>
        </w:numPr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umożliwiać awaryjne wydanie kluczy w sytuacji zagrożenia;</w:t>
      </w:r>
    </w:p>
    <w:p w14:paraId="08C1E81D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posiadać wbudowany system zasilania awaryjnego zapewniający prawidłową pracę urządzeń w przypadku zaniku zasilania podstawowego;</w:t>
      </w:r>
    </w:p>
    <w:p w14:paraId="11F25091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posiadać możliwość tworzenia stref czasowych dla użytkowników;</w:t>
      </w:r>
    </w:p>
    <w:p w14:paraId="18098EB7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generowanie alarmu ze zdarzeń będących anomaliami w pracy systemu, </w:t>
      </w:r>
      <w:r w:rsidRPr="006C1C30">
        <w:rPr>
          <w:rFonts w:ascii="Times New Roman" w:hAnsi="Times New Roman" w:cs="Times New Roman"/>
          <w:kern w:val="0"/>
          <w14:ligatures w14:val="none"/>
        </w:rPr>
        <w:br/>
        <w:t>tj. braku kluczy w zdefiniowanych uprzednio oknach czasowych, usterek technicznych, nieprawidłowej obsługi, nieuprawnionych prób pobrania kluczy;</w:t>
      </w:r>
    </w:p>
    <w:p w14:paraId="41B4B342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umożliwiać </w:t>
      </w:r>
      <w:bookmarkStart w:id="0" w:name="_Hlk80006700"/>
      <w:r w:rsidRPr="006C1C30">
        <w:rPr>
          <w:rFonts w:ascii="Times New Roman" w:hAnsi="Times New Roman" w:cs="Times New Roman"/>
          <w:kern w:val="0"/>
          <w14:ligatures w14:val="none"/>
        </w:rPr>
        <w:t xml:space="preserve">zdalny bieżący nadzór i stałe monitorowanie obecności kluczy </w:t>
      </w:r>
      <w:r w:rsidRPr="006C1C30">
        <w:rPr>
          <w:rFonts w:ascii="Times New Roman" w:hAnsi="Times New Roman" w:cs="Times New Roman"/>
          <w:kern w:val="0"/>
          <w14:ligatures w14:val="none"/>
        </w:rPr>
        <w:br/>
        <w:t>w systemie</w:t>
      </w:r>
      <w:bookmarkEnd w:id="0"/>
      <w:r w:rsidRPr="006C1C30">
        <w:rPr>
          <w:rFonts w:ascii="Times New Roman" w:hAnsi="Times New Roman" w:cs="Times New Roman"/>
          <w:kern w:val="0"/>
          <w14:ligatures w14:val="none"/>
        </w:rPr>
        <w:t>;</w:t>
      </w:r>
    </w:p>
    <w:p w14:paraId="4C4DCE55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wskazywanie użytych kart zbliżeniowych podczas przypisywania karty nowemu użytkownikowi;</w:t>
      </w:r>
    </w:p>
    <w:p w14:paraId="5FF1672C" w14:textId="77777777" w:rsidR="006C1C30" w:rsidRPr="006C1C30" w:rsidRDefault="006C1C30" w:rsidP="006C1C30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powinien posiadać możliwość </w:t>
      </w:r>
      <w:r w:rsidRPr="006C1C30">
        <w:rPr>
          <w:rFonts w:ascii="Times New Roman" w:hAnsi="Times New Roman" w:cs="Times New Roman"/>
          <w:bCs/>
          <w:kern w:val="0"/>
          <w14:ligatures w14:val="none"/>
        </w:rPr>
        <w:t>powiadomień mailowych</w:t>
      </w:r>
      <w:r w:rsidRPr="006C1C30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gramStart"/>
      <w:r w:rsidRPr="006C1C30">
        <w:rPr>
          <w:rFonts w:ascii="Times New Roman" w:hAnsi="Times New Roman" w:cs="Times New Roman"/>
          <w:kern w:val="0"/>
          <w14:ligatures w14:val="none"/>
        </w:rPr>
        <w:t>nie zdania</w:t>
      </w:r>
      <w:proofErr w:type="gramEnd"/>
      <w:r w:rsidRPr="006C1C30">
        <w:rPr>
          <w:rFonts w:ascii="Times New Roman" w:hAnsi="Times New Roman" w:cs="Times New Roman"/>
          <w:kern w:val="0"/>
          <w14:ligatures w14:val="none"/>
        </w:rPr>
        <w:t xml:space="preserve"> klucza po określonych godzinach;</w:t>
      </w:r>
    </w:p>
    <w:p w14:paraId="4B0FEA16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 xml:space="preserve">możliwość nadawania </w:t>
      </w:r>
      <w:r w:rsidRPr="006C1C30">
        <w:rPr>
          <w:rFonts w:ascii="Times New Roman" w:hAnsi="Times New Roman" w:cs="Times New Roman"/>
          <w:bCs/>
          <w:kern w:val="0"/>
          <w14:ligatures w14:val="none"/>
        </w:rPr>
        <w:t>dowolnych, wielopoziomowych uprawnień</w:t>
      </w:r>
      <w:r w:rsidRPr="006C1C30">
        <w:rPr>
          <w:rFonts w:ascii="Times New Roman" w:hAnsi="Times New Roman" w:cs="Times New Roman"/>
          <w:kern w:val="0"/>
          <w14:ligatures w14:val="none"/>
        </w:rPr>
        <w:t xml:space="preserve"> dostępu do funkcji depozytora zarówno z poziomu dotykowego terminala LCD umieszczonego w depozytorze jak również z poziomu aplikacji webowej (np. tylko podgląd zdarzeń, sprawdzanie stanu kluczy, nadawanie uprawnień do kluczy, tworzenie okien czasowych, zarządzanie ściśle określoną ilością kluczy/użytkowników lub inne wedle potrzeby);</w:t>
      </w:r>
    </w:p>
    <w:p w14:paraId="3C94256F" w14:textId="77777777" w:rsidR="006C1C30" w:rsidRPr="006C1C30" w:rsidRDefault="006C1C30" w:rsidP="006C1C30">
      <w:pPr>
        <w:numPr>
          <w:ilvl w:val="0"/>
          <w:numId w:val="30"/>
        </w:numPr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mechanicznego otwarcia depozytora oraz zwolnienia kluczy w przypadku braku zasilania lub awarii (otwarcie za pomocą kluczy);</w:t>
      </w:r>
    </w:p>
    <w:p w14:paraId="1A6CEC31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importu i eksportu danych (Imię, Nazwisko, numer karty inne);</w:t>
      </w:r>
    </w:p>
    <w:p w14:paraId="5FADD79C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możliwość filtrowania zgromadzonych w systemie informacji według: użytkownika, breloka (klucza), zdarzenia;</w:t>
      </w:r>
    </w:p>
    <w:p w14:paraId="2B356446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depozytor musi być urządzeniem autonomicznym. Własna baza danych przechowywana na wewnętrznym dysku twardym, serwer www oraz inne niezbędne oprogramowanie, które zapewnia zachowanie pełnej funkcjonalności i poprawności pracy depozytora zaimplementowane w depozytorze;</w:t>
      </w:r>
    </w:p>
    <w:p w14:paraId="3A549AC9" w14:textId="77777777" w:rsidR="006C1C30" w:rsidRPr="006C1C30" w:rsidRDefault="006C1C30" w:rsidP="006C1C30">
      <w:pPr>
        <w:numPr>
          <w:ilvl w:val="0"/>
          <w:numId w:val="30"/>
        </w:numPr>
        <w:tabs>
          <w:tab w:val="left" w:pos="284"/>
          <w:tab w:val="left" w:pos="426"/>
        </w:tabs>
        <w:spacing w:after="0" w:line="240" w:lineRule="auto"/>
        <w:ind w:left="993" w:hanging="567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C1C30">
        <w:rPr>
          <w:rFonts w:ascii="Times New Roman" w:hAnsi="Times New Roman" w:cs="Times New Roman"/>
          <w:kern w:val="0"/>
          <w14:ligatures w14:val="none"/>
        </w:rPr>
        <w:t>Zamawiający nie dopuszcza instalowania oprogramowania zarządzającego na komputerach zewnętrznych. Zarządzanie zdalne jedynie poprzez przeglądarkę WEB.</w:t>
      </w:r>
    </w:p>
    <w:p w14:paraId="01B8F71C" w14:textId="77777777" w:rsidR="006C1C30" w:rsidRPr="006C1C30" w:rsidRDefault="006C1C30" w:rsidP="006C1C30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highlight w:val="yellow"/>
          <w14:ligatures w14:val="none"/>
        </w:rPr>
      </w:pPr>
    </w:p>
    <w:p w14:paraId="4531AA55" w14:textId="77777777" w:rsidR="00BD1F36" w:rsidRPr="00BD1F36" w:rsidRDefault="00BD1F36" w:rsidP="00BD1F36">
      <w:pPr>
        <w:jc w:val="both"/>
        <w:rPr>
          <w:rFonts w:ascii="Times New Roman" w:hAnsi="Times New Roman" w:cs="Times New Roman"/>
        </w:rPr>
      </w:pPr>
    </w:p>
    <w:sectPr w:rsidR="00BD1F36" w:rsidRPr="00BD1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44CDF"/>
    <w:multiLevelType w:val="hybridMultilevel"/>
    <w:tmpl w:val="C4162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623E"/>
    <w:multiLevelType w:val="hybridMultilevel"/>
    <w:tmpl w:val="44549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5F4"/>
    <w:multiLevelType w:val="hybridMultilevel"/>
    <w:tmpl w:val="ECF07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BD1F2C"/>
    <w:multiLevelType w:val="hybridMultilevel"/>
    <w:tmpl w:val="05144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281E2C"/>
    <w:multiLevelType w:val="hybridMultilevel"/>
    <w:tmpl w:val="819A922E"/>
    <w:lvl w:ilvl="0" w:tplc="04150011">
      <w:start w:val="1"/>
      <w:numFmt w:val="decimal"/>
      <w:lvlText w:val="%1)"/>
      <w:lvlJc w:val="left"/>
      <w:pPr>
        <w:ind w:left="1059" w:hanging="360"/>
      </w:pPr>
    </w:lvl>
    <w:lvl w:ilvl="1" w:tplc="04150019" w:tentative="1">
      <w:start w:val="1"/>
      <w:numFmt w:val="lowerLetter"/>
      <w:lvlText w:val="%2."/>
      <w:lvlJc w:val="left"/>
      <w:pPr>
        <w:ind w:left="1779" w:hanging="360"/>
      </w:pPr>
    </w:lvl>
    <w:lvl w:ilvl="2" w:tplc="0415001B" w:tentative="1">
      <w:start w:val="1"/>
      <w:numFmt w:val="lowerRoman"/>
      <w:lvlText w:val="%3."/>
      <w:lvlJc w:val="right"/>
      <w:pPr>
        <w:ind w:left="2499" w:hanging="180"/>
      </w:pPr>
    </w:lvl>
    <w:lvl w:ilvl="3" w:tplc="0415000F" w:tentative="1">
      <w:start w:val="1"/>
      <w:numFmt w:val="decimal"/>
      <w:lvlText w:val="%4."/>
      <w:lvlJc w:val="left"/>
      <w:pPr>
        <w:ind w:left="3219" w:hanging="360"/>
      </w:pPr>
    </w:lvl>
    <w:lvl w:ilvl="4" w:tplc="04150019" w:tentative="1">
      <w:start w:val="1"/>
      <w:numFmt w:val="lowerLetter"/>
      <w:lvlText w:val="%5."/>
      <w:lvlJc w:val="left"/>
      <w:pPr>
        <w:ind w:left="3939" w:hanging="360"/>
      </w:pPr>
    </w:lvl>
    <w:lvl w:ilvl="5" w:tplc="0415001B" w:tentative="1">
      <w:start w:val="1"/>
      <w:numFmt w:val="lowerRoman"/>
      <w:lvlText w:val="%6."/>
      <w:lvlJc w:val="right"/>
      <w:pPr>
        <w:ind w:left="4659" w:hanging="180"/>
      </w:pPr>
    </w:lvl>
    <w:lvl w:ilvl="6" w:tplc="0415000F" w:tentative="1">
      <w:start w:val="1"/>
      <w:numFmt w:val="decimal"/>
      <w:lvlText w:val="%7."/>
      <w:lvlJc w:val="left"/>
      <w:pPr>
        <w:ind w:left="5379" w:hanging="360"/>
      </w:pPr>
    </w:lvl>
    <w:lvl w:ilvl="7" w:tplc="04150019" w:tentative="1">
      <w:start w:val="1"/>
      <w:numFmt w:val="lowerLetter"/>
      <w:lvlText w:val="%8."/>
      <w:lvlJc w:val="left"/>
      <w:pPr>
        <w:ind w:left="6099" w:hanging="360"/>
      </w:pPr>
    </w:lvl>
    <w:lvl w:ilvl="8" w:tplc="0415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5" w15:restartNumberingAfterBreak="0">
    <w:nsid w:val="055117D8"/>
    <w:multiLevelType w:val="hybridMultilevel"/>
    <w:tmpl w:val="EC3EB782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30702"/>
    <w:multiLevelType w:val="hybridMultilevel"/>
    <w:tmpl w:val="08FE356E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129D9"/>
    <w:multiLevelType w:val="hybridMultilevel"/>
    <w:tmpl w:val="40F68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45024"/>
    <w:multiLevelType w:val="hybridMultilevel"/>
    <w:tmpl w:val="6968505A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43EF1"/>
    <w:multiLevelType w:val="hybridMultilevel"/>
    <w:tmpl w:val="EAD0C584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83639"/>
    <w:multiLevelType w:val="hybridMultilevel"/>
    <w:tmpl w:val="1DA8F7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C8B26F1"/>
    <w:multiLevelType w:val="hybridMultilevel"/>
    <w:tmpl w:val="32B0FCB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8485F"/>
    <w:multiLevelType w:val="hybridMultilevel"/>
    <w:tmpl w:val="340AC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267AB"/>
    <w:multiLevelType w:val="hybridMultilevel"/>
    <w:tmpl w:val="195433B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A4C6B"/>
    <w:multiLevelType w:val="hybridMultilevel"/>
    <w:tmpl w:val="DEC259E4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F7A2D"/>
    <w:multiLevelType w:val="hybridMultilevel"/>
    <w:tmpl w:val="7924CA3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2C8530D9"/>
    <w:multiLevelType w:val="hybridMultilevel"/>
    <w:tmpl w:val="7F06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512686"/>
    <w:multiLevelType w:val="hybridMultilevel"/>
    <w:tmpl w:val="16AC4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32C33"/>
    <w:multiLevelType w:val="hybridMultilevel"/>
    <w:tmpl w:val="2BD61DDE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9573F8"/>
    <w:multiLevelType w:val="hybridMultilevel"/>
    <w:tmpl w:val="F3268778"/>
    <w:lvl w:ilvl="0" w:tplc="12F0F446">
      <w:start w:val="1"/>
      <w:numFmt w:val="decimal"/>
      <w:lvlText w:val="%1)"/>
      <w:lvlJc w:val="left"/>
      <w:pPr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F30A87"/>
    <w:multiLevelType w:val="hybridMultilevel"/>
    <w:tmpl w:val="FADC4E5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D0152"/>
    <w:multiLevelType w:val="hybridMultilevel"/>
    <w:tmpl w:val="91C476FC"/>
    <w:lvl w:ilvl="0" w:tplc="04150011">
      <w:start w:val="1"/>
      <w:numFmt w:val="decimal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2" w15:restartNumberingAfterBreak="0">
    <w:nsid w:val="43B959E7"/>
    <w:multiLevelType w:val="hybridMultilevel"/>
    <w:tmpl w:val="E5826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6669B"/>
    <w:multiLevelType w:val="hybridMultilevel"/>
    <w:tmpl w:val="24E6F086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E0CEA"/>
    <w:multiLevelType w:val="hybridMultilevel"/>
    <w:tmpl w:val="5E207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420321"/>
    <w:multiLevelType w:val="hybridMultilevel"/>
    <w:tmpl w:val="A3AED2AA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B9039F"/>
    <w:multiLevelType w:val="hybridMultilevel"/>
    <w:tmpl w:val="8162FD14"/>
    <w:lvl w:ilvl="0" w:tplc="9880E7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E4114"/>
    <w:multiLevelType w:val="hybridMultilevel"/>
    <w:tmpl w:val="C4162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43633"/>
    <w:multiLevelType w:val="hybridMultilevel"/>
    <w:tmpl w:val="23303D4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F7DF4"/>
    <w:multiLevelType w:val="hybridMultilevel"/>
    <w:tmpl w:val="7A7A3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D86F50"/>
    <w:multiLevelType w:val="hybridMultilevel"/>
    <w:tmpl w:val="2B8CFC78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1" w15:restartNumberingAfterBreak="0">
    <w:nsid w:val="75C67F52"/>
    <w:multiLevelType w:val="hybridMultilevel"/>
    <w:tmpl w:val="9E6C0CA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774795"/>
    <w:multiLevelType w:val="hybridMultilevel"/>
    <w:tmpl w:val="E3921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483128">
    <w:abstractNumId w:val="21"/>
  </w:num>
  <w:num w:numId="2" w16cid:durableId="745108746">
    <w:abstractNumId w:val="27"/>
  </w:num>
  <w:num w:numId="3" w16cid:durableId="1348949302">
    <w:abstractNumId w:val="24"/>
  </w:num>
  <w:num w:numId="4" w16cid:durableId="1376075343">
    <w:abstractNumId w:val="15"/>
  </w:num>
  <w:num w:numId="5" w16cid:durableId="1375422443">
    <w:abstractNumId w:val="0"/>
  </w:num>
  <w:num w:numId="6" w16cid:durableId="135338742">
    <w:abstractNumId w:val="1"/>
  </w:num>
  <w:num w:numId="7" w16cid:durableId="1030569330">
    <w:abstractNumId w:val="3"/>
  </w:num>
  <w:num w:numId="8" w16cid:durableId="829298286">
    <w:abstractNumId w:val="16"/>
  </w:num>
  <w:num w:numId="9" w16cid:durableId="739139566">
    <w:abstractNumId w:val="18"/>
  </w:num>
  <w:num w:numId="10" w16cid:durableId="2064324295">
    <w:abstractNumId w:val="8"/>
  </w:num>
  <w:num w:numId="11" w16cid:durableId="1959529109">
    <w:abstractNumId w:val="20"/>
  </w:num>
  <w:num w:numId="12" w16cid:durableId="278950566">
    <w:abstractNumId w:val="11"/>
  </w:num>
  <w:num w:numId="13" w16cid:durableId="1563104933">
    <w:abstractNumId w:val="31"/>
  </w:num>
  <w:num w:numId="14" w16cid:durableId="92627675">
    <w:abstractNumId w:val="23"/>
  </w:num>
  <w:num w:numId="15" w16cid:durableId="938607028">
    <w:abstractNumId w:val="5"/>
  </w:num>
  <w:num w:numId="16" w16cid:durableId="1037512136">
    <w:abstractNumId w:val="9"/>
  </w:num>
  <w:num w:numId="17" w16cid:durableId="1577519067">
    <w:abstractNumId w:val="13"/>
  </w:num>
  <w:num w:numId="18" w16cid:durableId="1867786156">
    <w:abstractNumId w:val="14"/>
  </w:num>
  <w:num w:numId="19" w16cid:durableId="1962028860">
    <w:abstractNumId w:val="25"/>
  </w:num>
  <w:num w:numId="20" w16cid:durableId="1617367477">
    <w:abstractNumId w:val="6"/>
  </w:num>
  <w:num w:numId="21" w16cid:durableId="189615149">
    <w:abstractNumId w:val="28"/>
  </w:num>
  <w:num w:numId="22" w16cid:durableId="1261336640">
    <w:abstractNumId w:val="22"/>
  </w:num>
  <w:num w:numId="23" w16cid:durableId="481892519">
    <w:abstractNumId w:val="2"/>
  </w:num>
  <w:num w:numId="24" w16cid:durableId="694960092">
    <w:abstractNumId w:val="17"/>
  </w:num>
  <w:num w:numId="25" w16cid:durableId="1854028356">
    <w:abstractNumId w:val="32"/>
  </w:num>
  <w:num w:numId="26" w16cid:durableId="1626233269">
    <w:abstractNumId w:val="26"/>
  </w:num>
  <w:num w:numId="27" w16cid:durableId="391386538">
    <w:abstractNumId w:val="29"/>
  </w:num>
  <w:num w:numId="28" w16cid:durableId="1291863715">
    <w:abstractNumId w:val="12"/>
  </w:num>
  <w:num w:numId="29" w16cid:durableId="177669703">
    <w:abstractNumId w:val="7"/>
  </w:num>
  <w:num w:numId="30" w16cid:durableId="464354592">
    <w:abstractNumId w:val="19"/>
  </w:num>
  <w:num w:numId="31" w16cid:durableId="36198900">
    <w:abstractNumId w:val="30"/>
  </w:num>
  <w:num w:numId="32" w16cid:durableId="1065687566">
    <w:abstractNumId w:val="10"/>
  </w:num>
  <w:num w:numId="33" w16cid:durableId="676812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D19"/>
    <w:rsid w:val="000033C0"/>
    <w:rsid w:val="000A308C"/>
    <w:rsid w:val="000F2E23"/>
    <w:rsid w:val="0010163A"/>
    <w:rsid w:val="00115670"/>
    <w:rsid w:val="00153258"/>
    <w:rsid w:val="00270AC2"/>
    <w:rsid w:val="00282026"/>
    <w:rsid w:val="002D49B7"/>
    <w:rsid w:val="00335203"/>
    <w:rsid w:val="003F2BA1"/>
    <w:rsid w:val="00425B97"/>
    <w:rsid w:val="004B4F25"/>
    <w:rsid w:val="004F491A"/>
    <w:rsid w:val="00525D19"/>
    <w:rsid w:val="006A3F0E"/>
    <w:rsid w:val="006C1C30"/>
    <w:rsid w:val="008A3F50"/>
    <w:rsid w:val="008C1894"/>
    <w:rsid w:val="00965A2E"/>
    <w:rsid w:val="009A75F1"/>
    <w:rsid w:val="00B76E51"/>
    <w:rsid w:val="00BD1F36"/>
    <w:rsid w:val="00C5482D"/>
    <w:rsid w:val="00D7012B"/>
    <w:rsid w:val="00E20E5F"/>
    <w:rsid w:val="00EF64E7"/>
    <w:rsid w:val="00F8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ABE4F"/>
  <w15:chartTrackingRefBased/>
  <w15:docId w15:val="{84279773-6DA9-4FEB-9C96-05B13FD3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1F36"/>
    <w:pPr>
      <w:keepNext/>
      <w:keepLines/>
      <w:spacing w:before="360" w:after="80" w:line="288" w:lineRule="auto"/>
      <w:outlineLvl w:val="0"/>
    </w:pPr>
    <w:rPr>
      <w:rFonts w:ascii="Calibri" w:eastAsiaTheme="majorEastAsia" w:hAnsi="Calibri" w:cstheme="majorBidi"/>
      <w:b/>
      <w:color w:val="000000" w:themeColor="text1"/>
      <w:sz w:val="36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1F36"/>
    <w:pPr>
      <w:keepNext/>
      <w:keepLines/>
      <w:spacing w:before="160" w:after="80" w:line="288" w:lineRule="auto"/>
      <w:outlineLvl w:val="1"/>
    </w:pPr>
    <w:rPr>
      <w:rFonts w:ascii="Calibri" w:eastAsiaTheme="majorEastAsia" w:hAnsi="Calibri" w:cstheme="majorBidi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D1F36"/>
    <w:pPr>
      <w:keepNext/>
      <w:keepLines/>
      <w:spacing w:before="160" w:after="80" w:line="288" w:lineRule="auto"/>
      <w:outlineLvl w:val="2"/>
    </w:pPr>
    <w:rPr>
      <w:rFonts w:ascii="Calibri" w:eastAsiaTheme="majorEastAsia" w:hAnsi="Calibri" w:cstheme="majorBidi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rsid w:val="00BD1F36"/>
    <w:pPr>
      <w:keepNext/>
      <w:keepLines/>
      <w:spacing w:before="80" w:after="40" w:line="288" w:lineRule="auto"/>
      <w:outlineLvl w:val="3"/>
    </w:pPr>
    <w:rPr>
      <w:rFonts w:ascii="Calibri" w:eastAsiaTheme="majorEastAsia" w:hAnsi="Calibr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1F36"/>
    <w:pPr>
      <w:keepNext/>
      <w:keepLines/>
      <w:spacing w:before="80" w:after="40" w:line="288" w:lineRule="auto"/>
      <w:outlineLvl w:val="4"/>
    </w:pPr>
    <w:rPr>
      <w:rFonts w:ascii="Calibri" w:eastAsiaTheme="majorEastAsia" w:hAnsi="Calibr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1F36"/>
    <w:pPr>
      <w:keepNext/>
      <w:keepLines/>
      <w:spacing w:before="40" w:after="0" w:line="288" w:lineRule="auto"/>
      <w:outlineLvl w:val="5"/>
    </w:pPr>
    <w:rPr>
      <w:rFonts w:ascii="Calibri" w:eastAsiaTheme="majorEastAsia" w:hAnsi="Calibr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1F36"/>
    <w:pPr>
      <w:keepNext/>
      <w:keepLines/>
      <w:spacing w:before="40" w:after="0" w:line="288" w:lineRule="auto"/>
      <w:outlineLvl w:val="6"/>
    </w:pPr>
    <w:rPr>
      <w:rFonts w:ascii="Calibri" w:eastAsiaTheme="majorEastAsia" w:hAnsi="Calibr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1F36"/>
    <w:pPr>
      <w:keepNext/>
      <w:keepLines/>
      <w:spacing w:after="0" w:line="288" w:lineRule="auto"/>
      <w:outlineLvl w:val="7"/>
    </w:pPr>
    <w:rPr>
      <w:rFonts w:ascii="Calibri" w:eastAsiaTheme="majorEastAsia" w:hAnsi="Calibr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1F36"/>
    <w:pPr>
      <w:keepNext/>
      <w:keepLines/>
      <w:spacing w:after="0" w:line="288" w:lineRule="auto"/>
      <w:outlineLvl w:val="8"/>
    </w:pPr>
    <w:rPr>
      <w:rFonts w:ascii="Calibri" w:eastAsiaTheme="majorEastAsia" w:hAnsi="Calibr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525D19"/>
    <w:pPr>
      <w:widowControl w:val="0"/>
      <w:autoSpaceDE w:val="0"/>
      <w:autoSpaceDN w:val="0"/>
      <w:spacing w:before="120" w:after="0" w:line="240" w:lineRule="auto"/>
      <w:ind w:left="782" w:hanging="680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Bezodstpw">
    <w:name w:val="No Spacing"/>
    <w:uiPriority w:val="1"/>
    <w:qFormat/>
    <w:rsid w:val="00525D19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BD1F36"/>
    <w:rPr>
      <w:rFonts w:ascii="Calibri" w:eastAsiaTheme="majorEastAsia" w:hAnsi="Calibri" w:cstheme="majorBidi"/>
      <w:b/>
      <w:color w:val="000000" w:themeColor="text1"/>
      <w:sz w:val="36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BD1F36"/>
    <w:rPr>
      <w:rFonts w:ascii="Calibri" w:eastAsiaTheme="majorEastAsia" w:hAnsi="Calibri" w:cstheme="majorBidi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BD1F36"/>
    <w:rPr>
      <w:rFonts w:ascii="Calibri" w:eastAsiaTheme="majorEastAsia" w:hAnsi="Calibri" w:cstheme="majorBidi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1F36"/>
    <w:rPr>
      <w:rFonts w:ascii="Calibri" w:eastAsiaTheme="majorEastAsia" w:hAnsi="Calibr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1F36"/>
    <w:rPr>
      <w:rFonts w:ascii="Calibri" w:eastAsiaTheme="majorEastAsia" w:hAnsi="Calibr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1F36"/>
    <w:rPr>
      <w:rFonts w:ascii="Calibri" w:eastAsiaTheme="majorEastAsia" w:hAnsi="Calibr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1F36"/>
    <w:rPr>
      <w:rFonts w:ascii="Calibri" w:eastAsiaTheme="majorEastAsia" w:hAnsi="Calibr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1F36"/>
    <w:rPr>
      <w:rFonts w:ascii="Calibri" w:eastAsiaTheme="majorEastAsia" w:hAnsi="Calibr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1F36"/>
    <w:rPr>
      <w:rFonts w:ascii="Calibri" w:eastAsiaTheme="majorEastAsia" w:hAnsi="Calibri" w:cstheme="majorBidi"/>
      <w:color w:val="272727" w:themeColor="text1" w:themeTint="D8"/>
    </w:rPr>
  </w:style>
  <w:style w:type="numbering" w:customStyle="1" w:styleId="Bezlisty1">
    <w:name w:val="Bez listy1"/>
    <w:next w:val="Bezlisty"/>
    <w:uiPriority w:val="99"/>
    <w:semiHidden/>
    <w:unhideWhenUsed/>
    <w:rsid w:val="00BD1F36"/>
  </w:style>
  <w:style w:type="paragraph" w:styleId="Tytu">
    <w:name w:val="Title"/>
    <w:basedOn w:val="Normalny"/>
    <w:next w:val="Normalny"/>
    <w:link w:val="TytuZnak"/>
    <w:uiPriority w:val="10"/>
    <w:qFormat/>
    <w:rsid w:val="00BD1F36"/>
    <w:pPr>
      <w:spacing w:after="8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40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1F36"/>
    <w:rPr>
      <w:rFonts w:ascii="Calibri" w:eastAsiaTheme="majorEastAsia" w:hAnsi="Calibri" w:cstheme="majorBidi"/>
      <w:b/>
      <w:spacing w:val="-10"/>
      <w:kern w:val="28"/>
      <w:sz w:val="40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1F36"/>
    <w:pPr>
      <w:numPr>
        <w:ilvl w:val="1"/>
      </w:numPr>
      <w:spacing w:after="0" w:line="288" w:lineRule="auto"/>
    </w:pPr>
    <w:rPr>
      <w:rFonts w:ascii="Calibri" w:eastAsiaTheme="majorEastAsia" w:hAnsi="Calibr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1F36"/>
    <w:rPr>
      <w:rFonts w:ascii="Calibri" w:eastAsiaTheme="majorEastAsia" w:hAnsi="Calibr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1F36"/>
    <w:pPr>
      <w:spacing w:before="160" w:after="0" w:line="288" w:lineRule="auto"/>
      <w:jc w:val="center"/>
    </w:pPr>
    <w:rPr>
      <w:rFonts w:ascii="Calibri" w:hAnsi="Calibr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1F36"/>
    <w:rPr>
      <w:rFonts w:ascii="Calibri" w:hAnsi="Calibri"/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D1F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1F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88" w:lineRule="auto"/>
      <w:ind w:left="864" w:right="864"/>
      <w:jc w:val="center"/>
    </w:pPr>
    <w:rPr>
      <w:rFonts w:ascii="Calibri" w:hAnsi="Calibri"/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1F36"/>
    <w:rPr>
      <w:rFonts w:ascii="Calibri" w:hAnsi="Calibri"/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1F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14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11844</Words>
  <Characters>71068</Characters>
  <Application>Microsoft Office Word</Application>
  <DocSecurity>0</DocSecurity>
  <Lines>592</Lines>
  <Paragraphs>165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2</cp:revision>
  <cp:lastPrinted>2024-09-27T10:57:00Z</cp:lastPrinted>
  <dcterms:created xsi:type="dcterms:W3CDTF">2024-10-07T10:17:00Z</dcterms:created>
  <dcterms:modified xsi:type="dcterms:W3CDTF">2024-10-07T10:17:00Z</dcterms:modified>
</cp:coreProperties>
</file>