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13FE" w:rsidRPr="003D1960" w:rsidRDefault="003D1960" w:rsidP="003D1960">
      <w:pPr>
        <w:spacing w:after="0" w:line="240" w:lineRule="auto"/>
        <w:jc w:val="right"/>
        <w:rPr>
          <w:rFonts w:ascii="Open Sans" w:hAnsi="Open Sans" w:cs="Open Sans"/>
          <w:sz w:val="24"/>
        </w:rPr>
      </w:pPr>
      <w:r w:rsidRPr="003D1960">
        <w:rPr>
          <w:rFonts w:ascii="Open Sans" w:hAnsi="Open Sans" w:cs="Open Sans"/>
          <w:sz w:val="20"/>
        </w:rPr>
        <w:t xml:space="preserve">Załącznik nr 7 </w:t>
      </w:r>
      <w:r w:rsidR="004037A1">
        <w:rPr>
          <w:rFonts w:ascii="Open Sans" w:hAnsi="Open Sans" w:cs="Open Sans"/>
          <w:sz w:val="20"/>
        </w:rPr>
        <w:t>–</w:t>
      </w:r>
      <w:r w:rsidRPr="003D1960">
        <w:rPr>
          <w:rFonts w:ascii="Open Sans" w:hAnsi="Open Sans" w:cs="Open Sans"/>
          <w:sz w:val="20"/>
        </w:rPr>
        <w:t xml:space="preserve"> parametry techniczne</w:t>
      </w:r>
    </w:p>
    <w:p w:rsidR="003D1960" w:rsidRDefault="003D1960" w:rsidP="003D1960">
      <w:pPr>
        <w:spacing w:after="0" w:line="240" w:lineRule="auto"/>
        <w:jc w:val="right"/>
        <w:rPr>
          <w:rFonts w:ascii="Open Sans" w:hAnsi="Open Sans" w:cs="Open Sans"/>
          <w:b/>
          <w:sz w:val="24"/>
        </w:rPr>
      </w:pPr>
    </w:p>
    <w:p w:rsidR="00173876" w:rsidRPr="00EA671B" w:rsidRDefault="00EA671B" w:rsidP="00EA671B">
      <w:pPr>
        <w:spacing w:after="0" w:line="240" w:lineRule="auto"/>
        <w:jc w:val="center"/>
        <w:rPr>
          <w:rFonts w:ascii="Open Sans" w:hAnsi="Open Sans" w:cs="Open Sans"/>
          <w:b/>
          <w:sz w:val="24"/>
        </w:rPr>
      </w:pPr>
      <w:r w:rsidRPr="00EA671B">
        <w:rPr>
          <w:rFonts w:ascii="Open Sans" w:hAnsi="Open Sans" w:cs="Open Sans"/>
          <w:b/>
          <w:sz w:val="24"/>
        </w:rPr>
        <w:t xml:space="preserve">Lampa operacyjna LED – </w:t>
      </w:r>
      <w:r w:rsidR="003A4530">
        <w:rPr>
          <w:rFonts w:ascii="Open Sans" w:hAnsi="Open Sans" w:cs="Open Sans"/>
          <w:b/>
          <w:sz w:val="24"/>
        </w:rPr>
        <w:t>2</w:t>
      </w:r>
      <w:r w:rsidRPr="00EA671B">
        <w:rPr>
          <w:rFonts w:ascii="Open Sans" w:hAnsi="Open Sans" w:cs="Open Sans"/>
          <w:b/>
          <w:sz w:val="24"/>
        </w:rPr>
        <w:t xml:space="preserve"> </w:t>
      </w:r>
      <w:proofErr w:type="spellStart"/>
      <w:r w:rsidRPr="00EA671B">
        <w:rPr>
          <w:rFonts w:ascii="Open Sans" w:hAnsi="Open Sans" w:cs="Open Sans"/>
          <w:b/>
          <w:sz w:val="24"/>
        </w:rPr>
        <w:t>kpl</w:t>
      </w:r>
      <w:proofErr w:type="spellEnd"/>
      <w:r w:rsidRPr="00EA671B">
        <w:rPr>
          <w:rFonts w:ascii="Open Sans" w:hAnsi="Open Sans" w:cs="Open Sans"/>
          <w:b/>
          <w:sz w:val="24"/>
        </w:rPr>
        <w:t>.</w:t>
      </w:r>
    </w:p>
    <w:p w:rsidR="00EA671B" w:rsidRPr="00EA671B" w:rsidRDefault="00EA671B" w:rsidP="00741A73">
      <w:pPr>
        <w:spacing w:after="0" w:line="240" w:lineRule="auto"/>
        <w:rPr>
          <w:rFonts w:ascii="Open Sans" w:hAnsi="Open Sans" w:cs="Open Sans"/>
        </w:rPr>
      </w:pPr>
    </w:p>
    <w:tbl>
      <w:tblPr>
        <w:tblW w:w="10490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BDBDB" w:themeFill="accent3" w:themeFillTint="66"/>
        <w:tblLook w:val="04A0" w:firstRow="1" w:lastRow="0" w:firstColumn="1" w:lastColumn="0" w:noHBand="0" w:noVBand="1"/>
      </w:tblPr>
      <w:tblGrid>
        <w:gridCol w:w="3970"/>
        <w:gridCol w:w="6520"/>
      </w:tblGrid>
      <w:tr w:rsidR="00EA671B" w:rsidRPr="00EA671B" w:rsidTr="00EA671B">
        <w:tc>
          <w:tcPr>
            <w:tcW w:w="3970" w:type="dxa"/>
            <w:shd w:val="clear" w:color="auto" w:fill="C5E0B3" w:themeFill="accent6" w:themeFillTint="66"/>
          </w:tcPr>
          <w:p w:rsidR="00EA671B" w:rsidRPr="00EA671B" w:rsidRDefault="00EA671B" w:rsidP="00EA671B">
            <w:pPr>
              <w:spacing w:after="0" w:line="240" w:lineRule="auto"/>
              <w:rPr>
                <w:rFonts w:ascii="Open Sans" w:hAnsi="Open Sans" w:cs="Open Sans"/>
              </w:rPr>
            </w:pPr>
            <w:r w:rsidRPr="00EA671B">
              <w:rPr>
                <w:rFonts w:ascii="Open Sans" w:hAnsi="Open Sans" w:cs="Open Sans"/>
              </w:rPr>
              <w:t>Przedmiot:</w:t>
            </w:r>
          </w:p>
        </w:tc>
        <w:tc>
          <w:tcPr>
            <w:tcW w:w="6520" w:type="dxa"/>
            <w:shd w:val="clear" w:color="auto" w:fill="FFFFFF" w:themeFill="background1"/>
          </w:tcPr>
          <w:p w:rsidR="00EA671B" w:rsidRPr="00EA671B" w:rsidRDefault="00EA671B" w:rsidP="00EA671B">
            <w:pPr>
              <w:spacing w:after="0" w:line="240" w:lineRule="auto"/>
              <w:rPr>
                <w:rFonts w:ascii="Open Sans" w:hAnsi="Open Sans" w:cs="Open Sans"/>
                <w:b/>
              </w:rPr>
            </w:pPr>
          </w:p>
        </w:tc>
      </w:tr>
      <w:tr w:rsidR="00EA671B" w:rsidRPr="00EA671B" w:rsidTr="00EA671B">
        <w:tc>
          <w:tcPr>
            <w:tcW w:w="3970" w:type="dxa"/>
            <w:shd w:val="clear" w:color="auto" w:fill="C5E0B3" w:themeFill="accent6" w:themeFillTint="66"/>
          </w:tcPr>
          <w:p w:rsidR="00EA671B" w:rsidRPr="00EA671B" w:rsidRDefault="00EA671B" w:rsidP="00EA671B">
            <w:pPr>
              <w:spacing w:after="0" w:line="240" w:lineRule="auto"/>
              <w:rPr>
                <w:rFonts w:ascii="Open Sans" w:hAnsi="Open Sans" w:cs="Open Sans"/>
              </w:rPr>
            </w:pPr>
            <w:r w:rsidRPr="00EA671B">
              <w:rPr>
                <w:rFonts w:ascii="Open Sans" w:hAnsi="Open Sans" w:cs="Open Sans"/>
              </w:rPr>
              <w:t>Nazwa i typ:</w:t>
            </w:r>
          </w:p>
        </w:tc>
        <w:tc>
          <w:tcPr>
            <w:tcW w:w="6520" w:type="dxa"/>
            <w:shd w:val="clear" w:color="auto" w:fill="FFFFFF" w:themeFill="background1"/>
          </w:tcPr>
          <w:p w:rsidR="00EA671B" w:rsidRPr="00EA671B" w:rsidRDefault="00EA671B" w:rsidP="00EA671B">
            <w:pPr>
              <w:spacing w:after="0" w:line="240" w:lineRule="auto"/>
              <w:rPr>
                <w:rFonts w:ascii="Open Sans" w:hAnsi="Open Sans" w:cs="Open Sans"/>
              </w:rPr>
            </w:pPr>
          </w:p>
        </w:tc>
      </w:tr>
      <w:tr w:rsidR="00EA671B" w:rsidRPr="00EA671B" w:rsidTr="00EA671B">
        <w:tc>
          <w:tcPr>
            <w:tcW w:w="3970" w:type="dxa"/>
            <w:shd w:val="clear" w:color="auto" w:fill="C5E0B3" w:themeFill="accent6" w:themeFillTint="66"/>
          </w:tcPr>
          <w:p w:rsidR="00EA671B" w:rsidRPr="00EA671B" w:rsidRDefault="00EA671B" w:rsidP="00EA671B">
            <w:pPr>
              <w:spacing w:after="0" w:line="240" w:lineRule="auto"/>
              <w:rPr>
                <w:rFonts w:ascii="Open Sans" w:hAnsi="Open Sans" w:cs="Open Sans"/>
              </w:rPr>
            </w:pPr>
            <w:r w:rsidRPr="00EA671B">
              <w:rPr>
                <w:rFonts w:ascii="Open Sans" w:hAnsi="Open Sans" w:cs="Open Sans"/>
              </w:rPr>
              <w:t>Producent:</w:t>
            </w:r>
          </w:p>
        </w:tc>
        <w:tc>
          <w:tcPr>
            <w:tcW w:w="6520" w:type="dxa"/>
            <w:shd w:val="clear" w:color="auto" w:fill="FFFFFF" w:themeFill="background1"/>
          </w:tcPr>
          <w:p w:rsidR="00EA671B" w:rsidRPr="00EA671B" w:rsidRDefault="00EA671B" w:rsidP="00EA671B">
            <w:pPr>
              <w:spacing w:after="0" w:line="240" w:lineRule="auto"/>
              <w:rPr>
                <w:rFonts w:ascii="Open Sans" w:hAnsi="Open Sans" w:cs="Open Sans"/>
              </w:rPr>
            </w:pPr>
          </w:p>
        </w:tc>
      </w:tr>
      <w:tr w:rsidR="00EA671B" w:rsidRPr="00EA671B" w:rsidTr="00EA671B">
        <w:tc>
          <w:tcPr>
            <w:tcW w:w="3970" w:type="dxa"/>
            <w:shd w:val="clear" w:color="auto" w:fill="C5E0B3" w:themeFill="accent6" w:themeFillTint="66"/>
          </w:tcPr>
          <w:p w:rsidR="00EA671B" w:rsidRPr="00EA671B" w:rsidRDefault="00EA671B" w:rsidP="00EA671B">
            <w:pPr>
              <w:spacing w:after="0" w:line="240" w:lineRule="auto"/>
              <w:rPr>
                <w:rFonts w:ascii="Open Sans" w:hAnsi="Open Sans" w:cs="Open Sans"/>
              </w:rPr>
            </w:pPr>
            <w:r w:rsidRPr="00EA671B">
              <w:rPr>
                <w:rFonts w:ascii="Open Sans" w:hAnsi="Open Sans" w:cs="Open Sans"/>
              </w:rPr>
              <w:t>Rok produkcji nie starszy niż 2024 r:</w:t>
            </w:r>
          </w:p>
        </w:tc>
        <w:tc>
          <w:tcPr>
            <w:tcW w:w="6520" w:type="dxa"/>
            <w:shd w:val="clear" w:color="auto" w:fill="FFFFFF" w:themeFill="background1"/>
          </w:tcPr>
          <w:p w:rsidR="00EA671B" w:rsidRPr="00EA671B" w:rsidRDefault="00EA671B" w:rsidP="00EA671B">
            <w:pPr>
              <w:spacing w:after="0" w:line="240" w:lineRule="auto"/>
              <w:rPr>
                <w:rFonts w:ascii="Open Sans" w:hAnsi="Open Sans" w:cs="Open Sans"/>
              </w:rPr>
            </w:pPr>
          </w:p>
        </w:tc>
      </w:tr>
    </w:tbl>
    <w:p w:rsidR="002E268C" w:rsidRPr="00EA671B" w:rsidRDefault="002E268C" w:rsidP="00EA671B">
      <w:pPr>
        <w:rPr>
          <w:rFonts w:ascii="Open Sans" w:hAnsi="Open Sans" w:cs="Open Sans"/>
          <w:sz w:val="20"/>
          <w:szCs w:val="20"/>
        </w:rPr>
      </w:pPr>
    </w:p>
    <w:tbl>
      <w:tblPr>
        <w:tblStyle w:val="Tabela-Siatka"/>
        <w:tblW w:w="10490" w:type="dxa"/>
        <w:jc w:val="center"/>
        <w:tblLook w:val="04A0" w:firstRow="1" w:lastRow="0" w:firstColumn="1" w:lastColumn="0" w:noHBand="0" w:noVBand="1"/>
      </w:tblPr>
      <w:tblGrid>
        <w:gridCol w:w="704"/>
        <w:gridCol w:w="6095"/>
        <w:gridCol w:w="1418"/>
        <w:gridCol w:w="2273"/>
      </w:tblGrid>
      <w:tr w:rsidR="00EA671B" w:rsidRPr="00EA671B" w:rsidTr="003A4530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  <w:hideMark/>
          </w:tcPr>
          <w:p w:rsidR="00EA671B" w:rsidRPr="00EA671B" w:rsidRDefault="00EA671B" w:rsidP="00EA671B">
            <w:pPr>
              <w:jc w:val="center"/>
              <w:rPr>
                <w:rFonts w:ascii="Open Sans" w:hAnsi="Open Sans" w:cs="Open Sans"/>
                <w:b/>
                <w:sz w:val="20"/>
                <w:szCs w:val="20"/>
              </w:rPr>
            </w:pPr>
            <w:r w:rsidRPr="00EA671B">
              <w:rPr>
                <w:rFonts w:ascii="Open Sans" w:hAnsi="Open Sans" w:cs="Open Sans"/>
                <w:b/>
                <w:sz w:val="20"/>
                <w:szCs w:val="20"/>
              </w:rPr>
              <w:t>L.p.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  <w:hideMark/>
          </w:tcPr>
          <w:p w:rsidR="00EA671B" w:rsidRPr="00EA671B" w:rsidRDefault="00EA671B" w:rsidP="00EA671B">
            <w:pPr>
              <w:jc w:val="center"/>
              <w:rPr>
                <w:rFonts w:ascii="Open Sans" w:hAnsi="Open Sans" w:cs="Open Sans"/>
                <w:b/>
                <w:sz w:val="20"/>
                <w:szCs w:val="20"/>
              </w:rPr>
            </w:pPr>
            <w:r w:rsidRPr="00EA671B">
              <w:rPr>
                <w:rFonts w:ascii="Open Sans" w:hAnsi="Open Sans" w:cs="Open Sans"/>
                <w:b/>
                <w:sz w:val="20"/>
                <w:szCs w:val="20"/>
              </w:rPr>
              <w:t>Wymagany parametr urządzenia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hideMark/>
          </w:tcPr>
          <w:p w:rsidR="00EA671B" w:rsidRPr="00EA671B" w:rsidRDefault="00EA671B" w:rsidP="00EA671B">
            <w:pPr>
              <w:jc w:val="center"/>
              <w:rPr>
                <w:b/>
              </w:rPr>
            </w:pPr>
            <w:r w:rsidRPr="00EA671B">
              <w:rPr>
                <w:b/>
                <w:sz w:val="20"/>
                <w:szCs w:val="20"/>
              </w:rPr>
              <w:t xml:space="preserve">Wartości wymagane 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  <w:hideMark/>
          </w:tcPr>
          <w:p w:rsidR="00EA671B" w:rsidRPr="00EA671B" w:rsidRDefault="00EA671B" w:rsidP="00EA671B">
            <w:pPr>
              <w:jc w:val="center"/>
              <w:rPr>
                <w:b/>
              </w:rPr>
            </w:pPr>
            <w:r w:rsidRPr="00EA671B">
              <w:rPr>
                <w:b/>
              </w:rPr>
              <w:t>Opis</w:t>
            </w:r>
          </w:p>
        </w:tc>
      </w:tr>
      <w:tr w:rsidR="00EA671B" w:rsidRPr="00EA671B" w:rsidTr="003A4530">
        <w:tblPrEx>
          <w:jc w:val="left"/>
        </w:tblPrEx>
        <w:tc>
          <w:tcPr>
            <w:tcW w:w="704" w:type="dxa"/>
            <w:vAlign w:val="center"/>
          </w:tcPr>
          <w:p w:rsidR="00EA671B" w:rsidRPr="00EA671B" w:rsidRDefault="00EA671B" w:rsidP="00EA671B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EA671B" w:rsidRPr="002D5FB5" w:rsidRDefault="00EA671B" w:rsidP="00EA671B">
            <w:pPr>
              <w:rPr>
                <w:color w:val="000000"/>
                <w:spacing w:val="-2"/>
              </w:rPr>
            </w:pPr>
            <w:r w:rsidRPr="002D5FB5">
              <w:rPr>
                <w:color w:val="000000"/>
                <w:spacing w:val="-2"/>
              </w:rPr>
              <w:t>Dwukopułowa lampa operacyjna</w:t>
            </w:r>
            <w:r w:rsidRPr="002D5FB5">
              <w:rPr>
                <w:color w:val="000000"/>
              </w:rPr>
              <w:t xml:space="preserve"> mocowana do sufitu wyposażona w kopułę główną i satelitę</w:t>
            </w:r>
          </w:p>
        </w:tc>
        <w:tc>
          <w:tcPr>
            <w:tcW w:w="1418" w:type="dxa"/>
            <w:vAlign w:val="center"/>
          </w:tcPr>
          <w:p w:rsidR="00EA671B" w:rsidRPr="00EA671B" w:rsidRDefault="00EA671B" w:rsidP="00EA671B">
            <w:p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  <w:r w:rsidRPr="00EA671B"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273" w:type="dxa"/>
            <w:vAlign w:val="center"/>
          </w:tcPr>
          <w:p w:rsidR="00EA671B" w:rsidRPr="00EA671B" w:rsidRDefault="00EA671B" w:rsidP="00EA671B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EA671B" w:rsidRPr="00EA671B" w:rsidTr="003A4530">
        <w:tblPrEx>
          <w:jc w:val="left"/>
        </w:tblPrEx>
        <w:tc>
          <w:tcPr>
            <w:tcW w:w="704" w:type="dxa"/>
            <w:vAlign w:val="center"/>
          </w:tcPr>
          <w:p w:rsidR="00EA671B" w:rsidRPr="00EA671B" w:rsidRDefault="00EA671B" w:rsidP="00EA671B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EA671B" w:rsidRPr="002D5FB5" w:rsidRDefault="00EA671B" w:rsidP="00EA671B">
            <w:pPr>
              <w:rPr>
                <w:color w:val="000000"/>
                <w:spacing w:val="-2"/>
              </w:rPr>
            </w:pPr>
            <w:r>
              <w:rPr>
                <w:color w:val="000000"/>
                <w:spacing w:val="-2"/>
              </w:rPr>
              <w:t>Mocowanie lampy przystosowane do zamontowania do dwóch ramion na monitor lub kamerę bez demontażu lampy, w łatwy i szybki sposób (ok. 2 godzin).</w:t>
            </w:r>
          </w:p>
        </w:tc>
        <w:tc>
          <w:tcPr>
            <w:tcW w:w="1418" w:type="dxa"/>
            <w:vAlign w:val="center"/>
          </w:tcPr>
          <w:p w:rsidR="00EA671B" w:rsidRPr="00EA671B" w:rsidRDefault="00EA671B" w:rsidP="00EA671B">
            <w:p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  <w:r w:rsidRPr="00EA671B"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273" w:type="dxa"/>
            <w:vAlign w:val="center"/>
          </w:tcPr>
          <w:p w:rsidR="00EA671B" w:rsidRPr="00EA671B" w:rsidRDefault="00EA671B" w:rsidP="00EA671B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EA671B" w:rsidRPr="00EA671B" w:rsidTr="003A4530">
        <w:tblPrEx>
          <w:jc w:val="left"/>
        </w:tblPrEx>
        <w:tc>
          <w:tcPr>
            <w:tcW w:w="704" w:type="dxa"/>
            <w:vAlign w:val="center"/>
          </w:tcPr>
          <w:p w:rsidR="00EA671B" w:rsidRPr="00EA671B" w:rsidRDefault="00EA671B" w:rsidP="00EA671B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EA671B" w:rsidRPr="002D5FB5" w:rsidRDefault="00EA671B" w:rsidP="00EA671B">
            <w:pPr>
              <w:rPr>
                <w:color w:val="000000"/>
                <w:spacing w:val="-2"/>
              </w:rPr>
            </w:pPr>
            <w:r>
              <w:rPr>
                <w:color w:val="000000"/>
                <w:spacing w:val="-2"/>
              </w:rPr>
              <w:t>Dwuramienny system podwieszenia</w:t>
            </w:r>
          </w:p>
        </w:tc>
        <w:tc>
          <w:tcPr>
            <w:tcW w:w="1418" w:type="dxa"/>
            <w:vAlign w:val="center"/>
          </w:tcPr>
          <w:p w:rsidR="00EA671B" w:rsidRPr="00EA671B" w:rsidRDefault="00EA671B" w:rsidP="00EA671B">
            <w:p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  <w:r w:rsidRPr="00EA671B"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273" w:type="dxa"/>
            <w:vAlign w:val="center"/>
          </w:tcPr>
          <w:p w:rsidR="00EA671B" w:rsidRPr="00EA671B" w:rsidRDefault="00EA671B" w:rsidP="00EA671B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EA671B" w:rsidRPr="00EA671B" w:rsidTr="003A4530">
        <w:tblPrEx>
          <w:jc w:val="left"/>
        </w:tblPrEx>
        <w:tc>
          <w:tcPr>
            <w:tcW w:w="704" w:type="dxa"/>
            <w:vAlign w:val="center"/>
          </w:tcPr>
          <w:p w:rsidR="00EA671B" w:rsidRPr="00EA671B" w:rsidRDefault="00EA671B" w:rsidP="00EA671B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EA671B" w:rsidRPr="002D5FB5" w:rsidRDefault="00EA671B" w:rsidP="00EA671B">
            <w:r w:rsidRPr="002D5FB5">
              <w:t xml:space="preserve">Obudowy </w:t>
            </w:r>
            <w:r>
              <w:t>kopuły głównej</w:t>
            </w:r>
            <w:r w:rsidRPr="002D5FB5">
              <w:t xml:space="preserve"> lampy w kształcie litery „X” wpisanej w koło umożliwiająca pochylanie się lekarzom bez zasłaniania części pola operacyjnego</w:t>
            </w:r>
          </w:p>
        </w:tc>
        <w:tc>
          <w:tcPr>
            <w:tcW w:w="1418" w:type="dxa"/>
            <w:vAlign w:val="center"/>
          </w:tcPr>
          <w:p w:rsidR="00EA671B" w:rsidRDefault="00EA671B" w:rsidP="00EA671B">
            <w:pPr>
              <w:jc w:val="center"/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</w:pPr>
            <w:r w:rsidRPr="00EA671B"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  <w:t>TAK</w:t>
            </w:r>
          </w:p>
          <w:p w:rsidR="003A4530" w:rsidRPr="00EA671B" w:rsidRDefault="003A4530" w:rsidP="00EA671B">
            <w:p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  <w:r w:rsidRPr="003A4530">
              <w:rPr>
                <w:rFonts w:ascii="Open Sans" w:hAnsi="Open Sans" w:cs="Open Sans"/>
                <w:i/>
                <w:color w:val="000000" w:themeColor="text1"/>
                <w:sz w:val="20"/>
                <w:szCs w:val="20"/>
              </w:rPr>
              <w:t>Opisać i dołączyć schemat bądź zdjęcie</w:t>
            </w:r>
          </w:p>
        </w:tc>
        <w:tc>
          <w:tcPr>
            <w:tcW w:w="2273" w:type="dxa"/>
            <w:vAlign w:val="center"/>
          </w:tcPr>
          <w:p w:rsidR="00EA671B" w:rsidRPr="00EA671B" w:rsidRDefault="00EA671B" w:rsidP="00EA671B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EA671B" w:rsidRPr="00EA671B" w:rsidTr="003A4530">
        <w:tblPrEx>
          <w:jc w:val="left"/>
        </w:tblPrEx>
        <w:tc>
          <w:tcPr>
            <w:tcW w:w="704" w:type="dxa"/>
            <w:vAlign w:val="center"/>
          </w:tcPr>
          <w:p w:rsidR="00EA671B" w:rsidRPr="00EA671B" w:rsidRDefault="00EA671B" w:rsidP="00EA671B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EA671B" w:rsidRPr="002D5FB5" w:rsidRDefault="00EA671B" w:rsidP="00EA671B">
            <w:r w:rsidRPr="002D5FB5">
              <w:t xml:space="preserve">Obudowy </w:t>
            </w:r>
            <w:r>
              <w:t>kopuły satelitarnej</w:t>
            </w:r>
            <w:r w:rsidRPr="002D5FB5">
              <w:t xml:space="preserve"> lampy w kształcie litery „</w:t>
            </w:r>
            <w:r>
              <w:t>Y</w:t>
            </w:r>
            <w:r w:rsidRPr="002D5FB5">
              <w:t>” wpisanej w koło umożliwiająca pochylanie się lekarzom bez zasłaniania części pola operacyjnego</w:t>
            </w:r>
          </w:p>
        </w:tc>
        <w:tc>
          <w:tcPr>
            <w:tcW w:w="1418" w:type="dxa"/>
            <w:vAlign w:val="center"/>
          </w:tcPr>
          <w:p w:rsidR="00EA671B" w:rsidRDefault="00EA671B" w:rsidP="00EA671B">
            <w:pPr>
              <w:jc w:val="center"/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</w:pPr>
            <w:r w:rsidRPr="00EA671B"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  <w:t>TAK</w:t>
            </w:r>
          </w:p>
          <w:p w:rsidR="003A4530" w:rsidRPr="00EA671B" w:rsidRDefault="003A4530" w:rsidP="00EA671B">
            <w:p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  <w:r w:rsidRPr="003A4530">
              <w:rPr>
                <w:rFonts w:ascii="Open Sans" w:hAnsi="Open Sans" w:cs="Open Sans"/>
                <w:i/>
                <w:color w:val="000000" w:themeColor="text1"/>
                <w:sz w:val="20"/>
                <w:szCs w:val="20"/>
              </w:rPr>
              <w:t>Opisać i dołączyć schemat bądź zdjęcie</w:t>
            </w:r>
          </w:p>
        </w:tc>
        <w:tc>
          <w:tcPr>
            <w:tcW w:w="2273" w:type="dxa"/>
            <w:vAlign w:val="center"/>
          </w:tcPr>
          <w:p w:rsidR="00EA671B" w:rsidRPr="00EA671B" w:rsidRDefault="00EA671B" w:rsidP="00EA671B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EA671B" w:rsidRPr="00EA671B" w:rsidTr="003A4530">
        <w:tblPrEx>
          <w:jc w:val="left"/>
        </w:tblPrEx>
        <w:tc>
          <w:tcPr>
            <w:tcW w:w="704" w:type="dxa"/>
            <w:vAlign w:val="center"/>
          </w:tcPr>
          <w:p w:rsidR="00EA671B" w:rsidRPr="00EA671B" w:rsidRDefault="00EA671B" w:rsidP="00EA671B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EA671B" w:rsidRPr="002D5FB5" w:rsidRDefault="00EA671B" w:rsidP="00EA671B">
            <w:r w:rsidRPr="002D5FB5">
              <w:t>Kształt</w:t>
            </w:r>
            <w:r>
              <w:t xml:space="preserve"> każdej</w:t>
            </w:r>
            <w:r w:rsidRPr="002D5FB5">
              <w:t xml:space="preserve"> kopuły odpowiedni dla przepływu laminarnego, </w:t>
            </w:r>
            <w:r>
              <w:t>z</w:t>
            </w:r>
            <w:r w:rsidRPr="002D5FB5">
              <w:t>apewniający nawiew na głowę oraz ramiona chirurga</w:t>
            </w:r>
          </w:p>
        </w:tc>
        <w:tc>
          <w:tcPr>
            <w:tcW w:w="1418" w:type="dxa"/>
            <w:vAlign w:val="center"/>
          </w:tcPr>
          <w:p w:rsidR="00EA671B" w:rsidRPr="00EA671B" w:rsidRDefault="00EA671B" w:rsidP="00EA671B">
            <w:p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  <w:r w:rsidRPr="00EA671B"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273" w:type="dxa"/>
            <w:vAlign w:val="center"/>
          </w:tcPr>
          <w:p w:rsidR="00EA671B" w:rsidRPr="00EA671B" w:rsidRDefault="00EA671B" w:rsidP="00EA671B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EA671B" w:rsidRPr="00EA671B" w:rsidTr="003A4530">
        <w:tblPrEx>
          <w:jc w:val="left"/>
        </w:tblPrEx>
        <w:tc>
          <w:tcPr>
            <w:tcW w:w="704" w:type="dxa"/>
            <w:vAlign w:val="center"/>
          </w:tcPr>
          <w:p w:rsidR="00EA671B" w:rsidRPr="00EA671B" w:rsidRDefault="00EA671B" w:rsidP="00EA671B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EA671B" w:rsidRPr="002D5FB5" w:rsidRDefault="00EA671B" w:rsidP="00EA671B">
            <w:r w:rsidRPr="002D5FB5">
              <w:rPr>
                <w:color w:val="000000"/>
                <w:spacing w:val="-1"/>
              </w:rPr>
              <w:t>Źródło światła diody LED</w:t>
            </w:r>
          </w:p>
        </w:tc>
        <w:tc>
          <w:tcPr>
            <w:tcW w:w="1418" w:type="dxa"/>
            <w:vAlign w:val="center"/>
          </w:tcPr>
          <w:p w:rsidR="00EA671B" w:rsidRPr="00EA671B" w:rsidRDefault="00EA671B" w:rsidP="00EA671B">
            <w:p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  <w:r w:rsidRPr="00EA671B"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273" w:type="dxa"/>
            <w:vAlign w:val="center"/>
          </w:tcPr>
          <w:p w:rsidR="00EA671B" w:rsidRPr="00EA671B" w:rsidRDefault="00EA671B" w:rsidP="00EA671B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EA671B" w:rsidRPr="00EA671B" w:rsidTr="003A4530">
        <w:tblPrEx>
          <w:jc w:val="left"/>
        </w:tblPrEx>
        <w:tc>
          <w:tcPr>
            <w:tcW w:w="704" w:type="dxa"/>
            <w:vAlign w:val="center"/>
          </w:tcPr>
          <w:p w:rsidR="00EA671B" w:rsidRPr="00EA671B" w:rsidRDefault="00EA671B" w:rsidP="00EA671B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EA671B" w:rsidRDefault="00EA671B" w:rsidP="00EA671B">
            <w:r>
              <w:t xml:space="preserve">Kopuła główna lampy wyposażona w min. 48 diod w konstrukcji jednoogniskowej oraz kopuła satelity wyposażona w </w:t>
            </w:r>
            <w:r w:rsidRPr="005A43D2">
              <w:t xml:space="preserve">min. </w:t>
            </w:r>
            <w:r>
              <w:t>24 diody w konstrukcji jednoogniskowej</w:t>
            </w:r>
          </w:p>
        </w:tc>
        <w:tc>
          <w:tcPr>
            <w:tcW w:w="1418" w:type="dxa"/>
            <w:vAlign w:val="center"/>
          </w:tcPr>
          <w:p w:rsidR="00EA671B" w:rsidRPr="00EA671B" w:rsidRDefault="00EA671B" w:rsidP="00EA671B">
            <w:p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  <w:r w:rsidRPr="00EA671B"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273" w:type="dxa"/>
            <w:vAlign w:val="center"/>
          </w:tcPr>
          <w:p w:rsidR="00EA671B" w:rsidRPr="00EA671B" w:rsidRDefault="00EA671B" w:rsidP="00EA671B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EA671B" w:rsidRPr="00EA671B" w:rsidTr="003A4530">
        <w:tblPrEx>
          <w:jc w:val="left"/>
        </w:tblPrEx>
        <w:tc>
          <w:tcPr>
            <w:tcW w:w="704" w:type="dxa"/>
            <w:vAlign w:val="center"/>
          </w:tcPr>
          <w:p w:rsidR="00EA671B" w:rsidRPr="00EA671B" w:rsidRDefault="00EA671B" w:rsidP="00EA671B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EA671B" w:rsidRPr="002D5FB5" w:rsidRDefault="00EA671B" w:rsidP="00EA671B">
            <w:r>
              <w:t>Diody LED światła operacyjnego o barwie białej.</w:t>
            </w:r>
          </w:p>
        </w:tc>
        <w:tc>
          <w:tcPr>
            <w:tcW w:w="1418" w:type="dxa"/>
            <w:vAlign w:val="center"/>
          </w:tcPr>
          <w:p w:rsidR="00EA671B" w:rsidRPr="00EA671B" w:rsidRDefault="00EA671B" w:rsidP="00EA671B">
            <w:p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  <w:r w:rsidRPr="00EA671B"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273" w:type="dxa"/>
            <w:vAlign w:val="center"/>
          </w:tcPr>
          <w:p w:rsidR="00EA671B" w:rsidRPr="00EA671B" w:rsidRDefault="00EA671B" w:rsidP="00EA671B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EA671B" w:rsidRPr="00EA671B" w:rsidTr="003A4530">
        <w:tblPrEx>
          <w:jc w:val="left"/>
        </w:tblPrEx>
        <w:tc>
          <w:tcPr>
            <w:tcW w:w="704" w:type="dxa"/>
            <w:vAlign w:val="center"/>
          </w:tcPr>
          <w:p w:rsidR="00EA671B" w:rsidRPr="00EA671B" w:rsidRDefault="00EA671B" w:rsidP="00EA671B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EA671B" w:rsidRPr="002D5FB5" w:rsidRDefault="00EA671B" w:rsidP="00EA671B">
            <w:r w:rsidRPr="002D5FB5">
              <w:t xml:space="preserve">Diody emitujące bezcieniowe światło </w:t>
            </w:r>
          </w:p>
        </w:tc>
        <w:tc>
          <w:tcPr>
            <w:tcW w:w="1418" w:type="dxa"/>
            <w:vAlign w:val="center"/>
          </w:tcPr>
          <w:p w:rsidR="00EA671B" w:rsidRPr="00EA671B" w:rsidRDefault="00EA671B" w:rsidP="00EA671B">
            <w:p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  <w:r w:rsidRPr="00EA671B"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273" w:type="dxa"/>
            <w:vAlign w:val="center"/>
          </w:tcPr>
          <w:p w:rsidR="00EA671B" w:rsidRPr="00EA671B" w:rsidRDefault="00EA671B" w:rsidP="00EA671B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EA671B" w:rsidRPr="00EA671B" w:rsidTr="003A4530">
        <w:tblPrEx>
          <w:jc w:val="left"/>
        </w:tblPrEx>
        <w:tc>
          <w:tcPr>
            <w:tcW w:w="704" w:type="dxa"/>
            <w:vAlign w:val="center"/>
          </w:tcPr>
          <w:p w:rsidR="00EA671B" w:rsidRPr="00EA671B" w:rsidRDefault="00EA671B" w:rsidP="00EA671B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</w:p>
        </w:tc>
        <w:tc>
          <w:tcPr>
            <w:tcW w:w="6095" w:type="dxa"/>
          </w:tcPr>
          <w:p w:rsidR="00EA671B" w:rsidRPr="006C6058" w:rsidRDefault="00EA671B" w:rsidP="00EA671B">
            <w:pPr>
              <w:rPr>
                <w:color w:val="FF0000"/>
              </w:rPr>
            </w:pPr>
            <w:r>
              <w:t>Moduły d</w:t>
            </w:r>
            <w:r w:rsidRPr="00156486">
              <w:t>iod</w:t>
            </w:r>
            <w:r>
              <w:t>owe</w:t>
            </w:r>
            <w:r w:rsidRPr="00156486">
              <w:t xml:space="preserve"> </w:t>
            </w:r>
            <w:r>
              <w:t>światła głównego składające się z trzech niezależnych diod, gdzie każda z nich posiada inną, indywidualną soczewką.</w:t>
            </w:r>
          </w:p>
        </w:tc>
        <w:tc>
          <w:tcPr>
            <w:tcW w:w="1418" w:type="dxa"/>
            <w:vAlign w:val="center"/>
          </w:tcPr>
          <w:p w:rsidR="00EA671B" w:rsidRPr="00EA671B" w:rsidRDefault="00EA671B" w:rsidP="00EA671B">
            <w:p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  <w:r w:rsidRPr="00EA671B"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273" w:type="dxa"/>
            <w:vAlign w:val="center"/>
          </w:tcPr>
          <w:p w:rsidR="00EA671B" w:rsidRPr="00EA671B" w:rsidRDefault="00EA671B" w:rsidP="00EA671B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EA671B" w:rsidRPr="00EA671B" w:rsidTr="003A4530">
        <w:tblPrEx>
          <w:jc w:val="left"/>
        </w:tblPrEx>
        <w:tc>
          <w:tcPr>
            <w:tcW w:w="704" w:type="dxa"/>
            <w:vAlign w:val="center"/>
          </w:tcPr>
          <w:p w:rsidR="00EA671B" w:rsidRPr="00EA671B" w:rsidRDefault="00EA671B" w:rsidP="00EA671B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</w:p>
        </w:tc>
        <w:tc>
          <w:tcPr>
            <w:tcW w:w="6095" w:type="dxa"/>
          </w:tcPr>
          <w:p w:rsidR="00EA671B" w:rsidRDefault="00EA671B" w:rsidP="00EA671B">
            <w:r>
              <w:t>Wszystkie diody lampy świecące w jeden centralny punkt</w:t>
            </w:r>
          </w:p>
        </w:tc>
        <w:tc>
          <w:tcPr>
            <w:tcW w:w="1418" w:type="dxa"/>
            <w:vAlign w:val="center"/>
          </w:tcPr>
          <w:p w:rsidR="00EA671B" w:rsidRPr="00EA671B" w:rsidRDefault="00EA671B" w:rsidP="00EA671B">
            <w:p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  <w:r w:rsidRPr="00EA671B"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273" w:type="dxa"/>
            <w:vAlign w:val="center"/>
          </w:tcPr>
          <w:p w:rsidR="00EA671B" w:rsidRPr="00EA671B" w:rsidRDefault="00EA671B" w:rsidP="00EA671B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EA671B" w:rsidRPr="00EA671B" w:rsidTr="003A4530">
        <w:tblPrEx>
          <w:jc w:val="left"/>
        </w:tblPrEx>
        <w:tc>
          <w:tcPr>
            <w:tcW w:w="704" w:type="dxa"/>
            <w:vAlign w:val="center"/>
          </w:tcPr>
          <w:p w:rsidR="00EA671B" w:rsidRPr="00EA671B" w:rsidRDefault="00EA671B" w:rsidP="00EA671B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</w:p>
        </w:tc>
        <w:tc>
          <w:tcPr>
            <w:tcW w:w="6095" w:type="dxa"/>
          </w:tcPr>
          <w:p w:rsidR="00EA671B" w:rsidRPr="002D5FB5" w:rsidRDefault="00EA671B" w:rsidP="00EA671B">
            <w:r w:rsidRPr="002D5FB5">
              <w:t>Ży</w:t>
            </w:r>
            <w:r>
              <w:t>wotność diody nie mniejsza niż 6</w:t>
            </w:r>
            <w:r w:rsidRPr="002D5FB5">
              <w:t>0 000 godzin</w:t>
            </w:r>
            <w:r>
              <w:t>.</w:t>
            </w:r>
          </w:p>
        </w:tc>
        <w:tc>
          <w:tcPr>
            <w:tcW w:w="1418" w:type="dxa"/>
            <w:vAlign w:val="center"/>
          </w:tcPr>
          <w:p w:rsidR="00EA671B" w:rsidRPr="00EA671B" w:rsidRDefault="00EA671B" w:rsidP="00EA671B">
            <w:p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  <w:r w:rsidRPr="00EA671B"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273" w:type="dxa"/>
            <w:vAlign w:val="center"/>
          </w:tcPr>
          <w:p w:rsidR="00EA671B" w:rsidRPr="00EA671B" w:rsidRDefault="00EA671B" w:rsidP="00EA671B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EA671B" w:rsidRPr="00EA671B" w:rsidTr="003A4530">
        <w:tblPrEx>
          <w:jc w:val="left"/>
        </w:tblPrEx>
        <w:tc>
          <w:tcPr>
            <w:tcW w:w="704" w:type="dxa"/>
            <w:vAlign w:val="center"/>
          </w:tcPr>
          <w:p w:rsidR="00EA671B" w:rsidRPr="00EA671B" w:rsidRDefault="00EA671B" w:rsidP="00EA671B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</w:p>
        </w:tc>
        <w:tc>
          <w:tcPr>
            <w:tcW w:w="6095" w:type="dxa"/>
          </w:tcPr>
          <w:p w:rsidR="00EA671B" w:rsidRPr="002D5FB5" w:rsidRDefault="00EA671B" w:rsidP="00EA671B">
            <w:r w:rsidRPr="002D5FB5">
              <w:t xml:space="preserve">Sterowanie parametrami lamp przy pomocy paneli </w:t>
            </w:r>
            <w:r>
              <w:t xml:space="preserve">wykonanej w technologii dotykowej </w:t>
            </w:r>
            <w:r w:rsidRPr="002D5FB5">
              <w:t>znajdujących się przy kopułach</w:t>
            </w:r>
            <w:r>
              <w:t>.</w:t>
            </w:r>
          </w:p>
        </w:tc>
        <w:tc>
          <w:tcPr>
            <w:tcW w:w="1418" w:type="dxa"/>
            <w:vAlign w:val="center"/>
          </w:tcPr>
          <w:p w:rsidR="00EA671B" w:rsidRPr="00EA671B" w:rsidRDefault="00EA671B" w:rsidP="00EA671B">
            <w:p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  <w:r w:rsidRPr="00EA671B"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273" w:type="dxa"/>
            <w:vAlign w:val="center"/>
          </w:tcPr>
          <w:p w:rsidR="00EA671B" w:rsidRPr="00EA671B" w:rsidRDefault="00EA671B" w:rsidP="00EA671B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EA671B" w:rsidRPr="00EA671B" w:rsidTr="003A4530">
        <w:tblPrEx>
          <w:jc w:val="left"/>
        </w:tblPrEx>
        <w:tc>
          <w:tcPr>
            <w:tcW w:w="704" w:type="dxa"/>
            <w:vAlign w:val="center"/>
          </w:tcPr>
          <w:p w:rsidR="00EA671B" w:rsidRPr="00EA671B" w:rsidRDefault="00EA671B" w:rsidP="00EA671B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</w:p>
        </w:tc>
        <w:tc>
          <w:tcPr>
            <w:tcW w:w="6095" w:type="dxa"/>
          </w:tcPr>
          <w:p w:rsidR="00EA671B" w:rsidRPr="002D5FB5" w:rsidRDefault="00EA671B" w:rsidP="00EA671B">
            <w:r w:rsidRPr="002D5FB5">
              <w:rPr>
                <w:color w:val="000000"/>
              </w:rPr>
              <w:t xml:space="preserve">Regulacja średnicy pola operacyjnego za pomocą wymiennych, </w:t>
            </w:r>
            <w:r w:rsidRPr="002D5FB5">
              <w:rPr>
                <w:color w:val="000000"/>
                <w:spacing w:val="-2"/>
              </w:rPr>
              <w:t xml:space="preserve">sterylizowanych uchwytów umieszczonych centralnie </w:t>
            </w:r>
            <w:r w:rsidRPr="002D5FB5">
              <w:rPr>
                <w:color w:val="000000"/>
              </w:rPr>
              <w:t>na kopułach lamp</w:t>
            </w:r>
          </w:p>
        </w:tc>
        <w:tc>
          <w:tcPr>
            <w:tcW w:w="1418" w:type="dxa"/>
            <w:vAlign w:val="center"/>
          </w:tcPr>
          <w:p w:rsidR="00EA671B" w:rsidRPr="00EA671B" w:rsidRDefault="00EA671B" w:rsidP="00EA671B">
            <w:p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  <w:r w:rsidRPr="00EA671B"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273" w:type="dxa"/>
            <w:vAlign w:val="center"/>
          </w:tcPr>
          <w:p w:rsidR="00EA671B" w:rsidRPr="00EA671B" w:rsidRDefault="00EA671B" w:rsidP="00EA671B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EA671B" w:rsidRPr="00EA671B" w:rsidTr="003A4530">
        <w:tblPrEx>
          <w:jc w:val="left"/>
        </w:tblPrEx>
        <w:tc>
          <w:tcPr>
            <w:tcW w:w="704" w:type="dxa"/>
            <w:vAlign w:val="center"/>
          </w:tcPr>
          <w:p w:rsidR="00EA671B" w:rsidRPr="00EA671B" w:rsidRDefault="00EA671B" w:rsidP="00EA671B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</w:p>
        </w:tc>
        <w:tc>
          <w:tcPr>
            <w:tcW w:w="6095" w:type="dxa"/>
          </w:tcPr>
          <w:p w:rsidR="00EA671B" w:rsidRPr="002D5FB5" w:rsidRDefault="00EA671B" w:rsidP="00EA671B">
            <w:r w:rsidRPr="002D5FB5">
              <w:t>Średni</w:t>
            </w:r>
            <w:r>
              <w:t>ca pola roboczego dla czaszy głównej regulowana w zakresie 140</w:t>
            </w:r>
            <w:r w:rsidRPr="002D5FB5">
              <w:t>mm – 3</w:t>
            </w:r>
            <w:r>
              <w:t>00mm lub obustronnie większym</w:t>
            </w:r>
          </w:p>
        </w:tc>
        <w:tc>
          <w:tcPr>
            <w:tcW w:w="1418" w:type="dxa"/>
            <w:vAlign w:val="center"/>
          </w:tcPr>
          <w:p w:rsidR="00EA671B" w:rsidRPr="00EA671B" w:rsidRDefault="00EA671B" w:rsidP="00EA671B">
            <w:p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  <w:r w:rsidRPr="00EA671B"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273" w:type="dxa"/>
            <w:vAlign w:val="center"/>
          </w:tcPr>
          <w:p w:rsidR="00EA671B" w:rsidRPr="00EA671B" w:rsidRDefault="00EA671B" w:rsidP="00EA671B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EA671B" w:rsidRPr="00EA671B" w:rsidTr="003A4530">
        <w:tblPrEx>
          <w:jc w:val="left"/>
        </w:tblPrEx>
        <w:tc>
          <w:tcPr>
            <w:tcW w:w="704" w:type="dxa"/>
            <w:vAlign w:val="center"/>
          </w:tcPr>
          <w:p w:rsidR="00EA671B" w:rsidRPr="00EA671B" w:rsidRDefault="00EA671B" w:rsidP="00EA671B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71B" w:rsidRPr="002D5FB5" w:rsidRDefault="00EA671B" w:rsidP="00EA671B">
            <w:r w:rsidRPr="00CF40F2">
              <w:t>Średnica po</w:t>
            </w:r>
            <w:r>
              <w:t>la roboczego dla satelity</w:t>
            </w:r>
            <w:r w:rsidRPr="00CF40F2">
              <w:t xml:space="preserve"> </w:t>
            </w:r>
            <w:r>
              <w:t>regulowana w zakresie 140mm – 27</w:t>
            </w:r>
            <w:r w:rsidRPr="00CF40F2">
              <w:t>0mm</w:t>
            </w:r>
            <w:r>
              <w:t xml:space="preserve"> lub obustronnie większym</w:t>
            </w:r>
          </w:p>
        </w:tc>
        <w:tc>
          <w:tcPr>
            <w:tcW w:w="1418" w:type="dxa"/>
            <w:vAlign w:val="center"/>
          </w:tcPr>
          <w:p w:rsidR="00EA671B" w:rsidRPr="00EA671B" w:rsidRDefault="00EA671B" w:rsidP="00EA671B">
            <w:p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  <w:r w:rsidRPr="00EA671B"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273" w:type="dxa"/>
            <w:vAlign w:val="center"/>
          </w:tcPr>
          <w:p w:rsidR="00EA671B" w:rsidRPr="00EA671B" w:rsidRDefault="00EA671B" w:rsidP="00EA671B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EA671B" w:rsidRPr="00EA671B" w:rsidTr="003A4530">
        <w:tblPrEx>
          <w:jc w:val="left"/>
        </w:tblPrEx>
        <w:tc>
          <w:tcPr>
            <w:tcW w:w="704" w:type="dxa"/>
            <w:vAlign w:val="center"/>
          </w:tcPr>
          <w:p w:rsidR="00EA671B" w:rsidRPr="00EA671B" w:rsidRDefault="00EA671B" w:rsidP="00EA671B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671B" w:rsidRPr="002D5FB5" w:rsidRDefault="00EA671B" w:rsidP="00EA671B">
            <w:r w:rsidRPr="002D5FB5">
              <w:t>Regulacja średnicy pola roboczego realizowana w taki sposób, aby natężenie światła pozostało na takim samym poziomie</w:t>
            </w:r>
            <w:r>
              <w:t xml:space="preserve"> </w:t>
            </w:r>
            <w:r w:rsidRPr="002D5FB5">
              <w:t>(brak konieczności regulacji natężenia światła przy zmianie wielkości pola roboczego).</w:t>
            </w:r>
          </w:p>
        </w:tc>
        <w:tc>
          <w:tcPr>
            <w:tcW w:w="1418" w:type="dxa"/>
            <w:vAlign w:val="center"/>
          </w:tcPr>
          <w:p w:rsidR="00EA671B" w:rsidRPr="00EA671B" w:rsidRDefault="00EA671B" w:rsidP="00EA671B">
            <w:p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  <w:r w:rsidRPr="00EA671B"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273" w:type="dxa"/>
            <w:vAlign w:val="center"/>
          </w:tcPr>
          <w:p w:rsidR="00EA671B" w:rsidRPr="00EA671B" w:rsidRDefault="00EA671B" w:rsidP="00EA671B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EA671B" w:rsidRPr="00EA671B" w:rsidTr="003A4530">
        <w:tblPrEx>
          <w:jc w:val="left"/>
        </w:tblPrEx>
        <w:tc>
          <w:tcPr>
            <w:tcW w:w="704" w:type="dxa"/>
            <w:vAlign w:val="center"/>
          </w:tcPr>
          <w:p w:rsidR="00EA671B" w:rsidRPr="00EA671B" w:rsidRDefault="00EA671B" w:rsidP="00EA671B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671B" w:rsidRPr="002D5FB5" w:rsidRDefault="00EA671B" w:rsidP="00EA671B">
            <w:r w:rsidRPr="002D5FB5">
              <w:t>Regulacja natężenia światła o przyn</w:t>
            </w:r>
            <w:r>
              <w:t>ajmniej w 10</w:t>
            </w:r>
            <w:r w:rsidRPr="002D5FB5">
              <w:t xml:space="preserve"> stopniach</w:t>
            </w:r>
            <w:r>
              <w:t>.</w:t>
            </w:r>
          </w:p>
        </w:tc>
        <w:tc>
          <w:tcPr>
            <w:tcW w:w="1418" w:type="dxa"/>
            <w:vAlign w:val="center"/>
          </w:tcPr>
          <w:p w:rsidR="00EA671B" w:rsidRPr="00EA671B" w:rsidRDefault="00EA671B" w:rsidP="00EA671B">
            <w:p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  <w:r w:rsidRPr="00EA671B"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273" w:type="dxa"/>
            <w:vAlign w:val="center"/>
          </w:tcPr>
          <w:p w:rsidR="00EA671B" w:rsidRPr="00EA671B" w:rsidRDefault="00EA671B" w:rsidP="00EA671B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EA671B" w:rsidRPr="00EA671B" w:rsidTr="003A4530">
        <w:tblPrEx>
          <w:jc w:val="left"/>
        </w:tblPrEx>
        <w:tc>
          <w:tcPr>
            <w:tcW w:w="704" w:type="dxa"/>
            <w:vAlign w:val="center"/>
          </w:tcPr>
          <w:p w:rsidR="00EA671B" w:rsidRPr="00EA671B" w:rsidRDefault="00EA671B" w:rsidP="00EA671B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671B" w:rsidRPr="002D5FB5" w:rsidRDefault="00EA671B" w:rsidP="00EA671B">
            <w:r w:rsidRPr="002D5FB5">
              <w:t>Maksymalna wartość natężenia oświetlenia w centralnym punkcie w odległości 1m nie gorsza niż 160 000 luks dla kopuły głównej</w:t>
            </w:r>
            <w:r>
              <w:t xml:space="preserve"> i</w:t>
            </w:r>
            <w:r w:rsidRPr="002D5FB5">
              <w:t xml:space="preserve"> 1</w:t>
            </w:r>
            <w:r>
              <w:t>6</w:t>
            </w:r>
            <w:r w:rsidRPr="002D5FB5">
              <w:t>0 000 luks dla satelity</w:t>
            </w:r>
          </w:p>
        </w:tc>
        <w:tc>
          <w:tcPr>
            <w:tcW w:w="1418" w:type="dxa"/>
            <w:vAlign w:val="center"/>
          </w:tcPr>
          <w:p w:rsidR="00EA671B" w:rsidRPr="00EA671B" w:rsidRDefault="00EA671B" w:rsidP="00EA671B">
            <w:p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  <w:r w:rsidRPr="00EA671B"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273" w:type="dxa"/>
            <w:vAlign w:val="center"/>
          </w:tcPr>
          <w:p w:rsidR="00EA671B" w:rsidRPr="00EA671B" w:rsidRDefault="00EA671B" w:rsidP="00EA671B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EA671B" w:rsidRPr="00EA671B" w:rsidTr="003A4530">
        <w:tblPrEx>
          <w:jc w:val="left"/>
        </w:tblPrEx>
        <w:tc>
          <w:tcPr>
            <w:tcW w:w="704" w:type="dxa"/>
            <w:vAlign w:val="center"/>
          </w:tcPr>
          <w:p w:rsidR="00EA671B" w:rsidRPr="00EA671B" w:rsidRDefault="00EA671B" w:rsidP="00EA671B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671B" w:rsidRPr="002D5FB5" w:rsidRDefault="00EA671B" w:rsidP="00EA671B">
            <w:r w:rsidRPr="002D5FB5">
              <w:rPr>
                <w:color w:val="000000"/>
                <w:spacing w:val="-1"/>
              </w:rPr>
              <w:t>Natężenie świat</w:t>
            </w:r>
            <w:r>
              <w:rPr>
                <w:color w:val="000000"/>
                <w:spacing w:val="-1"/>
              </w:rPr>
              <w:t>ła regulowane w zakresie min. 3</w:t>
            </w:r>
            <w:r w:rsidRPr="002D5FB5">
              <w:rPr>
                <w:color w:val="000000"/>
                <w:spacing w:val="-1"/>
              </w:rPr>
              <w:t xml:space="preserve">÷100% poprzez panel umieszczony </w:t>
            </w:r>
            <w:r>
              <w:rPr>
                <w:color w:val="000000"/>
                <w:spacing w:val="-1"/>
              </w:rPr>
              <w:t>przy</w:t>
            </w:r>
            <w:r w:rsidRPr="002D5FB5">
              <w:rPr>
                <w:color w:val="000000"/>
                <w:spacing w:val="-1"/>
              </w:rPr>
              <w:t xml:space="preserve"> kopule lampy</w:t>
            </w:r>
            <w:r>
              <w:rPr>
                <w:color w:val="000000"/>
                <w:spacing w:val="-1"/>
              </w:rPr>
              <w:t xml:space="preserve"> i centralny uchwyt sterylny</w:t>
            </w:r>
          </w:p>
        </w:tc>
        <w:tc>
          <w:tcPr>
            <w:tcW w:w="1418" w:type="dxa"/>
            <w:vAlign w:val="center"/>
          </w:tcPr>
          <w:p w:rsidR="00EA671B" w:rsidRPr="00EA671B" w:rsidRDefault="00EA671B" w:rsidP="00EA671B">
            <w:p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  <w:r w:rsidRPr="00EA671B"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273" w:type="dxa"/>
            <w:vAlign w:val="center"/>
          </w:tcPr>
          <w:p w:rsidR="00EA671B" w:rsidRPr="00EA671B" w:rsidRDefault="00EA671B" w:rsidP="00EA671B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EA671B" w:rsidRPr="00EA671B" w:rsidTr="003A4530">
        <w:tblPrEx>
          <w:jc w:val="left"/>
        </w:tblPrEx>
        <w:tc>
          <w:tcPr>
            <w:tcW w:w="704" w:type="dxa"/>
            <w:vAlign w:val="center"/>
          </w:tcPr>
          <w:p w:rsidR="00EA671B" w:rsidRPr="00EA671B" w:rsidRDefault="00EA671B" w:rsidP="00EA671B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671B" w:rsidRPr="002D5FB5" w:rsidRDefault="00EA671B" w:rsidP="00EA671B">
            <w:r w:rsidRPr="002D5FB5">
              <w:t xml:space="preserve">Głębokość oświetlenia 120cm </w:t>
            </w:r>
          </w:p>
        </w:tc>
        <w:tc>
          <w:tcPr>
            <w:tcW w:w="1418" w:type="dxa"/>
            <w:vAlign w:val="center"/>
          </w:tcPr>
          <w:p w:rsidR="00EA671B" w:rsidRPr="00EA671B" w:rsidRDefault="00EA671B" w:rsidP="00EA671B">
            <w:p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  <w:r w:rsidRPr="00EA671B"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273" w:type="dxa"/>
            <w:vAlign w:val="center"/>
          </w:tcPr>
          <w:p w:rsidR="00EA671B" w:rsidRPr="00EA671B" w:rsidRDefault="00EA671B" w:rsidP="00EA671B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EA671B" w:rsidRPr="00EA671B" w:rsidTr="003A4530">
        <w:tblPrEx>
          <w:jc w:val="left"/>
        </w:tblPrEx>
        <w:tc>
          <w:tcPr>
            <w:tcW w:w="704" w:type="dxa"/>
            <w:vAlign w:val="center"/>
          </w:tcPr>
          <w:p w:rsidR="00EA671B" w:rsidRPr="00EA671B" w:rsidRDefault="00EA671B" w:rsidP="00EA671B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671B" w:rsidRPr="002D5FB5" w:rsidRDefault="00EA671B" w:rsidP="00EA671B">
            <w:r w:rsidRPr="002D5FB5">
              <w:t>Zakres rozpiętości zogniskowanego oświetlenia 40cm – 160cm</w:t>
            </w:r>
          </w:p>
        </w:tc>
        <w:tc>
          <w:tcPr>
            <w:tcW w:w="1418" w:type="dxa"/>
            <w:vAlign w:val="center"/>
          </w:tcPr>
          <w:p w:rsidR="00EA671B" w:rsidRPr="00EA671B" w:rsidRDefault="00EA671B" w:rsidP="00EA671B">
            <w:p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  <w:r w:rsidRPr="00EA671B"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273" w:type="dxa"/>
            <w:vAlign w:val="center"/>
          </w:tcPr>
          <w:p w:rsidR="00EA671B" w:rsidRPr="00EA671B" w:rsidRDefault="00EA671B" w:rsidP="00EA671B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EA671B" w:rsidRPr="00EA671B" w:rsidTr="003A4530">
        <w:tblPrEx>
          <w:jc w:val="left"/>
        </w:tblPrEx>
        <w:tc>
          <w:tcPr>
            <w:tcW w:w="704" w:type="dxa"/>
            <w:vAlign w:val="center"/>
          </w:tcPr>
          <w:p w:rsidR="00EA671B" w:rsidRPr="00EA671B" w:rsidRDefault="00EA671B" w:rsidP="00EA671B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671B" w:rsidRPr="002D5FB5" w:rsidRDefault="00EA671B" w:rsidP="00EA671B">
            <w:r w:rsidRPr="002D5FB5">
              <w:t xml:space="preserve">Temperatura barwowa </w:t>
            </w:r>
            <w:r>
              <w:t>regulowana min. w pięciu krokach w zakresie min. 3500 - 5000</w:t>
            </w:r>
            <w:r w:rsidRPr="002D5FB5">
              <w:t>K</w:t>
            </w:r>
          </w:p>
        </w:tc>
        <w:tc>
          <w:tcPr>
            <w:tcW w:w="1418" w:type="dxa"/>
            <w:vAlign w:val="center"/>
          </w:tcPr>
          <w:p w:rsidR="00EA671B" w:rsidRPr="00EA671B" w:rsidRDefault="00EA671B" w:rsidP="00EA671B">
            <w:p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  <w:r w:rsidRPr="00EA671B"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273" w:type="dxa"/>
            <w:vAlign w:val="center"/>
          </w:tcPr>
          <w:p w:rsidR="00EA671B" w:rsidRPr="00EA671B" w:rsidRDefault="00EA671B" w:rsidP="00EA671B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EA671B" w:rsidRPr="00EA671B" w:rsidTr="003A4530">
        <w:tblPrEx>
          <w:jc w:val="left"/>
        </w:tblPrEx>
        <w:tc>
          <w:tcPr>
            <w:tcW w:w="704" w:type="dxa"/>
            <w:vAlign w:val="center"/>
          </w:tcPr>
          <w:p w:rsidR="00EA671B" w:rsidRPr="00EA671B" w:rsidRDefault="00EA671B" w:rsidP="00EA671B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671B" w:rsidRPr="002D5FB5" w:rsidRDefault="00EA671B" w:rsidP="00EA671B">
            <w:r w:rsidRPr="002D5FB5">
              <w:t>Współczynnik rekonstrukc</w:t>
            </w:r>
            <w:r>
              <w:t>ji koloru (Ra) nie gorszy niż 99</w:t>
            </w:r>
          </w:p>
        </w:tc>
        <w:tc>
          <w:tcPr>
            <w:tcW w:w="1418" w:type="dxa"/>
            <w:vAlign w:val="center"/>
          </w:tcPr>
          <w:p w:rsidR="00EA671B" w:rsidRPr="00EA671B" w:rsidRDefault="00EA671B" w:rsidP="00EA671B">
            <w:p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  <w:r w:rsidRPr="00EA671B"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273" w:type="dxa"/>
            <w:vAlign w:val="center"/>
          </w:tcPr>
          <w:p w:rsidR="00EA671B" w:rsidRPr="00EA671B" w:rsidRDefault="00EA671B" w:rsidP="00EA671B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EA671B" w:rsidRPr="00EA671B" w:rsidTr="003A4530">
        <w:tblPrEx>
          <w:jc w:val="left"/>
        </w:tblPrEx>
        <w:tc>
          <w:tcPr>
            <w:tcW w:w="704" w:type="dxa"/>
            <w:vAlign w:val="center"/>
          </w:tcPr>
          <w:p w:rsidR="00EA671B" w:rsidRPr="00EA671B" w:rsidRDefault="00EA671B" w:rsidP="00EA671B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671B" w:rsidRPr="002D5FB5" w:rsidRDefault="00EA671B" w:rsidP="00EA671B">
            <w:r w:rsidRPr="002D5FB5">
              <w:t>Współczynnik rekonstrukcji kolo</w:t>
            </w:r>
            <w:r>
              <w:t>ru czerwonego (R9) o wartości 97</w:t>
            </w:r>
          </w:p>
        </w:tc>
        <w:tc>
          <w:tcPr>
            <w:tcW w:w="1418" w:type="dxa"/>
            <w:vAlign w:val="center"/>
          </w:tcPr>
          <w:p w:rsidR="00EA671B" w:rsidRPr="00EA671B" w:rsidRDefault="00EA671B" w:rsidP="00EA671B">
            <w:p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  <w:r w:rsidRPr="00EA671B"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273" w:type="dxa"/>
            <w:vAlign w:val="center"/>
          </w:tcPr>
          <w:p w:rsidR="00EA671B" w:rsidRPr="00EA671B" w:rsidRDefault="00EA671B" w:rsidP="00EA671B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EA671B" w:rsidRPr="00EA671B" w:rsidTr="003A4530">
        <w:tblPrEx>
          <w:jc w:val="left"/>
        </w:tblPrEx>
        <w:tc>
          <w:tcPr>
            <w:tcW w:w="704" w:type="dxa"/>
            <w:vAlign w:val="center"/>
          </w:tcPr>
          <w:p w:rsidR="00EA671B" w:rsidRPr="00EA671B" w:rsidRDefault="00EA671B" w:rsidP="00EA671B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671B" w:rsidRPr="002D5FB5" w:rsidRDefault="00EA671B" w:rsidP="00EA671B">
            <w:r>
              <w:t>Całkowity pobór mocy nie większy niż 70</w:t>
            </w:r>
            <w:r w:rsidRPr="002D5FB5">
              <w:t>W</w:t>
            </w:r>
          </w:p>
        </w:tc>
        <w:tc>
          <w:tcPr>
            <w:tcW w:w="1418" w:type="dxa"/>
            <w:vAlign w:val="center"/>
          </w:tcPr>
          <w:p w:rsidR="00EA671B" w:rsidRPr="00EA671B" w:rsidRDefault="00EA671B" w:rsidP="00EA671B">
            <w:p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  <w:r w:rsidRPr="00EA671B"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273" w:type="dxa"/>
            <w:vAlign w:val="center"/>
          </w:tcPr>
          <w:p w:rsidR="00EA671B" w:rsidRPr="00EA671B" w:rsidRDefault="00EA671B" w:rsidP="00EA671B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EA671B" w:rsidRPr="00EA671B" w:rsidTr="003A4530">
        <w:tblPrEx>
          <w:jc w:val="left"/>
        </w:tblPrEx>
        <w:tc>
          <w:tcPr>
            <w:tcW w:w="704" w:type="dxa"/>
            <w:vAlign w:val="center"/>
          </w:tcPr>
          <w:p w:rsidR="00EA671B" w:rsidRPr="00EA671B" w:rsidRDefault="00EA671B" w:rsidP="00EA671B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671B" w:rsidRPr="002D5FB5" w:rsidRDefault="00EA671B" w:rsidP="00EA671B">
            <w:r w:rsidRPr="002D5FB5">
              <w:t>Wzrost temperatury wokół głowy chirurga spowodowany działaniem lampy nie przekraczający 1˚C</w:t>
            </w:r>
          </w:p>
        </w:tc>
        <w:tc>
          <w:tcPr>
            <w:tcW w:w="1418" w:type="dxa"/>
            <w:vAlign w:val="center"/>
          </w:tcPr>
          <w:p w:rsidR="00EA671B" w:rsidRPr="00EA671B" w:rsidRDefault="00EA671B" w:rsidP="00EA671B">
            <w:p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  <w:r w:rsidRPr="00EA671B"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273" w:type="dxa"/>
            <w:vAlign w:val="center"/>
          </w:tcPr>
          <w:p w:rsidR="00EA671B" w:rsidRPr="00EA671B" w:rsidRDefault="00EA671B" w:rsidP="00EA671B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EA671B" w:rsidRPr="00EA671B" w:rsidTr="003A4530">
        <w:tblPrEx>
          <w:jc w:val="left"/>
        </w:tblPrEx>
        <w:tc>
          <w:tcPr>
            <w:tcW w:w="704" w:type="dxa"/>
            <w:vAlign w:val="center"/>
          </w:tcPr>
          <w:p w:rsidR="00EA671B" w:rsidRPr="00EA671B" w:rsidRDefault="00EA671B" w:rsidP="00EA671B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671B" w:rsidRPr="002D5FB5" w:rsidRDefault="00EA671B" w:rsidP="00EA671B">
            <w:r w:rsidRPr="002D5FB5">
              <w:t>Wzrost temperatury w obszarze operacji spowodowany działaniem lampy nie przekraczający 1˚C</w:t>
            </w:r>
          </w:p>
        </w:tc>
        <w:tc>
          <w:tcPr>
            <w:tcW w:w="1418" w:type="dxa"/>
            <w:vAlign w:val="center"/>
          </w:tcPr>
          <w:p w:rsidR="00EA671B" w:rsidRPr="00EA671B" w:rsidRDefault="00EA671B" w:rsidP="00EA671B">
            <w:p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  <w:r w:rsidRPr="00EA671B"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273" w:type="dxa"/>
            <w:vAlign w:val="center"/>
          </w:tcPr>
          <w:p w:rsidR="00EA671B" w:rsidRPr="00EA671B" w:rsidRDefault="00EA671B" w:rsidP="00EA671B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EA671B" w:rsidRPr="00EA671B" w:rsidTr="003A4530">
        <w:tblPrEx>
          <w:jc w:val="left"/>
        </w:tblPrEx>
        <w:tc>
          <w:tcPr>
            <w:tcW w:w="704" w:type="dxa"/>
            <w:vAlign w:val="center"/>
          </w:tcPr>
          <w:p w:rsidR="00EA671B" w:rsidRPr="00EA671B" w:rsidRDefault="00EA671B" w:rsidP="00EA671B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671B" w:rsidRPr="00AB73F6" w:rsidRDefault="00EA671B" w:rsidP="00EA671B">
            <w:pPr>
              <w:autoSpaceDE w:val="0"/>
              <w:autoSpaceDN w:val="0"/>
              <w:adjustRightInd w:val="0"/>
              <w:rPr>
                <w:szCs w:val="20"/>
              </w:rPr>
            </w:pPr>
            <w:r w:rsidRPr="002D5FB5">
              <w:rPr>
                <w:szCs w:val="20"/>
              </w:rPr>
              <w:t>Konstrukcja l</w:t>
            </w:r>
            <w:r>
              <w:rPr>
                <w:szCs w:val="20"/>
              </w:rPr>
              <w:t xml:space="preserve">ampy umożliwiająca czyszczenie, dezynfekcję i sterylizację powszechnie </w:t>
            </w:r>
            <w:r w:rsidRPr="002D5FB5">
              <w:rPr>
                <w:szCs w:val="20"/>
              </w:rPr>
              <w:t>stosowanymi środkami</w:t>
            </w:r>
          </w:p>
        </w:tc>
        <w:tc>
          <w:tcPr>
            <w:tcW w:w="1418" w:type="dxa"/>
            <w:vAlign w:val="center"/>
          </w:tcPr>
          <w:p w:rsidR="00EA671B" w:rsidRPr="00EA671B" w:rsidRDefault="00EA671B" w:rsidP="00EA671B">
            <w:p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  <w:r w:rsidRPr="00EA671B"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273" w:type="dxa"/>
            <w:vAlign w:val="center"/>
          </w:tcPr>
          <w:p w:rsidR="00EA671B" w:rsidRPr="00EA671B" w:rsidRDefault="00EA671B" w:rsidP="00EA671B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EA671B" w:rsidRPr="00EA671B" w:rsidTr="003A4530">
        <w:tblPrEx>
          <w:jc w:val="left"/>
        </w:tblPrEx>
        <w:tc>
          <w:tcPr>
            <w:tcW w:w="704" w:type="dxa"/>
            <w:vAlign w:val="center"/>
          </w:tcPr>
          <w:p w:rsidR="00EA671B" w:rsidRPr="00EA671B" w:rsidRDefault="00EA671B" w:rsidP="00EA671B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671B" w:rsidRPr="002D5FB5" w:rsidRDefault="00EA671B" w:rsidP="00EA671B">
            <w:pPr>
              <w:autoSpaceDE w:val="0"/>
              <w:autoSpaceDN w:val="0"/>
              <w:adjustRightInd w:val="0"/>
              <w:rPr>
                <w:szCs w:val="20"/>
              </w:rPr>
            </w:pPr>
            <w:r>
              <w:rPr>
                <w:szCs w:val="20"/>
              </w:rPr>
              <w:t>Gładka obudowa bez widocznych śrub, nitów, zaślepek, które powodują gromadzenie się brudu i utrudnia czyszczenie.</w:t>
            </w:r>
          </w:p>
        </w:tc>
        <w:tc>
          <w:tcPr>
            <w:tcW w:w="1418" w:type="dxa"/>
            <w:vAlign w:val="center"/>
          </w:tcPr>
          <w:p w:rsidR="00EA671B" w:rsidRPr="00EA671B" w:rsidRDefault="00EA671B" w:rsidP="00EA671B">
            <w:p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  <w:r w:rsidRPr="00EA671B"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273" w:type="dxa"/>
            <w:vAlign w:val="center"/>
          </w:tcPr>
          <w:p w:rsidR="00EA671B" w:rsidRPr="00EA671B" w:rsidRDefault="00EA671B" w:rsidP="00EA671B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EA671B" w:rsidRPr="00EA671B" w:rsidTr="003A4530">
        <w:tblPrEx>
          <w:jc w:val="left"/>
        </w:tblPrEx>
        <w:tc>
          <w:tcPr>
            <w:tcW w:w="704" w:type="dxa"/>
            <w:vAlign w:val="center"/>
          </w:tcPr>
          <w:p w:rsidR="00EA671B" w:rsidRPr="00EA671B" w:rsidRDefault="00EA671B" w:rsidP="00EA671B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671B" w:rsidRDefault="00EA671B" w:rsidP="00EA671B">
            <w:pPr>
              <w:autoSpaceDE w:val="0"/>
              <w:autoSpaceDN w:val="0"/>
              <w:adjustRightInd w:val="0"/>
              <w:rPr>
                <w:szCs w:val="20"/>
              </w:rPr>
            </w:pPr>
            <w:r>
              <w:rPr>
                <w:szCs w:val="20"/>
              </w:rPr>
              <w:t>Stopień ochrony kopuły lampy: min. IP54</w:t>
            </w:r>
          </w:p>
        </w:tc>
        <w:tc>
          <w:tcPr>
            <w:tcW w:w="1418" w:type="dxa"/>
            <w:vAlign w:val="center"/>
          </w:tcPr>
          <w:p w:rsidR="00EA671B" w:rsidRPr="00EA671B" w:rsidRDefault="00EA671B" w:rsidP="00EA671B">
            <w:p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  <w:r w:rsidRPr="00EA671B"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273" w:type="dxa"/>
            <w:vAlign w:val="center"/>
          </w:tcPr>
          <w:p w:rsidR="00EA671B" w:rsidRPr="00EA671B" w:rsidRDefault="00EA671B" w:rsidP="00EA671B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EA671B" w:rsidRPr="00EA671B" w:rsidTr="003A4530">
        <w:tblPrEx>
          <w:jc w:val="left"/>
        </w:tblPrEx>
        <w:tc>
          <w:tcPr>
            <w:tcW w:w="704" w:type="dxa"/>
            <w:vAlign w:val="center"/>
          </w:tcPr>
          <w:p w:rsidR="00EA671B" w:rsidRPr="00EA671B" w:rsidRDefault="00EA671B" w:rsidP="00EA671B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671B" w:rsidRDefault="00EA671B" w:rsidP="00EA671B">
            <w:pPr>
              <w:autoSpaceDE w:val="0"/>
              <w:autoSpaceDN w:val="0"/>
              <w:adjustRightInd w:val="0"/>
              <w:rPr>
                <w:szCs w:val="20"/>
              </w:rPr>
            </w:pPr>
            <w:r>
              <w:rPr>
                <w:szCs w:val="20"/>
              </w:rPr>
              <w:t>Wielkość każdej z kopuł poniżej 66 cm</w:t>
            </w:r>
          </w:p>
        </w:tc>
        <w:tc>
          <w:tcPr>
            <w:tcW w:w="1418" w:type="dxa"/>
            <w:vAlign w:val="center"/>
          </w:tcPr>
          <w:p w:rsidR="00EA671B" w:rsidRPr="00EA671B" w:rsidRDefault="00EA671B" w:rsidP="00EA671B">
            <w:p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  <w:r w:rsidRPr="00EA671B"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273" w:type="dxa"/>
            <w:vAlign w:val="center"/>
          </w:tcPr>
          <w:p w:rsidR="00EA671B" w:rsidRPr="00EA671B" w:rsidRDefault="00EA671B" w:rsidP="00EA671B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EA671B" w:rsidRPr="00EA671B" w:rsidTr="003A4530">
        <w:tblPrEx>
          <w:jc w:val="left"/>
        </w:tblPrEx>
        <w:tc>
          <w:tcPr>
            <w:tcW w:w="704" w:type="dxa"/>
            <w:vAlign w:val="center"/>
          </w:tcPr>
          <w:p w:rsidR="00EA671B" w:rsidRPr="00EA671B" w:rsidRDefault="00EA671B" w:rsidP="00EA671B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671B" w:rsidRPr="002D5FB5" w:rsidRDefault="00EA671B" w:rsidP="00EA671B">
            <w:r w:rsidRPr="002D5FB5">
              <w:t>Tryb oświetlenia dla potrzeb chirurgii mało inwazyjnej</w:t>
            </w:r>
            <w:r>
              <w:t xml:space="preserve"> włączane dedykowanym przyciskiem realizowane przez dedykowane diody świecące w stronę pola operacyjnego w kolorze białym dające plamę świetlną o średnicy 60 cm</w:t>
            </w:r>
          </w:p>
        </w:tc>
        <w:tc>
          <w:tcPr>
            <w:tcW w:w="1418" w:type="dxa"/>
            <w:vAlign w:val="center"/>
          </w:tcPr>
          <w:p w:rsidR="00EA671B" w:rsidRPr="00EA671B" w:rsidRDefault="00EA671B" w:rsidP="00EA671B">
            <w:p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  <w:r w:rsidRPr="00EA671B"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273" w:type="dxa"/>
            <w:vAlign w:val="center"/>
          </w:tcPr>
          <w:p w:rsidR="00EA671B" w:rsidRPr="00EA671B" w:rsidRDefault="00EA671B" w:rsidP="00EA671B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EA671B" w:rsidRPr="00EA671B" w:rsidTr="003A4530">
        <w:tblPrEx>
          <w:jc w:val="left"/>
        </w:tblPrEx>
        <w:tc>
          <w:tcPr>
            <w:tcW w:w="704" w:type="dxa"/>
            <w:vAlign w:val="center"/>
          </w:tcPr>
          <w:p w:rsidR="00EA671B" w:rsidRPr="00EA671B" w:rsidRDefault="00EA671B" w:rsidP="00EA671B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671B" w:rsidRPr="002D5FB5" w:rsidRDefault="00EA671B" w:rsidP="00EA671B">
            <w:r w:rsidRPr="002D5FB5">
              <w:t>Maksymalne natężenie napromieniowania jednej kopuły (</w:t>
            </w:r>
            <w:proofErr w:type="spellStart"/>
            <w:r w:rsidRPr="002D5FB5">
              <w:t>irradiancja</w:t>
            </w:r>
            <w:proofErr w:type="spellEnd"/>
            <w:r w:rsidRPr="002D5FB5">
              <w:t>) przypadającego na jednostkę natężenia oświetlenia nie większe niż 3,6mW/m</w:t>
            </w:r>
            <w:r w:rsidRPr="002D5FB5">
              <w:rPr>
                <w:vertAlign w:val="superscript"/>
              </w:rPr>
              <w:t>2</w:t>
            </w:r>
          </w:p>
        </w:tc>
        <w:tc>
          <w:tcPr>
            <w:tcW w:w="1418" w:type="dxa"/>
            <w:vAlign w:val="center"/>
          </w:tcPr>
          <w:p w:rsidR="00EA671B" w:rsidRPr="00EA671B" w:rsidRDefault="00EA671B" w:rsidP="00EA671B">
            <w:p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  <w:r w:rsidRPr="00EA671B"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273" w:type="dxa"/>
            <w:vAlign w:val="center"/>
          </w:tcPr>
          <w:p w:rsidR="00EA671B" w:rsidRPr="00EA671B" w:rsidRDefault="00EA671B" w:rsidP="00EA671B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EA671B" w:rsidRPr="00EA671B" w:rsidTr="003A4530">
        <w:tblPrEx>
          <w:jc w:val="left"/>
        </w:tblPrEx>
        <w:tc>
          <w:tcPr>
            <w:tcW w:w="704" w:type="dxa"/>
            <w:vAlign w:val="center"/>
          </w:tcPr>
          <w:p w:rsidR="00EA671B" w:rsidRPr="00EA671B" w:rsidRDefault="00EA671B" w:rsidP="00EA671B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671B" w:rsidRPr="002D5FB5" w:rsidRDefault="00EA671B" w:rsidP="00EA671B">
            <w:r>
              <w:t>Co najmniej dwie wybrane funkcje sterowane przez uchwyt sterylny z możliwością ich zaprogramowania. Do wyboru: natężenie światła, wielkość pola operacyjnego, temperatura barwowa, oświetlenie endoskopowe.</w:t>
            </w:r>
          </w:p>
        </w:tc>
        <w:tc>
          <w:tcPr>
            <w:tcW w:w="1418" w:type="dxa"/>
            <w:vAlign w:val="center"/>
          </w:tcPr>
          <w:p w:rsidR="00EA671B" w:rsidRPr="00EA671B" w:rsidRDefault="00EA671B" w:rsidP="00EA671B">
            <w:p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  <w:r w:rsidRPr="00EA671B"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273" w:type="dxa"/>
            <w:vAlign w:val="center"/>
          </w:tcPr>
          <w:p w:rsidR="00EA671B" w:rsidRPr="00EA671B" w:rsidRDefault="00EA671B" w:rsidP="00EA671B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EA671B" w:rsidRPr="00EA671B" w:rsidTr="003A4530">
        <w:tblPrEx>
          <w:jc w:val="left"/>
        </w:tblPrEx>
        <w:tc>
          <w:tcPr>
            <w:tcW w:w="704" w:type="dxa"/>
            <w:vAlign w:val="center"/>
          </w:tcPr>
          <w:p w:rsidR="00EA671B" w:rsidRPr="00EA671B" w:rsidRDefault="00EA671B" w:rsidP="00EA671B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671B" w:rsidRDefault="00EA671B" w:rsidP="00EA671B">
            <w:r>
              <w:t>Sterownik lampy wyposażony w co najmniej 6 programów pracy uzależnionych od rodzaju przeprowadzanych operacji z możliwością ich edycji.</w:t>
            </w:r>
          </w:p>
        </w:tc>
        <w:tc>
          <w:tcPr>
            <w:tcW w:w="1418" w:type="dxa"/>
            <w:vAlign w:val="center"/>
          </w:tcPr>
          <w:p w:rsidR="00EA671B" w:rsidRPr="00EA671B" w:rsidRDefault="00EA671B" w:rsidP="00EA671B">
            <w:p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  <w:r w:rsidRPr="00EA671B"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273" w:type="dxa"/>
            <w:vAlign w:val="center"/>
          </w:tcPr>
          <w:p w:rsidR="00EA671B" w:rsidRPr="00EA671B" w:rsidRDefault="00EA671B" w:rsidP="00EA671B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EA671B" w:rsidRPr="00EA671B" w:rsidTr="003A4530">
        <w:tblPrEx>
          <w:jc w:val="left"/>
        </w:tblPrEx>
        <w:tc>
          <w:tcPr>
            <w:tcW w:w="704" w:type="dxa"/>
            <w:vAlign w:val="center"/>
          </w:tcPr>
          <w:p w:rsidR="00EA671B" w:rsidRPr="00EA671B" w:rsidRDefault="00EA671B" w:rsidP="00EA671B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671B" w:rsidRDefault="00EA671B" w:rsidP="00EA671B">
            <w:r>
              <w:t>Współczynnik D50/D10 min. 60%</w:t>
            </w:r>
          </w:p>
        </w:tc>
        <w:tc>
          <w:tcPr>
            <w:tcW w:w="1418" w:type="dxa"/>
            <w:vAlign w:val="center"/>
          </w:tcPr>
          <w:p w:rsidR="00EA671B" w:rsidRPr="00EA671B" w:rsidRDefault="00EA671B" w:rsidP="00EA671B">
            <w:p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  <w:r w:rsidRPr="00EA671B"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273" w:type="dxa"/>
            <w:vAlign w:val="center"/>
          </w:tcPr>
          <w:p w:rsidR="00EA671B" w:rsidRPr="00EA671B" w:rsidRDefault="00EA671B" w:rsidP="00EA671B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EA671B" w:rsidRPr="00EA671B" w:rsidTr="003A4530">
        <w:tblPrEx>
          <w:jc w:val="left"/>
        </w:tblPrEx>
        <w:tc>
          <w:tcPr>
            <w:tcW w:w="704" w:type="dxa"/>
            <w:vAlign w:val="center"/>
          </w:tcPr>
          <w:p w:rsidR="00EA671B" w:rsidRPr="00EA671B" w:rsidRDefault="00EA671B" w:rsidP="00EA671B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671B" w:rsidRPr="002D5FB5" w:rsidRDefault="00EA671B" w:rsidP="00EA671B">
            <w:r w:rsidRPr="002D5FB5">
              <w:t>Rozprasz</w:t>
            </w:r>
            <w:r>
              <w:t>anie cienia z tubą: 10</w:t>
            </w:r>
            <w:r w:rsidRPr="002D5FB5">
              <w:t>0%</w:t>
            </w:r>
          </w:p>
        </w:tc>
        <w:tc>
          <w:tcPr>
            <w:tcW w:w="1418" w:type="dxa"/>
            <w:vAlign w:val="center"/>
          </w:tcPr>
          <w:p w:rsidR="00EA671B" w:rsidRPr="00EA671B" w:rsidRDefault="00EA671B" w:rsidP="00EA671B">
            <w:p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  <w:r w:rsidRPr="00EA671B"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273" w:type="dxa"/>
            <w:vAlign w:val="center"/>
          </w:tcPr>
          <w:p w:rsidR="00EA671B" w:rsidRPr="00EA671B" w:rsidRDefault="00EA671B" w:rsidP="00EA671B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EA671B" w:rsidRPr="00EA671B" w:rsidTr="003A4530">
        <w:tblPrEx>
          <w:jc w:val="left"/>
        </w:tblPrEx>
        <w:tc>
          <w:tcPr>
            <w:tcW w:w="704" w:type="dxa"/>
            <w:vAlign w:val="center"/>
          </w:tcPr>
          <w:p w:rsidR="00EA671B" w:rsidRPr="00EA671B" w:rsidRDefault="00EA671B" w:rsidP="00EA671B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671B" w:rsidRPr="002D5FB5" w:rsidRDefault="00EA671B" w:rsidP="00EA671B">
            <w:r w:rsidRPr="002D5FB5">
              <w:t>Rozprasz</w:t>
            </w:r>
            <w:r>
              <w:t>anie cienia z jedną maską dla kopuły głównej: min 76</w:t>
            </w:r>
            <w:r w:rsidRPr="002D5FB5">
              <w:t>%</w:t>
            </w:r>
          </w:p>
        </w:tc>
        <w:tc>
          <w:tcPr>
            <w:tcW w:w="1418" w:type="dxa"/>
            <w:vAlign w:val="center"/>
          </w:tcPr>
          <w:p w:rsidR="00EA671B" w:rsidRPr="00EA671B" w:rsidRDefault="00EA671B" w:rsidP="00EA671B">
            <w:p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  <w:r w:rsidRPr="00EA671B"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273" w:type="dxa"/>
            <w:vAlign w:val="center"/>
          </w:tcPr>
          <w:p w:rsidR="00EA671B" w:rsidRPr="00EA671B" w:rsidRDefault="00EA671B" w:rsidP="00EA671B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EA671B" w:rsidRPr="00EA671B" w:rsidTr="003A4530">
        <w:tblPrEx>
          <w:jc w:val="left"/>
        </w:tblPrEx>
        <w:tc>
          <w:tcPr>
            <w:tcW w:w="704" w:type="dxa"/>
            <w:vAlign w:val="center"/>
          </w:tcPr>
          <w:p w:rsidR="00EA671B" w:rsidRPr="00EA671B" w:rsidRDefault="00EA671B" w:rsidP="00EA671B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671B" w:rsidRPr="002D5FB5" w:rsidRDefault="00EA671B" w:rsidP="00EA671B">
            <w:r>
              <w:t xml:space="preserve">Lampa przystosowana do zamontowania bezprzewodowej kamery </w:t>
            </w:r>
            <w:proofErr w:type="spellStart"/>
            <w:r>
              <w:t>FHD</w:t>
            </w:r>
            <w:proofErr w:type="spellEnd"/>
            <w:r>
              <w:t xml:space="preserve"> w kopule głównej.</w:t>
            </w:r>
          </w:p>
        </w:tc>
        <w:tc>
          <w:tcPr>
            <w:tcW w:w="1418" w:type="dxa"/>
            <w:vAlign w:val="center"/>
          </w:tcPr>
          <w:p w:rsidR="00EA671B" w:rsidRPr="00EA671B" w:rsidRDefault="00EA671B" w:rsidP="00EA671B">
            <w:p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  <w:r w:rsidRPr="00EA671B"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273" w:type="dxa"/>
            <w:vAlign w:val="center"/>
          </w:tcPr>
          <w:p w:rsidR="00EA671B" w:rsidRPr="00EA671B" w:rsidRDefault="00EA671B" w:rsidP="00EA671B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</w:tr>
    </w:tbl>
    <w:p w:rsidR="001D13FE" w:rsidRPr="00930BED" w:rsidRDefault="001D13FE" w:rsidP="001D13FE">
      <w:pPr>
        <w:rPr>
          <w:rFonts w:ascii="Garamond" w:hAnsi="Garamond"/>
          <w:b/>
          <w:bCs/>
          <w:i/>
          <w:sz w:val="20"/>
          <w:szCs w:val="20"/>
        </w:rPr>
      </w:pPr>
    </w:p>
    <w:p w:rsidR="001D13FE" w:rsidRPr="001D13FE" w:rsidRDefault="001D13FE" w:rsidP="001D13FE">
      <w:pPr>
        <w:pStyle w:val="Standard"/>
        <w:ind w:left="-426"/>
        <w:jc w:val="both"/>
        <w:rPr>
          <w:rFonts w:ascii="Open Sans" w:hAnsi="Open Sans" w:cs="Open Sans"/>
          <w:sz w:val="20"/>
          <w:szCs w:val="20"/>
        </w:rPr>
      </w:pPr>
    </w:p>
    <w:tbl>
      <w:tblPr>
        <w:tblStyle w:val="Tabela-Siatka"/>
        <w:tblW w:w="10490" w:type="dxa"/>
        <w:tblInd w:w="-714" w:type="dxa"/>
        <w:tblLook w:val="04A0" w:firstRow="1" w:lastRow="0" w:firstColumn="1" w:lastColumn="0" w:noHBand="0" w:noVBand="1"/>
      </w:tblPr>
      <w:tblGrid>
        <w:gridCol w:w="2552"/>
        <w:gridCol w:w="7938"/>
      </w:tblGrid>
      <w:tr w:rsidR="001D13FE" w:rsidRPr="001D13FE" w:rsidTr="001D13FE">
        <w:trPr>
          <w:trHeight w:val="542"/>
        </w:trPr>
        <w:tc>
          <w:tcPr>
            <w:tcW w:w="10490" w:type="dxa"/>
            <w:gridSpan w:val="2"/>
            <w:shd w:val="clear" w:color="auto" w:fill="A8D08D" w:themeFill="accent6" w:themeFillTint="99"/>
            <w:vAlign w:val="center"/>
          </w:tcPr>
          <w:p w:rsidR="001D13FE" w:rsidRPr="001D13FE" w:rsidRDefault="001D13FE" w:rsidP="001D13FE">
            <w:pPr>
              <w:jc w:val="center"/>
              <w:rPr>
                <w:rFonts w:ascii="Open Sans" w:hAnsi="Open Sans" w:cs="Open Sans"/>
                <w:b/>
                <w:bCs/>
                <w:spacing w:val="2"/>
                <w:sz w:val="20"/>
                <w:szCs w:val="20"/>
                <w:lang w:eastAsia="ar-SA"/>
              </w:rPr>
            </w:pPr>
            <w:r w:rsidRPr="001D13FE">
              <w:rPr>
                <w:rFonts w:ascii="Open Sans" w:hAnsi="Open Sans" w:cs="Open Sans"/>
                <w:b/>
                <w:bCs/>
                <w:spacing w:val="2"/>
                <w:sz w:val="20"/>
                <w:szCs w:val="20"/>
                <w:lang w:eastAsia="ar-SA"/>
              </w:rPr>
              <w:t>WARTOŚĆ</w:t>
            </w:r>
          </w:p>
        </w:tc>
      </w:tr>
      <w:tr w:rsidR="001D13FE" w:rsidRPr="001D13FE" w:rsidTr="00FD3F46">
        <w:tc>
          <w:tcPr>
            <w:tcW w:w="2552" w:type="dxa"/>
          </w:tcPr>
          <w:p w:rsidR="001D13FE" w:rsidRPr="001D13FE" w:rsidRDefault="001D13FE" w:rsidP="001D13FE">
            <w:pPr>
              <w:spacing w:before="120" w:after="120"/>
              <w:rPr>
                <w:rFonts w:ascii="Open Sans" w:hAnsi="Open Sans" w:cs="Open Sans"/>
                <w:b/>
                <w:bCs/>
                <w:sz w:val="20"/>
                <w:szCs w:val="20"/>
              </w:rPr>
            </w:pPr>
            <w:r w:rsidRPr="001D13FE">
              <w:rPr>
                <w:rFonts w:ascii="Open Sans" w:hAnsi="Open Sans" w:cs="Open Sans"/>
                <w:b/>
                <w:bCs/>
                <w:sz w:val="20"/>
                <w:szCs w:val="20"/>
              </w:rPr>
              <w:t>KWOTA NETTO</w:t>
            </w:r>
          </w:p>
        </w:tc>
        <w:tc>
          <w:tcPr>
            <w:tcW w:w="7938" w:type="dxa"/>
          </w:tcPr>
          <w:p w:rsidR="001D13FE" w:rsidRPr="001D13FE" w:rsidRDefault="001D13FE" w:rsidP="00FD3F46">
            <w:pPr>
              <w:rPr>
                <w:rFonts w:ascii="Open Sans" w:hAnsi="Open Sans" w:cs="Open Sans"/>
                <w:b/>
                <w:bCs/>
                <w:i/>
                <w:sz w:val="20"/>
                <w:szCs w:val="20"/>
              </w:rPr>
            </w:pPr>
          </w:p>
        </w:tc>
      </w:tr>
      <w:tr w:rsidR="001D13FE" w:rsidRPr="001D13FE" w:rsidTr="00FD3F46">
        <w:tc>
          <w:tcPr>
            <w:tcW w:w="2552" w:type="dxa"/>
          </w:tcPr>
          <w:p w:rsidR="001D13FE" w:rsidRPr="001D13FE" w:rsidRDefault="001D13FE" w:rsidP="001D13FE">
            <w:pPr>
              <w:spacing w:before="120" w:after="120"/>
              <w:rPr>
                <w:rFonts w:ascii="Open Sans" w:hAnsi="Open Sans" w:cs="Open Sans"/>
                <w:b/>
                <w:bCs/>
                <w:sz w:val="20"/>
                <w:szCs w:val="20"/>
              </w:rPr>
            </w:pPr>
            <w:r w:rsidRPr="001D13FE">
              <w:rPr>
                <w:rFonts w:ascii="Open Sans" w:hAnsi="Open Sans" w:cs="Open Sans"/>
                <w:b/>
                <w:bCs/>
                <w:sz w:val="20"/>
                <w:szCs w:val="20"/>
              </w:rPr>
              <w:t>VAT %</w:t>
            </w:r>
          </w:p>
        </w:tc>
        <w:tc>
          <w:tcPr>
            <w:tcW w:w="7938" w:type="dxa"/>
          </w:tcPr>
          <w:p w:rsidR="001D13FE" w:rsidRPr="001D13FE" w:rsidRDefault="001D13FE" w:rsidP="00FD3F46">
            <w:pPr>
              <w:rPr>
                <w:rFonts w:ascii="Open Sans" w:hAnsi="Open Sans" w:cs="Open Sans"/>
                <w:b/>
                <w:bCs/>
                <w:i/>
                <w:sz w:val="20"/>
                <w:szCs w:val="20"/>
              </w:rPr>
            </w:pPr>
          </w:p>
        </w:tc>
      </w:tr>
      <w:tr w:rsidR="001D13FE" w:rsidRPr="001D13FE" w:rsidTr="00FD3F46">
        <w:tc>
          <w:tcPr>
            <w:tcW w:w="2552" w:type="dxa"/>
          </w:tcPr>
          <w:p w:rsidR="001D13FE" w:rsidRPr="001D13FE" w:rsidRDefault="001D13FE" w:rsidP="001D13FE">
            <w:pPr>
              <w:spacing w:before="120" w:after="120"/>
              <w:rPr>
                <w:rFonts w:ascii="Open Sans" w:hAnsi="Open Sans" w:cs="Open Sans"/>
                <w:b/>
                <w:bCs/>
                <w:sz w:val="20"/>
                <w:szCs w:val="20"/>
              </w:rPr>
            </w:pPr>
            <w:r w:rsidRPr="001D13FE">
              <w:rPr>
                <w:rFonts w:ascii="Open Sans" w:hAnsi="Open Sans" w:cs="Open Sans"/>
                <w:b/>
                <w:bCs/>
                <w:sz w:val="20"/>
                <w:szCs w:val="20"/>
              </w:rPr>
              <w:t>KWOTA BRUTTO</w:t>
            </w:r>
          </w:p>
        </w:tc>
        <w:tc>
          <w:tcPr>
            <w:tcW w:w="7938" w:type="dxa"/>
          </w:tcPr>
          <w:p w:rsidR="001D13FE" w:rsidRPr="001D13FE" w:rsidRDefault="001D13FE" w:rsidP="00FD3F46">
            <w:pPr>
              <w:rPr>
                <w:rFonts w:ascii="Open Sans" w:hAnsi="Open Sans" w:cs="Open Sans"/>
                <w:b/>
                <w:bCs/>
                <w:i/>
                <w:sz w:val="20"/>
                <w:szCs w:val="20"/>
              </w:rPr>
            </w:pPr>
          </w:p>
        </w:tc>
      </w:tr>
    </w:tbl>
    <w:p w:rsidR="001D13FE" w:rsidRPr="001D13FE" w:rsidRDefault="001D13FE" w:rsidP="00EA671B">
      <w:pPr>
        <w:rPr>
          <w:rFonts w:ascii="Open Sans" w:hAnsi="Open Sans" w:cs="Open Sans"/>
          <w:sz w:val="20"/>
          <w:szCs w:val="20"/>
        </w:rPr>
      </w:pPr>
    </w:p>
    <w:p w:rsidR="003A4530" w:rsidRDefault="003A4530">
      <w:pPr>
        <w:rPr>
          <w:rFonts w:ascii="Open Sans" w:hAnsi="Open Sans" w:cs="Open Sans"/>
          <w:sz w:val="20"/>
          <w:szCs w:val="20"/>
        </w:rPr>
      </w:pPr>
      <w:r>
        <w:rPr>
          <w:rFonts w:ascii="Open Sans" w:hAnsi="Open Sans" w:cs="Open Sans"/>
          <w:sz w:val="20"/>
          <w:szCs w:val="20"/>
        </w:rPr>
        <w:br w:type="page"/>
      </w:r>
    </w:p>
    <w:p w:rsidR="003A4530" w:rsidRPr="00EA671B" w:rsidRDefault="003A4530" w:rsidP="003A4530">
      <w:pPr>
        <w:spacing w:after="0" w:line="240" w:lineRule="auto"/>
        <w:jc w:val="center"/>
        <w:rPr>
          <w:rFonts w:ascii="Open Sans" w:hAnsi="Open Sans" w:cs="Open Sans"/>
          <w:b/>
          <w:sz w:val="24"/>
        </w:rPr>
      </w:pPr>
      <w:r w:rsidRPr="003A4530">
        <w:rPr>
          <w:rFonts w:ascii="Open Sans" w:hAnsi="Open Sans" w:cs="Open Sans"/>
          <w:b/>
          <w:bCs/>
          <w:sz w:val="24"/>
        </w:rPr>
        <w:lastRenderedPageBreak/>
        <w:t>Kolumna chirurgiczna</w:t>
      </w:r>
      <w:r w:rsidRPr="00EA671B">
        <w:rPr>
          <w:rFonts w:ascii="Open Sans" w:hAnsi="Open Sans" w:cs="Open Sans"/>
          <w:b/>
          <w:sz w:val="24"/>
        </w:rPr>
        <w:t xml:space="preserve"> – </w:t>
      </w:r>
      <w:r>
        <w:rPr>
          <w:rFonts w:ascii="Open Sans" w:hAnsi="Open Sans" w:cs="Open Sans"/>
          <w:b/>
          <w:sz w:val="24"/>
        </w:rPr>
        <w:t>2</w:t>
      </w:r>
      <w:r w:rsidRPr="00EA671B">
        <w:rPr>
          <w:rFonts w:ascii="Open Sans" w:hAnsi="Open Sans" w:cs="Open Sans"/>
          <w:b/>
          <w:sz w:val="24"/>
        </w:rPr>
        <w:t xml:space="preserve"> </w:t>
      </w:r>
      <w:r>
        <w:rPr>
          <w:rFonts w:ascii="Open Sans" w:hAnsi="Open Sans" w:cs="Open Sans"/>
          <w:b/>
          <w:sz w:val="24"/>
        </w:rPr>
        <w:t>szt</w:t>
      </w:r>
      <w:r w:rsidRPr="00EA671B">
        <w:rPr>
          <w:rFonts w:ascii="Open Sans" w:hAnsi="Open Sans" w:cs="Open Sans"/>
          <w:b/>
          <w:sz w:val="24"/>
        </w:rPr>
        <w:t>.</w:t>
      </w:r>
    </w:p>
    <w:p w:rsidR="003A4530" w:rsidRPr="00EA671B" w:rsidRDefault="003A4530" w:rsidP="003A4530">
      <w:pPr>
        <w:spacing w:after="0" w:line="240" w:lineRule="auto"/>
        <w:rPr>
          <w:rFonts w:ascii="Open Sans" w:hAnsi="Open Sans" w:cs="Open Sans"/>
        </w:rPr>
      </w:pPr>
    </w:p>
    <w:tbl>
      <w:tblPr>
        <w:tblW w:w="10490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BDBDB" w:themeFill="accent3" w:themeFillTint="66"/>
        <w:tblLook w:val="04A0" w:firstRow="1" w:lastRow="0" w:firstColumn="1" w:lastColumn="0" w:noHBand="0" w:noVBand="1"/>
      </w:tblPr>
      <w:tblGrid>
        <w:gridCol w:w="3970"/>
        <w:gridCol w:w="6520"/>
      </w:tblGrid>
      <w:tr w:rsidR="003A4530" w:rsidRPr="00EA671B" w:rsidTr="00FD3F46">
        <w:tc>
          <w:tcPr>
            <w:tcW w:w="3970" w:type="dxa"/>
            <w:shd w:val="clear" w:color="auto" w:fill="C5E0B3" w:themeFill="accent6" w:themeFillTint="66"/>
          </w:tcPr>
          <w:p w:rsidR="003A4530" w:rsidRPr="00EA671B" w:rsidRDefault="003A4530" w:rsidP="00FD3F46">
            <w:pPr>
              <w:spacing w:after="0" w:line="240" w:lineRule="auto"/>
              <w:rPr>
                <w:rFonts w:ascii="Open Sans" w:hAnsi="Open Sans" w:cs="Open Sans"/>
              </w:rPr>
            </w:pPr>
            <w:r w:rsidRPr="00EA671B">
              <w:rPr>
                <w:rFonts w:ascii="Open Sans" w:hAnsi="Open Sans" w:cs="Open Sans"/>
              </w:rPr>
              <w:t>Przedmiot:</w:t>
            </w:r>
          </w:p>
        </w:tc>
        <w:tc>
          <w:tcPr>
            <w:tcW w:w="6520" w:type="dxa"/>
            <w:shd w:val="clear" w:color="auto" w:fill="FFFFFF" w:themeFill="background1"/>
          </w:tcPr>
          <w:p w:rsidR="003A4530" w:rsidRPr="00EA671B" w:rsidRDefault="003A4530" w:rsidP="00FD3F46">
            <w:pPr>
              <w:spacing w:after="0" w:line="240" w:lineRule="auto"/>
              <w:rPr>
                <w:rFonts w:ascii="Open Sans" w:hAnsi="Open Sans" w:cs="Open Sans"/>
                <w:b/>
              </w:rPr>
            </w:pPr>
          </w:p>
        </w:tc>
      </w:tr>
      <w:tr w:rsidR="003A4530" w:rsidRPr="00EA671B" w:rsidTr="00FD3F46">
        <w:tc>
          <w:tcPr>
            <w:tcW w:w="3970" w:type="dxa"/>
            <w:shd w:val="clear" w:color="auto" w:fill="C5E0B3" w:themeFill="accent6" w:themeFillTint="66"/>
          </w:tcPr>
          <w:p w:rsidR="003A4530" w:rsidRPr="00EA671B" w:rsidRDefault="003A4530" w:rsidP="00FD3F46">
            <w:pPr>
              <w:spacing w:after="0" w:line="240" w:lineRule="auto"/>
              <w:rPr>
                <w:rFonts w:ascii="Open Sans" w:hAnsi="Open Sans" w:cs="Open Sans"/>
              </w:rPr>
            </w:pPr>
            <w:r w:rsidRPr="00EA671B">
              <w:rPr>
                <w:rFonts w:ascii="Open Sans" w:hAnsi="Open Sans" w:cs="Open Sans"/>
              </w:rPr>
              <w:t>Nazwa i typ:</w:t>
            </w:r>
          </w:p>
        </w:tc>
        <w:tc>
          <w:tcPr>
            <w:tcW w:w="6520" w:type="dxa"/>
            <w:shd w:val="clear" w:color="auto" w:fill="FFFFFF" w:themeFill="background1"/>
          </w:tcPr>
          <w:p w:rsidR="003A4530" w:rsidRPr="00EA671B" w:rsidRDefault="003A4530" w:rsidP="00FD3F46">
            <w:pPr>
              <w:spacing w:after="0" w:line="240" w:lineRule="auto"/>
              <w:rPr>
                <w:rFonts w:ascii="Open Sans" w:hAnsi="Open Sans" w:cs="Open Sans"/>
              </w:rPr>
            </w:pPr>
          </w:p>
        </w:tc>
      </w:tr>
      <w:tr w:rsidR="003A4530" w:rsidRPr="00EA671B" w:rsidTr="00FD3F46">
        <w:tc>
          <w:tcPr>
            <w:tcW w:w="3970" w:type="dxa"/>
            <w:shd w:val="clear" w:color="auto" w:fill="C5E0B3" w:themeFill="accent6" w:themeFillTint="66"/>
          </w:tcPr>
          <w:p w:rsidR="003A4530" w:rsidRPr="00EA671B" w:rsidRDefault="003A4530" w:rsidP="00FD3F46">
            <w:pPr>
              <w:spacing w:after="0" w:line="240" w:lineRule="auto"/>
              <w:rPr>
                <w:rFonts w:ascii="Open Sans" w:hAnsi="Open Sans" w:cs="Open Sans"/>
              </w:rPr>
            </w:pPr>
            <w:r w:rsidRPr="00EA671B">
              <w:rPr>
                <w:rFonts w:ascii="Open Sans" w:hAnsi="Open Sans" w:cs="Open Sans"/>
              </w:rPr>
              <w:t>Producent:</w:t>
            </w:r>
          </w:p>
        </w:tc>
        <w:tc>
          <w:tcPr>
            <w:tcW w:w="6520" w:type="dxa"/>
            <w:shd w:val="clear" w:color="auto" w:fill="FFFFFF" w:themeFill="background1"/>
          </w:tcPr>
          <w:p w:rsidR="003A4530" w:rsidRPr="00EA671B" w:rsidRDefault="003A4530" w:rsidP="00FD3F46">
            <w:pPr>
              <w:spacing w:after="0" w:line="240" w:lineRule="auto"/>
              <w:rPr>
                <w:rFonts w:ascii="Open Sans" w:hAnsi="Open Sans" w:cs="Open Sans"/>
              </w:rPr>
            </w:pPr>
          </w:p>
        </w:tc>
      </w:tr>
      <w:tr w:rsidR="003A4530" w:rsidRPr="00EA671B" w:rsidTr="00FD3F46">
        <w:tc>
          <w:tcPr>
            <w:tcW w:w="3970" w:type="dxa"/>
            <w:shd w:val="clear" w:color="auto" w:fill="C5E0B3" w:themeFill="accent6" w:themeFillTint="66"/>
          </w:tcPr>
          <w:p w:rsidR="003A4530" w:rsidRPr="00EA671B" w:rsidRDefault="003A4530" w:rsidP="00FD3F46">
            <w:pPr>
              <w:spacing w:after="0" w:line="240" w:lineRule="auto"/>
              <w:rPr>
                <w:rFonts w:ascii="Open Sans" w:hAnsi="Open Sans" w:cs="Open Sans"/>
              </w:rPr>
            </w:pPr>
            <w:r w:rsidRPr="00EA671B">
              <w:rPr>
                <w:rFonts w:ascii="Open Sans" w:hAnsi="Open Sans" w:cs="Open Sans"/>
              </w:rPr>
              <w:t>Rok produkcji nie starszy niż 2024 r:</w:t>
            </w:r>
          </w:p>
        </w:tc>
        <w:tc>
          <w:tcPr>
            <w:tcW w:w="6520" w:type="dxa"/>
            <w:shd w:val="clear" w:color="auto" w:fill="FFFFFF" w:themeFill="background1"/>
          </w:tcPr>
          <w:p w:rsidR="003A4530" w:rsidRPr="00EA671B" w:rsidRDefault="003A4530" w:rsidP="00FD3F46">
            <w:pPr>
              <w:spacing w:after="0" w:line="240" w:lineRule="auto"/>
              <w:rPr>
                <w:rFonts w:ascii="Open Sans" w:hAnsi="Open Sans" w:cs="Open Sans"/>
              </w:rPr>
            </w:pPr>
          </w:p>
        </w:tc>
      </w:tr>
    </w:tbl>
    <w:p w:rsidR="003A4530" w:rsidRPr="00EA671B" w:rsidRDefault="003A4530" w:rsidP="003A4530">
      <w:pPr>
        <w:spacing w:after="0" w:line="240" w:lineRule="auto"/>
        <w:rPr>
          <w:rFonts w:ascii="Open Sans" w:hAnsi="Open Sans" w:cs="Open Sans"/>
          <w:sz w:val="20"/>
          <w:szCs w:val="20"/>
        </w:rPr>
      </w:pPr>
    </w:p>
    <w:tbl>
      <w:tblPr>
        <w:tblStyle w:val="Tabela-Siatka"/>
        <w:tblW w:w="10490" w:type="dxa"/>
        <w:jc w:val="center"/>
        <w:tblLook w:val="04A0" w:firstRow="1" w:lastRow="0" w:firstColumn="1" w:lastColumn="0" w:noHBand="0" w:noVBand="1"/>
      </w:tblPr>
      <w:tblGrid>
        <w:gridCol w:w="704"/>
        <w:gridCol w:w="6095"/>
        <w:gridCol w:w="1418"/>
        <w:gridCol w:w="2273"/>
      </w:tblGrid>
      <w:tr w:rsidR="003A4530" w:rsidRPr="00EA671B" w:rsidTr="00FD3F46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  <w:hideMark/>
          </w:tcPr>
          <w:p w:rsidR="003A4530" w:rsidRPr="00EA671B" w:rsidRDefault="003A4530" w:rsidP="00FD3F46">
            <w:pPr>
              <w:jc w:val="center"/>
              <w:rPr>
                <w:rFonts w:ascii="Open Sans" w:hAnsi="Open Sans" w:cs="Open Sans"/>
                <w:b/>
                <w:sz w:val="20"/>
                <w:szCs w:val="20"/>
              </w:rPr>
            </w:pPr>
            <w:r w:rsidRPr="00EA671B">
              <w:rPr>
                <w:rFonts w:ascii="Open Sans" w:hAnsi="Open Sans" w:cs="Open Sans"/>
                <w:b/>
                <w:sz w:val="20"/>
                <w:szCs w:val="20"/>
              </w:rPr>
              <w:t>L.p.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  <w:hideMark/>
          </w:tcPr>
          <w:p w:rsidR="003A4530" w:rsidRPr="00EA671B" w:rsidRDefault="003A4530" w:rsidP="00FD3F46">
            <w:pPr>
              <w:jc w:val="center"/>
              <w:rPr>
                <w:rFonts w:ascii="Open Sans" w:hAnsi="Open Sans" w:cs="Open Sans"/>
                <w:b/>
                <w:sz w:val="20"/>
                <w:szCs w:val="20"/>
              </w:rPr>
            </w:pPr>
            <w:r w:rsidRPr="00EA671B">
              <w:rPr>
                <w:rFonts w:ascii="Open Sans" w:hAnsi="Open Sans" w:cs="Open Sans"/>
                <w:b/>
                <w:sz w:val="20"/>
                <w:szCs w:val="20"/>
              </w:rPr>
              <w:t>Wymagany parametr urządzenia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hideMark/>
          </w:tcPr>
          <w:p w:rsidR="003A4530" w:rsidRPr="00EA671B" w:rsidRDefault="003A4530" w:rsidP="00FD3F46">
            <w:pPr>
              <w:jc w:val="center"/>
              <w:rPr>
                <w:b/>
              </w:rPr>
            </w:pPr>
            <w:r w:rsidRPr="00EA671B">
              <w:rPr>
                <w:b/>
                <w:sz w:val="20"/>
                <w:szCs w:val="20"/>
              </w:rPr>
              <w:t xml:space="preserve">Wartości wymagane 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  <w:hideMark/>
          </w:tcPr>
          <w:p w:rsidR="003A4530" w:rsidRPr="00EA671B" w:rsidRDefault="003A4530" w:rsidP="00FD3F46">
            <w:pPr>
              <w:jc w:val="center"/>
              <w:rPr>
                <w:b/>
              </w:rPr>
            </w:pPr>
            <w:r w:rsidRPr="00EA671B">
              <w:rPr>
                <w:b/>
              </w:rPr>
              <w:t>Opis</w:t>
            </w:r>
          </w:p>
        </w:tc>
      </w:tr>
      <w:tr w:rsidR="00552EFE" w:rsidRPr="00EA671B" w:rsidTr="0087550D">
        <w:tblPrEx>
          <w:jc w:val="left"/>
        </w:tblPrEx>
        <w:tc>
          <w:tcPr>
            <w:tcW w:w="704" w:type="dxa"/>
            <w:vAlign w:val="center"/>
          </w:tcPr>
          <w:p w:rsidR="00552EFE" w:rsidRPr="00EA671B" w:rsidRDefault="00552EFE" w:rsidP="00552EFE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552EFE" w:rsidRPr="00055C7A" w:rsidRDefault="00552EFE" w:rsidP="00552EFE">
            <w:pPr>
              <w:rPr>
                <w:rFonts w:cstheme="minorHAnsi"/>
                <w:color w:val="000000"/>
              </w:rPr>
            </w:pPr>
            <w:r w:rsidRPr="00055C7A">
              <w:rPr>
                <w:rFonts w:cstheme="minorHAnsi"/>
                <w:color w:val="000000"/>
              </w:rPr>
              <w:t>Sufitowa jednostka zasilająca umożliwiająca rozmieszczenie aparatury medycznej – urządzenie zakwalifikowane do wyrobów medycznych</w:t>
            </w:r>
          </w:p>
        </w:tc>
        <w:tc>
          <w:tcPr>
            <w:tcW w:w="1418" w:type="dxa"/>
            <w:vAlign w:val="center"/>
          </w:tcPr>
          <w:p w:rsidR="00552EFE" w:rsidRPr="00EA671B" w:rsidRDefault="00552EFE" w:rsidP="00552EFE">
            <w:p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  <w:r w:rsidRPr="00EA671B"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273" w:type="dxa"/>
            <w:vAlign w:val="center"/>
          </w:tcPr>
          <w:p w:rsidR="00552EFE" w:rsidRPr="00EA671B" w:rsidRDefault="00552EFE" w:rsidP="00552EFE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552EFE" w:rsidRPr="00EA671B" w:rsidTr="0087550D">
        <w:tblPrEx>
          <w:jc w:val="left"/>
        </w:tblPrEx>
        <w:tc>
          <w:tcPr>
            <w:tcW w:w="704" w:type="dxa"/>
            <w:vAlign w:val="center"/>
          </w:tcPr>
          <w:p w:rsidR="00552EFE" w:rsidRPr="00EA671B" w:rsidRDefault="00552EFE" w:rsidP="00552EFE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552EFE" w:rsidRPr="00055C7A" w:rsidRDefault="00552EFE" w:rsidP="00552EFE">
            <w:pPr>
              <w:rPr>
                <w:rFonts w:cstheme="minorHAnsi"/>
                <w:color w:val="000000"/>
              </w:rPr>
            </w:pPr>
            <w:r w:rsidRPr="00055C7A">
              <w:rPr>
                <w:rFonts w:cstheme="minorHAnsi"/>
                <w:color w:val="000000"/>
              </w:rPr>
              <w:t>Urządzenie bez widocznych śrub, nitów, itp.</w:t>
            </w:r>
          </w:p>
        </w:tc>
        <w:tc>
          <w:tcPr>
            <w:tcW w:w="1418" w:type="dxa"/>
            <w:vAlign w:val="center"/>
          </w:tcPr>
          <w:p w:rsidR="00552EFE" w:rsidRPr="00EA671B" w:rsidRDefault="00552EFE" w:rsidP="00552EFE">
            <w:pPr>
              <w:jc w:val="center"/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</w:pPr>
            <w:r w:rsidRPr="00552EFE"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273" w:type="dxa"/>
            <w:vAlign w:val="center"/>
          </w:tcPr>
          <w:p w:rsidR="00552EFE" w:rsidRPr="00EA671B" w:rsidRDefault="00552EFE" w:rsidP="00552EFE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552EFE" w:rsidRPr="00EA671B" w:rsidTr="0087550D">
        <w:tblPrEx>
          <w:jc w:val="left"/>
        </w:tblPrEx>
        <w:tc>
          <w:tcPr>
            <w:tcW w:w="704" w:type="dxa"/>
            <w:vAlign w:val="center"/>
          </w:tcPr>
          <w:p w:rsidR="00552EFE" w:rsidRPr="00EA671B" w:rsidRDefault="00552EFE" w:rsidP="00552EFE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552EFE" w:rsidRPr="00055C7A" w:rsidRDefault="00552EFE" w:rsidP="00552EFE">
            <w:pPr>
              <w:rPr>
                <w:rFonts w:cstheme="minorHAnsi"/>
                <w:color w:val="000000"/>
              </w:rPr>
            </w:pPr>
            <w:r w:rsidRPr="00055C7A">
              <w:rPr>
                <w:rFonts w:cstheme="minorHAnsi"/>
                <w:color w:val="000000"/>
              </w:rPr>
              <w:t>Jednostka pokryta powłoką antybakteryjną</w:t>
            </w:r>
          </w:p>
        </w:tc>
        <w:tc>
          <w:tcPr>
            <w:tcW w:w="1418" w:type="dxa"/>
            <w:vAlign w:val="center"/>
          </w:tcPr>
          <w:p w:rsidR="00552EFE" w:rsidRPr="00EA671B" w:rsidRDefault="00552EFE" w:rsidP="00552EFE">
            <w:pPr>
              <w:jc w:val="center"/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</w:pPr>
            <w:r w:rsidRPr="00552EFE"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273" w:type="dxa"/>
            <w:vAlign w:val="center"/>
          </w:tcPr>
          <w:p w:rsidR="00552EFE" w:rsidRPr="00EA671B" w:rsidRDefault="00552EFE" w:rsidP="00552EFE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552EFE" w:rsidRPr="00EA671B" w:rsidTr="00FD3F46">
        <w:tblPrEx>
          <w:jc w:val="left"/>
        </w:tblPrEx>
        <w:tc>
          <w:tcPr>
            <w:tcW w:w="704" w:type="dxa"/>
            <w:vAlign w:val="center"/>
          </w:tcPr>
          <w:p w:rsidR="00552EFE" w:rsidRPr="00EA671B" w:rsidRDefault="00552EFE" w:rsidP="00552EFE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52EFE" w:rsidRPr="00055C7A" w:rsidRDefault="00552EFE" w:rsidP="00552EFE">
            <w:pPr>
              <w:rPr>
                <w:rFonts w:cstheme="minorHAnsi"/>
                <w:color w:val="000000"/>
              </w:rPr>
            </w:pPr>
            <w:r w:rsidRPr="00055C7A">
              <w:rPr>
                <w:rFonts w:cstheme="minorHAnsi"/>
                <w:color w:val="000000"/>
              </w:rPr>
              <w:t>System składający się z zawieszonej pod sufitem płyty montażowej i podwieszonego do niej ramienia podwójnego z</w:t>
            </w:r>
            <w:r>
              <w:rPr>
                <w:rFonts w:cstheme="minorHAnsi"/>
                <w:color w:val="000000"/>
              </w:rPr>
              <w:t> </w:t>
            </w:r>
            <w:r w:rsidRPr="00055C7A">
              <w:rPr>
                <w:rFonts w:cstheme="minorHAnsi"/>
                <w:color w:val="000000"/>
              </w:rPr>
              <w:t>kolumną</w:t>
            </w:r>
          </w:p>
        </w:tc>
        <w:tc>
          <w:tcPr>
            <w:tcW w:w="1418" w:type="dxa"/>
            <w:vAlign w:val="center"/>
          </w:tcPr>
          <w:p w:rsidR="00552EFE" w:rsidRPr="00EA671B" w:rsidRDefault="00552EFE" w:rsidP="00552EFE">
            <w:pPr>
              <w:jc w:val="center"/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</w:pPr>
            <w:r w:rsidRPr="00552EFE"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273" w:type="dxa"/>
            <w:vAlign w:val="center"/>
          </w:tcPr>
          <w:p w:rsidR="00552EFE" w:rsidRPr="00EA671B" w:rsidRDefault="00552EFE" w:rsidP="00552EFE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552EFE" w:rsidRPr="00EA671B" w:rsidTr="00FD3F46">
        <w:tblPrEx>
          <w:jc w:val="left"/>
        </w:tblPrEx>
        <w:tc>
          <w:tcPr>
            <w:tcW w:w="704" w:type="dxa"/>
            <w:vAlign w:val="center"/>
          </w:tcPr>
          <w:p w:rsidR="00552EFE" w:rsidRPr="00EA671B" w:rsidRDefault="00552EFE" w:rsidP="00552EFE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52EFE" w:rsidRPr="00055C7A" w:rsidRDefault="00552EFE" w:rsidP="00552EFE">
            <w:pPr>
              <w:rPr>
                <w:rFonts w:cstheme="minorHAnsi"/>
                <w:color w:val="000000"/>
              </w:rPr>
            </w:pPr>
            <w:r w:rsidRPr="00055C7A">
              <w:rPr>
                <w:rFonts w:cstheme="minorHAnsi"/>
              </w:rPr>
              <w:t xml:space="preserve">Kolumna o wysokości min. 1250 mm, szerokości min. 380 mm i głębokości maks. 200 mm zawieszona </w:t>
            </w:r>
            <w:r w:rsidRPr="00055C7A">
              <w:rPr>
                <w:rFonts w:cstheme="minorHAnsi"/>
                <w:color w:val="000000"/>
              </w:rPr>
              <w:t>na ramieniu dwuczęściowym o</w:t>
            </w:r>
            <w:r>
              <w:rPr>
                <w:rFonts w:cstheme="minorHAnsi"/>
                <w:color w:val="000000"/>
              </w:rPr>
              <w:t> </w:t>
            </w:r>
            <w:r w:rsidRPr="00055C7A">
              <w:rPr>
                <w:rFonts w:cstheme="minorHAnsi"/>
                <w:color w:val="000000"/>
              </w:rPr>
              <w:t>długości 1000 mm + 1000 mm (</w:t>
            </w:r>
            <w:r>
              <w:rPr>
                <w:rFonts w:cstheme="minorHAnsi"/>
                <w:color w:val="000000"/>
              </w:rPr>
              <w:t>±</w:t>
            </w:r>
            <w:r w:rsidRPr="00055C7A">
              <w:rPr>
                <w:rFonts w:cstheme="minorHAnsi"/>
                <w:color w:val="000000"/>
              </w:rPr>
              <w:t xml:space="preserve"> 50 mm).</w:t>
            </w:r>
          </w:p>
        </w:tc>
        <w:tc>
          <w:tcPr>
            <w:tcW w:w="1418" w:type="dxa"/>
            <w:vAlign w:val="center"/>
          </w:tcPr>
          <w:p w:rsidR="00552EFE" w:rsidRPr="00EA671B" w:rsidRDefault="00552EFE" w:rsidP="00552EFE">
            <w:pPr>
              <w:jc w:val="center"/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</w:pPr>
            <w:r w:rsidRPr="00552EFE"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273" w:type="dxa"/>
            <w:vAlign w:val="center"/>
          </w:tcPr>
          <w:p w:rsidR="00552EFE" w:rsidRPr="00EA671B" w:rsidRDefault="00552EFE" w:rsidP="00552EFE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552EFE" w:rsidRPr="00EA671B" w:rsidTr="00FD3F46">
        <w:tblPrEx>
          <w:jc w:val="left"/>
        </w:tblPrEx>
        <w:tc>
          <w:tcPr>
            <w:tcW w:w="704" w:type="dxa"/>
            <w:vAlign w:val="center"/>
          </w:tcPr>
          <w:p w:rsidR="00552EFE" w:rsidRPr="00EA671B" w:rsidRDefault="00552EFE" w:rsidP="00552EFE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52EFE" w:rsidRPr="00055C7A" w:rsidRDefault="00552EFE" w:rsidP="00552EFE">
            <w:pPr>
              <w:rPr>
                <w:rFonts w:cstheme="minorHAnsi"/>
                <w:color w:val="000000"/>
              </w:rPr>
            </w:pPr>
            <w:r w:rsidRPr="00055C7A">
              <w:rPr>
                <w:rFonts w:cstheme="minorHAnsi"/>
                <w:color w:val="000000"/>
              </w:rPr>
              <w:t>Prowadnice do montażu półek wbudowane wewnątrz głowicy.</w:t>
            </w:r>
          </w:p>
        </w:tc>
        <w:tc>
          <w:tcPr>
            <w:tcW w:w="1418" w:type="dxa"/>
            <w:vAlign w:val="center"/>
          </w:tcPr>
          <w:p w:rsidR="00552EFE" w:rsidRPr="00EA671B" w:rsidRDefault="00552EFE" w:rsidP="00552EFE">
            <w:pPr>
              <w:jc w:val="center"/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</w:pPr>
            <w:r w:rsidRPr="00552EFE"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273" w:type="dxa"/>
            <w:vAlign w:val="center"/>
          </w:tcPr>
          <w:p w:rsidR="00552EFE" w:rsidRPr="00EA671B" w:rsidRDefault="00552EFE" w:rsidP="00552EFE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552EFE" w:rsidRPr="00EA671B" w:rsidTr="0087550D">
        <w:tblPrEx>
          <w:jc w:val="left"/>
        </w:tblPrEx>
        <w:tc>
          <w:tcPr>
            <w:tcW w:w="704" w:type="dxa"/>
            <w:vAlign w:val="center"/>
          </w:tcPr>
          <w:p w:rsidR="00552EFE" w:rsidRPr="00EA671B" w:rsidRDefault="00552EFE" w:rsidP="00552EFE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552EFE" w:rsidRPr="00055C7A" w:rsidRDefault="00552EFE" w:rsidP="00552EFE">
            <w:pPr>
              <w:rPr>
                <w:rFonts w:cstheme="minorHAnsi"/>
                <w:color w:val="000000"/>
              </w:rPr>
            </w:pPr>
            <w:r w:rsidRPr="00055C7A">
              <w:rPr>
                <w:rFonts w:cstheme="minorHAnsi"/>
                <w:color w:val="000000"/>
              </w:rPr>
              <w:t>Możliwość obrotu każdego przegubu ramienia i</w:t>
            </w:r>
            <w:r>
              <w:rPr>
                <w:rFonts w:cstheme="minorHAnsi"/>
                <w:color w:val="000000"/>
              </w:rPr>
              <w:t> </w:t>
            </w:r>
            <w:r w:rsidRPr="00055C7A">
              <w:rPr>
                <w:rFonts w:cstheme="minorHAnsi"/>
                <w:color w:val="000000"/>
              </w:rPr>
              <w:t>samej kolumny w</w:t>
            </w:r>
            <w:r>
              <w:rPr>
                <w:rFonts w:cstheme="minorHAnsi"/>
                <w:color w:val="000000"/>
              </w:rPr>
              <w:t> </w:t>
            </w:r>
            <w:r w:rsidRPr="00055C7A">
              <w:rPr>
                <w:rFonts w:cstheme="minorHAnsi"/>
                <w:color w:val="000000"/>
              </w:rPr>
              <w:t>zakresie min. 340</w:t>
            </w:r>
            <w:r>
              <w:rPr>
                <w:rFonts w:cstheme="minorHAnsi"/>
                <w:color w:val="000000"/>
              </w:rPr>
              <w:t>°</w:t>
            </w:r>
          </w:p>
        </w:tc>
        <w:tc>
          <w:tcPr>
            <w:tcW w:w="1418" w:type="dxa"/>
            <w:vAlign w:val="center"/>
          </w:tcPr>
          <w:p w:rsidR="00552EFE" w:rsidRPr="00EA671B" w:rsidRDefault="00552EFE" w:rsidP="00552EFE">
            <w:pPr>
              <w:jc w:val="center"/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</w:pPr>
            <w:r w:rsidRPr="00552EFE"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273" w:type="dxa"/>
            <w:vAlign w:val="center"/>
          </w:tcPr>
          <w:p w:rsidR="00552EFE" w:rsidRPr="00EA671B" w:rsidRDefault="00552EFE" w:rsidP="00552EFE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552EFE" w:rsidRPr="00EA671B" w:rsidTr="00FD3F46">
        <w:tblPrEx>
          <w:jc w:val="left"/>
        </w:tblPrEx>
        <w:tc>
          <w:tcPr>
            <w:tcW w:w="704" w:type="dxa"/>
            <w:vAlign w:val="center"/>
          </w:tcPr>
          <w:p w:rsidR="00552EFE" w:rsidRPr="00EA671B" w:rsidRDefault="00552EFE" w:rsidP="00552EFE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52EFE" w:rsidRPr="00055C7A" w:rsidRDefault="00552EFE" w:rsidP="00552EFE">
            <w:pPr>
              <w:rPr>
                <w:rFonts w:cstheme="minorHAnsi"/>
                <w:color w:val="000000"/>
              </w:rPr>
            </w:pPr>
            <w:r w:rsidRPr="00055C7A">
              <w:rPr>
                <w:rFonts w:cstheme="minorHAnsi"/>
                <w:color w:val="000000"/>
              </w:rPr>
              <w:t>Nośność kolumny chirurgicznej (dopuszczalna waga wyposażenia i aparatury, które można zawiesić na głowicy zasilającej kolumny) min.</w:t>
            </w:r>
            <w:r>
              <w:rPr>
                <w:rFonts w:cstheme="minorHAnsi"/>
                <w:color w:val="000000"/>
              </w:rPr>
              <w:t> </w:t>
            </w:r>
            <w:r w:rsidRPr="00055C7A">
              <w:rPr>
                <w:rFonts w:cstheme="minorHAnsi"/>
                <w:color w:val="000000"/>
              </w:rPr>
              <w:t>160</w:t>
            </w:r>
            <w:r>
              <w:rPr>
                <w:rFonts w:cstheme="minorHAnsi"/>
                <w:color w:val="000000"/>
              </w:rPr>
              <w:t> </w:t>
            </w:r>
            <w:r w:rsidRPr="00055C7A">
              <w:rPr>
                <w:rFonts w:cstheme="minorHAnsi"/>
                <w:color w:val="000000"/>
              </w:rPr>
              <w:t>kg</w:t>
            </w:r>
          </w:p>
        </w:tc>
        <w:tc>
          <w:tcPr>
            <w:tcW w:w="1418" w:type="dxa"/>
            <w:vAlign w:val="center"/>
          </w:tcPr>
          <w:p w:rsidR="00552EFE" w:rsidRPr="00EA671B" w:rsidRDefault="00552EFE" w:rsidP="00552EFE">
            <w:pPr>
              <w:jc w:val="center"/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</w:pPr>
            <w:r w:rsidRPr="00552EFE"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273" w:type="dxa"/>
            <w:vAlign w:val="center"/>
          </w:tcPr>
          <w:p w:rsidR="00552EFE" w:rsidRPr="00EA671B" w:rsidRDefault="00552EFE" w:rsidP="00552EFE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552EFE" w:rsidRPr="00EA671B" w:rsidTr="00FD3F46">
        <w:tblPrEx>
          <w:jc w:val="left"/>
        </w:tblPrEx>
        <w:tc>
          <w:tcPr>
            <w:tcW w:w="704" w:type="dxa"/>
            <w:vAlign w:val="center"/>
          </w:tcPr>
          <w:p w:rsidR="00552EFE" w:rsidRPr="00EA671B" w:rsidRDefault="00552EFE" w:rsidP="00552EFE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52EFE" w:rsidRDefault="00552EFE" w:rsidP="00552EFE">
            <w:pPr>
              <w:rPr>
                <w:rFonts w:cstheme="minorHAnsi"/>
              </w:rPr>
            </w:pPr>
            <w:r w:rsidRPr="00055C7A">
              <w:rPr>
                <w:rFonts w:cstheme="minorHAnsi"/>
              </w:rPr>
              <w:t xml:space="preserve">Podwójny system hamulców w przegubach (przegubu stropowego, przegubu pośredniego) podstawowe </w:t>
            </w:r>
            <w:r>
              <w:rPr>
                <w:rFonts w:cstheme="minorHAnsi"/>
              </w:rPr>
              <w:t>–</w:t>
            </w:r>
            <w:r w:rsidRPr="00055C7A">
              <w:rPr>
                <w:rFonts w:cstheme="minorHAnsi"/>
              </w:rPr>
              <w:t xml:space="preserve"> cierne, dodatkowe </w:t>
            </w:r>
            <w:r>
              <w:rPr>
                <w:rFonts w:cstheme="minorHAnsi"/>
              </w:rPr>
              <w:t>–</w:t>
            </w:r>
            <w:r w:rsidRPr="00055C7A">
              <w:rPr>
                <w:rFonts w:cstheme="minorHAnsi"/>
              </w:rPr>
              <w:t xml:space="preserve"> pneumatyczne. </w:t>
            </w:r>
          </w:p>
          <w:p w:rsidR="00552EFE" w:rsidRPr="00055C7A" w:rsidRDefault="00552EFE" w:rsidP="00552EFE">
            <w:pPr>
              <w:rPr>
                <w:rFonts w:cstheme="minorHAnsi"/>
                <w:color w:val="000000"/>
              </w:rPr>
            </w:pPr>
            <w:r w:rsidRPr="00055C7A">
              <w:rPr>
                <w:rFonts w:cstheme="minorHAnsi"/>
              </w:rPr>
              <w:t>Hamulce cierne zapewniające stabilne utrzymanie kolumny w</w:t>
            </w:r>
            <w:r>
              <w:rPr>
                <w:rFonts w:cstheme="minorHAnsi"/>
              </w:rPr>
              <w:t> </w:t>
            </w:r>
            <w:r w:rsidRPr="00055C7A">
              <w:rPr>
                <w:rFonts w:cstheme="minorHAnsi"/>
              </w:rPr>
              <w:t>pozycji w</w:t>
            </w:r>
            <w:r>
              <w:rPr>
                <w:rFonts w:cstheme="minorHAnsi"/>
              </w:rPr>
              <w:t> </w:t>
            </w:r>
            <w:r w:rsidRPr="00055C7A">
              <w:rPr>
                <w:rFonts w:cstheme="minorHAnsi"/>
              </w:rPr>
              <w:t>przypadku awarii układu hamulcowych</w:t>
            </w:r>
          </w:p>
        </w:tc>
        <w:tc>
          <w:tcPr>
            <w:tcW w:w="1418" w:type="dxa"/>
            <w:vAlign w:val="center"/>
          </w:tcPr>
          <w:p w:rsidR="00552EFE" w:rsidRPr="00EA671B" w:rsidRDefault="00552EFE" w:rsidP="00552EFE">
            <w:pPr>
              <w:jc w:val="center"/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</w:pPr>
            <w:r w:rsidRPr="00552EFE"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273" w:type="dxa"/>
            <w:vAlign w:val="center"/>
          </w:tcPr>
          <w:p w:rsidR="00552EFE" w:rsidRPr="00EA671B" w:rsidRDefault="00552EFE" w:rsidP="00552EFE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552EFE" w:rsidRPr="00EA671B" w:rsidTr="00FD3F46">
        <w:tblPrEx>
          <w:jc w:val="left"/>
        </w:tblPrEx>
        <w:tc>
          <w:tcPr>
            <w:tcW w:w="704" w:type="dxa"/>
            <w:vAlign w:val="center"/>
          </w:tcPr>
          <w:p w:rsidR="00552EFE" w:rsidRPr="00EA671B" w:rsidRDefault="00552EFE" w:rsidP="00552EFE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52EFE" w:rsidRPr="00055C7A" w:rsidRDefault="00552EFE" w:rsidP="00552EFE">
            <w:pPr>
              <w:rPr>
                <w:rFonts w:cstheme="minorHAnsi"/>
              </w:rPr>
            </w:pPr>
            <w:r>
              <w:rPr>
                <w:rFonts w:cstheme="minorHAnsi"/>
              </w:rPr>
              <w:t>Hamulce zwalniane jednym przyciskiem na uchwycie.</w:t>
            </w:r>
          </w:p>
        </w:tc>
        <w:tc>
          <w:tcPr>
            <w:tcW w:w="1418" w:type="dxa"/>
            <w:vAlign w:val="center"/>
          </w:tcPr>
          <w:p w:rsidR="00552EFE" w:rsidRPr="00EA671B" w:rsidRDefault="00552EFE" w:rsidP="00552EFE">
            <w:pPr>
              <w:jc w:val="center"/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</w:pPr>
            <w:r w:rsidRPr="00552EFE"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273" w:type="dxa"/>
            <w:vAlign w:val="center"/>
          </w:tcPr>
          <w:p w:rsidR="00552EFE" w:rsidRPr="00EA671B" w:rsidRDefault="00552EFE" w:rsidP="00552EFE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552EFE" w:rsidRPr="00EA671B" w:rsidTr="00FD3F46">
        <w:tblPrEx>
          <w:jc w:val="left"/>
        </w:tblPrEx>
        <w:tc>
          <w:tcPr>
            <w:tcW w:w="704" w:type="dxa"/>
            <w:vAlign w:val="center"/>
          </w:tcPr>
          <w:p w:rsidR="00552EFE" w:rsidRPr="00EA671B" w:rsidRDefault="00552EFE" w:rsidP="00552EFE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52EFE" w:rsidRPr="00055C7A" w:rsidRDefault="00552EFE" w:rsidP="00552EFE">
            <w:pPr>
              <w:rPr>
                <w:rFonts w:cstheme="minorHAnsi"/>
              </w:rPr>
            </w:pPr>
            <w:r w:rsidRPr="00055C7A">
              <w:rPr>
                <w:rFonts w:cstheme="minorHAnsi"/>
              </w:rPr>
              <w:t>Kolumna wyposażona w oświetlenie do zabiegów endoskopowych włączane indywidualnie z</w:t>
            </w:r>
            <w:r>
              <w:rPr>
                <w:rFonts w:cstheme="minorHAnsi"/>
              </w:rPr>
              <w:t> </w:t>
            </w:r>
            <w:r w:rsidRPr="00055C7A">
              <w:rPr>
                <w:rFonts w:cstheme="minorHAnsi"/>
              </w:rPr>
              <w:t>regulacją jasności.</w:t>
            </w:r>
          </w:p>
        </w:tc>
        <w:tc>
          <w:tcPr>
            <w:tcW w:w="1418" w:type="dxa"/>
            <w:vAlign w:val="center"/>
          </w:tcPr>
          <w:p w:rsidR="00552EFE" w:rsidRPr="00EA671B" w:rsidRDefault="00552EFE" w:rsidP="00552EFE">
            <w:pPr>
              <w:jc w:val="center"/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</w:pPr>
            <w:r w:rsidRPr="00552EFE"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273" w:type="dxa"/>
            <w:vAlign w:val="center"/>
          </w:tcPr>
          <w:p w:rsidR="00552EFE" w:rsidRPr="00EA671B" w:rsidRDefault="00552EFE" w:rsidP="00552EFE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552EFE" w:rsidRPr="00EA671B" w:rsidTr="0087550D">
        <w:tblPrEx>
          <w:jc w:val="left"/>
        </w:tblPrEx>
        <w:tc>
          <w:tcPr>
            <w:tcW w:w="704" w:type="dxa"/>
            <w:vAlign w:val="center"/>
          </w:tcPr>
          <w:p w:rsidR="00552EFE" w:rsidRPr="00EA671B" w:rsidRDefault="00552EFE" w:rsidP="00552EFE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552EFE" w:rsidRPr="00055C7A" w:rsidRDefault="00552EFE" w:rsidP="00552EFE">
            <w:pPr>
              <w:rPr>
                <w:rFonts w:cstheme="minorHAnsi"/>
              </w:rPr>
            </w:pPr>
            <w:r w:rsidRPr="00055C7A">
              <w:rPr>
                <w:rFonts w:cstheme="minorHAnsi"/>
              </w:rPr>
              <w:t>Głowica w układzie pionowym.</w:t>
            </w:r>
          </w:p>
        </w:tc>
        <w:tc>
          <w:tcPr>
            <w:tcW w:w="1418" w:type="dxa"/>
            <w:vAlign w:val="center"/>
          </w:tcPr>
          <w:p w:rsidR="00552EFE" w:rsidRPr="00EA671B" w:rsidRDefault="00552EFE" w:rsidP="00552EFE">
            <w:pPr>
              <w:jc w:val="center"/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</w:pPr>
            <w:r w:rsidRPr="00552EFE"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273" w:type="dxa"/>
            <w:vAlign w:val="center"/>
          </w:tcPr>
          <w:p w:rsidR="00552EFE" w:rsidRPr="00EA671B" w:rsidRDefault="00552EFE" w:rsidP="00552EFE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552EFE" w:rsidRPr="00EA671B" w:rsidTr="0087550D">
        <w:tblPrEx>
          <w:jc w:val="left"/>
        </w:tblPrEx>
        <w:tc>
          <w:tcPr>
            <w:tcW w:w="704" w:type="dxa"/>
            <w:vAlign w:val="center"/>
          </w:tcPr>
          <w:p w:rsidR="00552EFE" w:rsidRPr="00EA671B" w:rsidRDefault="00552EFE" w:rsidP="00552EFE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552EFE" w:rsidRPr="00055C7A" w:rsidRDefault="00552EFE" w:rsidP="00552EFE">
            <w:pPr>
              <w:rPr>
                <w:rFonts w:cstheme="minorHAnsi"/>
              </w:rPr>
            </w:pPr>
            <w:r w:rsidRPr="00055C7A">
              <w:rPr>
                <w:rFonts w:cstheme="minorHAnsi"/>
              </w:rPr>
              <w:t>Gniazda gazów medycznych, elektryczne i</w:t>
            </w:r>
            <w:r>
              <w:rPr>
                <w:rFonts w:cstheme="minorHAnsi"/>
              </w:rPr>
              <w:t> </w:t>
            </w:r>
            <w:r w:rsidRPr="00055C7A">
              <w:rPr>
                <w:rFonts w:cstheme="minorHAnsi"/>
              </w:rPr>
              <w:t>teleinformatyczne umieszczone na tylnej lub bocznej stronie głowicy, w dwóch pionowych rzędach na każdej ze ścian.</w:t>
            </w:r>
          </w:p>
        </w:tc>
        <w:tc>
          <w:tcPr>
            <w:tcW w:w="1418" w:type="dxa"/>
            <w:vAlign w:val="center"/>
          </w:tcPr>
          <w:p w:rsidR="00552EFE" w:rsidRPr="00EA671B" w:rsidRDefault="00552EFE" w:rsidP="00552EFE">
            <w:pPr>
              <w:jc w:val="center"/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</w:pPr>
            <w:r w:rsidRPr="00552EFE"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273" w:type="dxa"/>
            <w:vAlign w:val="center"/>
          </w:tcPr>
          <w:p w:rsidR="00552EFE" w:rsidRPr="00EA671B" w:rsidRDefault="00552EFE" w:rsidP="00552EFE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552EFE" w:rsidRPr="00EA671B" w:rsidTr="0087550D">
        <w:tblPrEx>
          <w:jc w:val="left"/>
        </w:tblPrEx>
        <w:tc>
          <w:tcPr>
            <w:tcW w:w="704" w:type="dxa"/>
            <w:vAlign w:val="center"/>
          </w:tcPr>
          <w:p w:rsidR="00552EFE" w:rsidRPr="00EA671B" w:rsidRDefault="00552EFE" w:rsidP="00552EFE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552EFE" w:rsidRPr="00055C7A" w:rsidRDefault="00552EFE" w:rsidP="00552EFE">
            <w:pPr>
              <w:rPr>
                <w:rFonts w:cstheme="minorHAnsi"/>
              </w:rPr>
            </w:pPr>
            <w:r w:rsidRPr="00055C7A">
              <w:rPr>
                <w:rFonts w:cstheme="minorHAnsi"/>
              </w:rPr>
              <w:t xml:space="preserve">Na głowicy poziomej, po stronie chirurgicznej zainstalowane gniazda gazowe standard AGA: </w:t>
            </w:r>
            <w:r>
              <w:rPr>
                <w:rFonts w:cstheme="minorHAnsi"/>
              </w:rPr>
              <w:t xml:space="preserve">2 </w:t>
            </w:r>
            <w:r w:rsidRPr="00055C7A">
              <w:rPr>
                <w:rFonts w:cstheme="minorHAnsi"/>
              </w:rPr>
              <w:t>x tlen 2</w:t>
            </w:r>
            <w:r>
              <w:rPr>
                <w:rFonts w:cstheme="minorHAnsi"/>
              </w:rPr>
              <w:t xml:space="preserve"> </w:t>
            </w:r>
            <w:r w:rsidRPr="00055C7A">
              <w:rPr>
                <w:rFonts w:cstheme="minorHAnsi"/>
              </w:rPr>
              <w:t>x sprężone powietrze, 2</w:t>
            </w:r>
            <w:r>
              <w:rPr>
                <w:rFonts w:cstheme="minorHAnsi"/>
              </w:rPr>
              <w:t> </w:t>
            </w:r>
            <w:r w:rsidRPr="00055C7A">
              <w:rPr>
                <w:rFonts w:cstheme="minorHAnsi"/>
              </w:rPr>
              <w:t>x próżnia</w:t>
            </w:r>
            <w:r>
              <w:rPr>
                <w:rFonts w:cstheme="minorHAnsi"/>
              </w:rPr>
              <w:t xml:space="preserve">. </w:t>
            </w:r>
            <w:r w:rsidRPr="00055C7A">
              <w:rPr>
                <w:rFonts w:cstheme="minorHAnsi"/>
              </w:rPr>
              <w:t>Gniazda rozmieszczone w odległości zapewniającej włączenie różnego rodzaju wtyków.</w:t>
            </w:r>
          </w:p>
        </w:tc>
        <w:tc>
          <w:tcPr>
            <w:tcW w:w="1418" w:type="dxa"/>
            <w:vAlign w:val="center"/>
          </w:tcPr>
          <w:p w:rsidR="00552EFE" w:rsidRPr="00EA671B" w:rsidRDefault="00552EFE" w:rsidP="00552EFE">
            <w:pPr>
              <w:jc w:val="center"/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</w:pPr>
            <w:r w:rsidRPr="00552EFE"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273" w:type="dxa"/>
            <w:vAlign w:val="center"/>
          </w:tcPr>
          <w:p w:rsidR="00552EFE" w:rsidRPr="00EA671B" w:rsidRDefault="00552EFE" w:rsidP="00552EFE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552EFE" w:rsidRPr="00EA671B" w:rsidTr="0087550D">
        <w:tblPrEx>
          <w:jc w:val="left"/>
        </w:tblPrEx>
        <w:tc>
          <w:tcPr>
            <w:tcW w:w="704" w:type="dxa"/>
            <w:vAlign w:val="center"/>
          </w:tcPr>
          <w:p w:rsidR="00552EFE" w:rsidRPr="00EA671B" w:rsidRDefault="00552EFE" w:rsidP="00552EFE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552EFE" w:rsidRPr="00055C7A" w:rsidRDefault="00552EFE" w:rsidP="00552EFE">
            <w:pPr>
              <w:rPr>
                <w:rFonts w:cstheme="minorHAnsi"/>
              </w:rPr>
            </w:pPr>
            <w:r w:rsidRPr="00055C7A">
              <w:rPr>
                <w:rFonts w:cstheme="minorHAnsi"/>
              </w:rPr>
              <w:t xml:space="preserve">Co najmniej </w:t>
            </w:r>
            <w:r>
              <w:rPr>
                <w:rFonts w:cstheme="minorHAnsi"/>
              </w:rPr>
              <w:t>8</w:t>
            </w:r>
            <w:r w:rsidRPr="00055C7A">
              <w:rPr>
                <w:rFonts w:cstheme="minorHAnsi"/>
              </w:rPr>
              <w:t xml:space="preserve"> gniazd elektrycznych, </w:t>
            </w:r>
            <w:proofErr w:type="spellStart"/>
            <w:r w:rsidRPr="00055C7A">
              <w:rPr>
                <w:rFonts w:cstheme="minorHAnsi"/>
              </w:rPr>
              <w:t>bryzgoszczelnych</w:t>
            </w:r>
            <w:proofErr w:type="spellEnd"/>
            <w:r w:rsidRPr="00055C7A">
              <w:rPr>
                <w:rFonts w:cstheme="minorHAnsi"/>
              </w:rPr>
              <w:t xml:space="preserve"> z klapką IP44 podłączone do dwóch obwodów.</w:t>
            </w:r>
          </w:p>
        </w:tc>
        <w:tc>
          <w:tcPr>
            <w:tcW w:w="1418" w:type="dxa"/>
            <w:vAlign w:val="center"/>
          </w:tcPr>
          <w:p w:rsidR="00552EFE" w:rsidRPr="00EA671B" w:rsidRDefault="00552EFE" w:rsidP="00552EFE">
            <w:pPr>
              <w:jc w:val="center"/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</w:pPr>
            <w:r w:rsidRPr="00552EFE"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273" w:type="dxa"/>
            <w:vAlign w:val="center"/>
          </w:tcPr>
          <w:p w:rsidR="00552EFE" w:rsidRPr="00EA671B" w:rsidRDefault="00552EFE" w:rsidP="00552EFE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552EFE" w:rsidRPr="00EA671B" w:rsidTr="0087550D">
        <w:tblPrEx>
          <w:jc w:val="left"/>
        </w:tblPrEx>
        <w:tc>
          <w:tcPr>
            <w:tcW w:w="704" w:type="dxa"/>
            <w:vAlign w:val="center"/>
          </w:tcPr>
          <w:p w:rsidR="00552EFE" w:rsidRPr="00EA671B" w:rsidRDefault="00552EFE" w:rsidP="00552EFE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552EFE" w:rsidRPr="00055C7A" w:rsidRDefault="00552EFE" w:rsidP="00552EFE">
            <w:pPr>
              <w:rPr>
                <w:rFonts w:cstheme="minorHAnsi"/>
              </w:rPr>
            </w:pPr>
            <w:r w:rsidRPr="00055C7A">
              <w:rPr>
                <w:rFonts w:cstheme="minorHAnsi"/>
              </w:rPr>
              <w:t>Oprawy gniazd obwodu pierwszego w innym kolorze niż oprawy gniazd drugiego obwodu.</w:t>
            </w:r>
          </w:p>
        </w:tc>
        <w:tc>
          <w:tcPr>
            <w:tcW w:w="1418" w:type="dxa"/>
            <w:vAlign w:val="center"/>
          </w:tcPr>
          <w:p w:rsidR="00552EFE" w:rsidRPr="00EA671B" w:rsidRDefault="00552EFE" w:rsidP="00552EFE">
            <w:pPr>
              <w:jc w:val="center"/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</w:pPr>
            <w:r w:rsidRPr="00552EFE"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273" w:type="dxa"/>
            <w:vAlign w:val="center"/>
          </w:tcPr>
          <w:p w:rsidR="00552EFE" w:rsidRPr="00EA671B" w:rsidRDefault="00552EFE" w:rsidP="00552EFE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552EFE" w:rsidRPr="00EA671B" w:rsidTr="0087550D">
        <w:tblPrEx>
          <w:jc w:val="left"/>
        </w:tblPrEx>
        <w:tc>
          <w:tcPr>
            <w:tcW w:w="704" w:type="dxa"/>
            <w:vAlign w:val="center"/>
          </w:tcPr>
          <w:p w:rsidR="00552EFE" w:rsidRPr="00EA671B" w:rsidRDefault="00552EFE" w:rsidP="00552EFE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552EFE" w:rsidRPr="00055C7A" w:rsidRDefault="00552EFE" w:rsidP="00552EFE">
            <w:pPr>
              <w:rPr>
                <w:rFonts w:cstheme="minorHAnsi"/>
              </w:rPr>
            </w:pPr>
            <w:r w:rsidRPr="00055C7A">
              <w:rPr>
                <w:rFonts w:cstheme="minorHAnsi"/>
                <w:color w:val="000000"/>
              </w:rPr>
              <w:t>Gniazdka elektryczne zainstalowane w ściankach pod kątem 45° w stosunku do osi głowicy</w:t>
            </w:r>
          </w:p>
        </w:tc>
        <w:tc>
          <w:tcPr>
            <w:tcW w:w="1418" w:type="dxa"/>
            <w:vAlign w:val="center"/>
          </w:tcPr>
          <w:p w:rsidR="00552EFE" w:rsidRPr="00EA671B" w:rsidRDefault="00552EFE" w:rsidP="00552EFE">
            <w:pPr>
              <w:jc w:val="center"/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</w:pPr>
            <w:r w:rsidRPr="00552EFE"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273" w:type="dxa"/>
            <w:vAlign w:val="center"/>
          </w:tcPr>
          <w:p w:rsidR="00552EFE" w:rsidRPr="00EA671B" w:rsidRDefault="00552EFE" w:rsidP="00552EFE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552EFE" w:rsidRPr="00EA671B" w:rsidTr="0087550D">
        <w:tblPrEx>
          <w:jc w:val="left"/>
        </w:tblPrEx>
        <w:tc>
          <w:tcPr>
            <w:tcW w:w="704" w:type="dxa"/>
            <w:vAlign w:val="center"/>
          </w:tcPr>
          <w:p w:rsidR="00552EFE" w:rsidRPr="00EA671B" w:rsidRDefault="00552EFE" w:rsidP="00552EFE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552EFE" w:rsidRPr="00055C7A" w:rsidRDefault="00552EFE" w:rsidP="00552EFE">
            <w:pPr>
              <w:rPr>
                <w:rFonts w:cstheme="minorHAnsi"/>
                <w:color w:val="000000"/>
              </w:rPr>
            </w:pPr>
            <w:r w:rsidRPr="00055C7A">
              <w:rPr>
                <w:rFonts w:cstheme="minorHAnsi"/>
              </w:rPr>
              <w:t>Co najmniej 8 bolców wyrównania potencjałów</w:t>
            </w:r>
          </w:p>
        </w:tc>
        <w:tc>
          <w:tcPr>
            <w:tcW w:w="1418" w:type="dxa"/>
            <w:vAlign w:val="center"/>
          </w:tcPr>
          <w:p w:rsidR="00552EFE" w:rsidRPr="00EA671B" w:rsidRDefault="00552EFE" w:rsidP="00552EFE">
            <w:pPr>
              <w:jc w:val="center"/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</w:pPr>
            <w:r w:rsidRPr="00552EFE"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273" w:type="dxa"/>
            <w:vAlign w:val="center"/>
          </w:tcPr>
          <w:p w:rsidR="00552EFE" w:rsidRPr="00EA671B" w:rsidRDefault="00552EFE" w:rsidP="00552EFE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552EFE" w:rsidRPr="00EA671B" w:rsidTr="0087550D">
        <w:tblPrEx>
          <w:jc w:val="left"/>
        </w:tblPrEx>
        <w:tc>
          <w:tcPr>
            <w:tcW w:w="704" w:type="dxa"/>
            <w:vAlign w:val="center"/>
          </w:tcPr>
          <w:p w:rsidR="00552EFE" w:rsidRPr="00EA671B" w:rsidRDefault="00552EFE" w:rsidP="00552EFE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552EFE" w:rsidRPr="00055C7A" w:rsidRDefault="00552EFE" w:rsidP="00552EFE">
            <w:pPr>
              <w:rPr>
                <w:rFonts w:cstheme="minorHAnsi"/>
              </w:rPr>
            </w:pPr>
            <w:r w:rsidRPr="00055C7A">
              <w:rPr>
                <w:rFonts w:cstheme="minorHAnsi"/>
              </w:rPr>
              <w:t xml:space="preserve">Gniazda RJ45 kategorii szóstej </w:t>
            </w:r>
            <w:r>
              <w:rPr>
                <w:rFonts w:cstheme="minorHAnsi"/>
              </w:rPr>
              <w:t>–</w:t>
            </w:r>
            <w:r w:rsidRPr="00055C7A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>2</w:t>
            </w:r>
            <w:r w:rsidRPr="00055C7A">
              <w:rPr>
                <w:rFonts w:cstheme="minorHAnsi"/>
              </w:rPr>
              <w:t xml:space="preserve"> szt.</w:t>
            </w:r>
          </w:p>
        </w:tc>
        <w:tc>
          <w:tcPr>
            <w:tcW w:w="1418" w:type="dxa"/>
            <w:vAlign w:val="center"/>
          </w:tcPr>
          <w:p w:rsidR="00552EFE" w:rsidRPr="00EA671B" w:rsidRDefault="00552EFE" w:rsidP="00552EFE">
            <w:pPr>
              <w:jc w:val="center"/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</w:pPr>
            <w:r w:rsidRPr="00552EFE"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273" w:type="dxa"/>
            <w:vAlign w:val="center"/>
          </w:tcPr>
          <w:p w:rsidR="00552EFE" w:rsidRPr="00EA671B" w:rsidRDefault="00552EFE" w:rsidP="00552EFE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552EFE" w:rsidRPr="00EA671B" w:rsidTr="0087550D">
        <w:tblPrEx>
          <w:jc w:val="left"/>
        </w:tblPrEx>
        <w:tc>
          <w:tcPr>
            <w:tcW w:w="704" w:type="dxa"/>
            <w:vAlign w:val="center"/>
          </w:tcPr>
          <w:p w:rsidR="00552EFE" w:rsidRPr="00EA671B" w:rsidRDefault="00552EFE" w:rsidP="00552EFE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552EFE" w:rsidRPr="00055C7A" w:rsidRDefault="00552EFE" w:rsidP="00552EFE">
            <w:pPr>
              <w:rPr>
                <w:rFonts w:cstheme="minorHAnsi"/>
              </w:rPr>
            </w:pPr>
            <w:r w:rsidRPr="00055C7A">
              <w:rPr>
                <w:rFonts w:cstheme="minorHAnsi"/>
              </w:rPr>
              <w:t>Miejsca przygotowane do montażu gniazd niskoprądowych w</w:t>
            </w:r>
            <w:r>
              <w:rPr>
                <w:rFonts w:cstheme="minorHAnsi"/>
              </w:rPr>
              <w:t> </w:t>
            </w:r>
            <w:r w:rsidRPr="00055C7A">
              <w:rPr>
                <w:rFonts w:cstheme="minorHAnsi"/>
              </w:rPr>
              <w:t xml:space="preserve">przyszłości </w:t>
            </w:r>
            <w:r>
              <w:rPr>
                <w:rFonts w:cstheme="minorHAnsi"/>
              </w:rPr>
              <w:t>–</w:t>
            </w:r>
            <w:r w:rsidRPr="00055C7A">
              <w:rPr>
                <w:rFonts w:cstheme="minorHAnsi"/>
              </w:rPr>
              <w:t xml:space="preserve"> 2 szt.</w:t>
            </w:r>
          </w:p>
        </w:tc>
        <w:tc>
          <w:tcPr>
            <w:tcW w:w="1418" w:type="dxa"/>
            <w:vAlign w:val="center"/>
          </w:tcPr>
          <w:p w:rsidR="00552EFE" w:rsidRPr="00EA671B" w:rsidRDefault="00552EFE" w:rsidP="00552EFE">
            <w:pPr>
              <w:jc w:val="center"/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</w:pPr>
            <w:r w:rsidRPr="00552EFE"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273" w:type="dxa"/>
            <w:vAlign w:val="center"/>
          </w:tcPr>
          <w:p w:rsidR="00552EFE" w:rsidRPr="00EA671B" w:rsidRDefault="00552EFE" w:rsidP="00552EFE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552EFE" w:rsidRPr="00EA671B" w:rsidTr="0087550D">
        <w:tblPrEx>
          <w:jc w:val="left"/>
        </w:tblPrEx>
        <w:tc>
          <w:tcPr>
            <w:tcW w:w="704" w:type="dxa"/>
            <w:vAlign w:val="center"/>
          </w:tcPr>
          <w:p w:rsidR="00552EFE" w:rsidRPr="00EA671B" w:rsidRDefault="00552EFE" w:rsidP="00552EFE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552EFE" w:rsidRPr="00055C7A" w:rsidRDefault="00552EFE" w:rsidP="00552EFE">
            <w:pPr>
              <w:rPr>
                <w:rFonts w:cstheme="minorHAnsi"/>
              </w:rPr>
            </w:pPr>
            <w:r w:rsidRPr="00067767">
              <w:rPr>
                <w:rFonts w:cstheme="minorHAnsi"/>
              </w:rPr>
              <w:t xml:space="preserve">Dodatkowo </w:t>
            </w:r>
            <w:r>
              <w:rPr>
                <w:rFonts w:cstheme="minorHAnsi"/>
              </w:rPr>
              <w:t>2</w:t>
            </w:r>
            <w:r w:rsidRPr="00067767">
              <w:rPr>
                <w:rFonts w:cstheme="minorHAnsi"/>
              </w:rPr>
              <w:t xml:space="preserve"> gniazda RJ45 kat.6, 4 gniazda elektryczne oraz gniazdo </w:t>
            </w:r>
            <w:proofErr w:type="spellStart"/>
            <w:r w:rsidRPr="00067767">
              <w:rPr>
                <w:rFonts w:cstheme="minorHAnsi"/>
              </w:rPr>
              <w:t>HDMI</w:t>
            </w:r>
            <w:proofErr w:type="spellEnd"/>
            <w:r w:rsidRPr="00067767">
              <w:rPr>
                <w:rFonts w:cstheme="minorHAnsi"/>
              </w:rPr>
              <w:t xml:space="preserve"> zamontowane </w:t>
            </w:r>
            <w:r>
              <w:rPr>
                <w:rFonts w:cstheme="minorHAnsi"/>
              </w:rPr>
              <w:t xml:space="preserve">w wewnętrznym </w:t>
            </w:r>
            <w:r w:rsidRPr="00067767">
              <w:rPr>
                <w:rFonts w:cstheme="minorHAnsi"/>
              </w:rPr>
              <w:t>schowku na przewód wbudowanego w głowice.</w:t>
            </w:r>
          </w:p>
        </w:tc>
        <w:tc>
          <w:tcPr>
            <w:tcW w:w="1418" w:type="dxa"/>
            <w:vAlign w:val="center"/>
          </w:tcPr>
          <w:p w:rsidR="00552EFE" w:rsidRPr="00EA671B" w:rsidRDefault="00552EFE" w:rsidP="00552EFE">
            <w:pPr>
              <w:jc w:val="center"/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</w:pPr>
            <w:r w:rsidRPr="00552EFE"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273" w:type="dxa"/>
            <w:vAlign w:val="center"/>
          </w:tcPr>
          <w:p w:rsidR="00552EFE" w:rsidRPr="00EA671B" w:rsidRDefault="00552EFE" w:rsidP="00552EFE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552EFE" w:rsidRPr="00EA671B" w:rsidTr="0087550D">
        <w:tblPrEx>
          <w:jc w:val="left"/>
        </w:tblPrEx>
        <w:tc>
          <w:tcPr>
            <w:tcW w:w="704" w:type="dxa"/>
            <w:vAlign w:val="center"/>
          </w:tcPr>
          <w:p w:rsidR="00552EFE" w:rsidRPr="00EA671B" w:rsidRDefault="00552EFE" w:rsidP="00552EFE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552EFE" w:rsidRPr="00055C7A" w:rsidRDefault="00552EFE" w:rsidP="00552EFE">
            <w:pPr>
              <w:rPr>
                <w:rFonts w:cstheme="minorHAnsi"/>
              </w:rPr>
            </w:pPr>
            <w:r w:rsidRPr="00055C7A">
              <w:rPr>
                <w:rFonts w:cstheme="minorHAnsi"/>
              </w:rPr>
              <w:t>Min. 3 półki o szerokości ok. 530 mm i głębokości ok. 480 (</w:t>
            </w:r>
            <w:r w:rsidRPr="0050528B">
              <w:rPr>
                <w:rFonts w:cstheme="minorHAnsi"/>
              </w:rPr>
              <w:t>±</w:t>
            </w:r>
            <w:r>
              <w:rPr>
                <w:rFonts w:cstheme="minorHAnsi"/>
              </w:rPr>
              <w:t> </w:t>
            </w:r>
            <w:r w:rsidRPr="00055C7A">
              <w:rPr>
                <w:rFonts w:cstheme="minorHAnsi"/>
              </w:rPr>
              <w:t>20mm) wyposażone w szyny boczne do montażu akcesoriów.</w:t>
            </w:r>
          </w:p>
        </w:tc>
        <w:tc>
          <w:tcPr>
            <w:tcW w:w="1418" w:type="dxa"/>
            <w:vAlign w:val="center"/>
          </w:tcPr>
          <w:p w:rsidR="00552EFE" w:rsidRPr="00EA671B" w:rsidRDefault="00552EFE" w:rsidP="00552EFE">
            <w:pPr>
              <w:jc w:val="center"/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</w:pPr>
            <w:r w:rsidRPr="00552EFE"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273" w:type="dxa"/>
            <w:vAlign w:val="center"/>
          </w:tcPr>
          <w:p w:rsidR="00552EFE" w:rsidRPr="00EA671B" w:rsidRDefault="00552EFE" w:rsidP="00552EFE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552EFE" w:rsidRPr="00EA671B" w:rsidTr="0087550D">
        <w:tblPrEx>
          <w:jc w:val="left"/>
        </w:tblPrEx>
        <w:tc>
          <w:tcPr>
            <w:tcW w:w="704" w:type="dxa"/>
            <w:vAlign w:val="center"/>
          </w:tcPr>
          <w:p w:rsidR="00552EFE" w:rsidRPr="00EA671B" w:rsidRDefault="00552EFE" w:rsidP="00552EFE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552EFE" w:rsidRPr="00055C7A" w:rsidRDefault="00552EFE" w:rsidP="00552EFE">
            <w:pPr>
              <w:rPr>
                <w:rFonts w:cstheme="minorHAnsi"/>
              </w:rPr>
            </w:pPr>
            <w:r w:rsidRPr="00055C7A">
              <w:rPr>
                <w:rFonts w:cstheme="minorHAnsi"/>
              </w:rPr>
              <w:t>Min. 1 półka o szerokości ok. 530 mm i głębokości ok. 480 (</w:t>
            </w:r>
            <w:r w:rsidRPr="0050528B">
              <w:rPr>
                <w:rFonts w:cstheme="minorHAnsi"/>
              </w:rPr>
              <w:t>±</w:t>
            </w:r>
            <w:r>
              <w:rPr>
                <w:rFonts w:cstheme="minorHAnsi"/>
              </w:rPr>
              <w:t> </w:t>
            </w:r>
            <w:r w:rsidRPr="00055C7A">
              <w:rPr>
                <w:rFonts w:cstheme="minorHAnsi"/>
              </w:rPr>
              <w:t>20mm) wyposażone w szyny boczne do montażu akcesoriów wyposażona w szufladę</w:t>
            </w:r>
          </w:p>
        </w:tc>
        <w:tc>
          <w:tcPr>
            <w:tcW w:w="1418" w:type="dxa"/>
            <w:vAlign w:val="center"/>
          </w:tcPr>
          <w:p w:rsidR="00552EFE" w:rsidRPr="00EA671B" w:rsidRDefault="00552EFE" w:rsidP="00552EFE">
            <w:pPr>
              <w:jc w:val="center"/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</w:pPr>
            <w:r w:rsidRPr="00552EFE"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273" w:type="dxa"/>
            <w:vAlign w:val="center"/>
          </w:tcPr>
          <w:p w:rsidR="00552EFE" w:rsidRPr="00EA671B" w:rsidRDefault="00552EFE" w:rsidP="00552EFE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552EFE" w:rsidRPr="00EA671B" w:rsidTr="0087550D">
        <w:tblPrEx>
          <w:jc w:val="left"/>
        </w:tblPrEx>
        <w:tc>
          <w:tcPr>
            <w:tcW w:w="704" w:type="dxa"/>
            <w:vAlign w:val="center"/>
          </w:tcPr>
          <w:p w:rsidR="00552EFE" w:rsidRPr="00EA671B" w:rsidRDefault="00552EFE" w:rsidP="00552EFE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552EFE" w:rsidRPr="00055C7A" w:rsidRDefault="00552EFE" w:rsidP="00552EFE">
            <w:pPr>
              <w:rPr>
                <w:rFonts w:cstheme="minorHAnsi"/>
              </w:rPr>
            </w:pPr>
            <w:r w:rsidRPr="00055C7A">
              <w:rPr>
                <w:rFonts w:cstheme="minorHAnsi"/>
              </w:rPr>
              <w:t>Półki o ładowności min. 50 kg</w:t>
            </w:r>
          </w:p>
        </w:tc>
        <w:tc>
          <w:tcPr>
            <w:tcW w:w="1418" w:type="dxa"/>
            <w:vAlign w:val="center"/>
          </w:tcPr>
          <w:p w:rsidR="00552EFE" w:rsidRPr="00EA671B" w:rsidRDefault="00552EFE" w:rsidP="00552EFE">
            <w:pPr>
              <w:jc w:val="center"/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</w:pPr>
            <w:r w:rsidRPr="00552EFE"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273" w:type="dxa"/>
            <w:vAlign w:val="center"/>
          </w:tcPr>
          <w:p w:rsidR="00552EFE" w:rsidRPr="00EA671B" w:rsidRDefault="00552EFE" w:rsidP="00552EFE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552EFE" w:rsidRPr="00EA671B" w:rsidTr="0087550D">
        <w:tblPrEx>
          <w:jc w:val="left"/>
        </w:tblPrEx>
        <w:tc>
          <w:tcPr>
            <w:tcW w:w="704" w:type="dxa"/>
            <w:vAlign w:val="center"/>
          </w:tcPr>
          <w:p w:rsidR="00552EFE" w:rsidRPr="00EA671B" w:rsidRDefault="00552EFE" w:rsidP="00552EFE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552EFE" w:rsidRPr="00055C7A" w:rsidRDefault="00552EFE" w:rsidP="00552EFE">
            <w:pPr>
              <w:rPr>
                <w:rFonts w:cstheme="minorHAnsi"/>
              </w:rPr>
            </w:pPr>
            <w:r w:rsidRPr="00055C7A">
              <w:rPr>
                <w:rFonts w:cstheme="minorHAnsi"/>
              </w:rPr>
              <w:t>Szuflada wyposażona w system samo-domykający. Możliwość łatwego wyjęcia szuflady bez użycia narzędzi.</w:t>
            </w:r>
          </w:p>
        </w:tc>
        <w:tc>
          <w:tcPr>
            <w:tcW w:w="1418" w:type="dxa"/>
            <w:vAlign w:val="center"/>
          </w:tcPr>
          <w:p w:rsidR="00552EFE" w:rsidRPr="00EA671B" w:rsidRDefault="00552EFE" w:rsidP="00552EFE">
            <w:pPr>
              <w:jc w:val="center"/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</w:pPr>
            <w:r w:rsidRPr="00552EFE"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273" w:type="dxa"/>
            <w:vAlign w:val="center"/>
          </w:tcPr>
          <w:p w:rsidR="00552EFE" w:rsidRPr="00EA671B" w:rsidRDefault="00552EFE" w:rsidP="00552EFE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552EFE" w:rsidRPr="00EA671B" w:rsidTr="0087550D">
        <w:tblPrEx>
          <w:jc w:val="left"/>
        </w:tblPrEx>
        <w:tc>
          <w:tcPr>
            <w:tcW w:w="704" w:type="dxa"/>
            <w:vAlign w:val="center"/>
          </w:tcPr>
          <w:p w:rsidR="00552EFE" w:rsidRPr="00EA671B" w:rsidRDefault="00552EFE" w:rsidP="00552EFE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552EFE" w:rsidRPr="00055C7A" w:rsidRDefault="00552EFE" w:rsidP="00552EFE">
            <w:pPr>
              <w:rPr>
                <w:rFonts w:cstheme="minorHAnsi"/>
              </w:rPr>
            </w:pPr>
            <w:r w:rsidRPr="00055C7A">
              <w:rPr>
                <w:rFonts w:cstheme="minorHAnsi"/>
              </w:rPr>
              <w:t>Wysięgnik jednoramienny, dwuczęściowy do mocowania drążka infuzyjnego, pierwszy drążek na przegubie ramienia, drugi drążek na końcu ramienia z 4 hakami co</w:t>
            </w:r>
            <w:r>
              <w:rPr>
                <w:rFonts w:cstheme="minorHAnsi"/>
              </w:rPr>
              <w:t xml:space="preserve"> </w:t>
            </w:r>
            <w:r w:rsidRPr="00055C7A">
              <w:rPr>
                <w:rFonts w:cstheme="minorHAnsi"/>
              </w:rPr>
              <w:t>90̊</w:t>
            </w:r>
          </w:p>
        </w:tc>
        <w:tc>
          <w:tcPr>
            <w:tcW w:w="1418" w:type="dxa"/>
            <w:vAlign w:val="center"/>
          </w:tcPr>
          <w:p w:rsidR="00552EFE" w:rsidRPr="00EA671B" w:rsidRDefault="00552EFE" w:rsidP="00552EFE">
            <w:pPr>
              <w:jc w:val="center"/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</w:pPr>
            <w:r w:rsidRPr="00552EFE"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273" w:type="dxa"/>
            <w:vAlign w:val="center"/>
          </w:tcPr>
          <w:p w:rsidR="00552EFE" w:rsidRPr="00EA671B" w:rsidRDefault="00552EFE" w:rsidP="00552EFE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552EFE" w:rsidRPr="00EA671B" w:rsidTr="0087550D">
        <w:tblPrEx>
          <w:jc w:val="left"/>
        </w:tblPrEx>
        <w:tc>
          <w:tcPr>
            <w:tcW w:w="704" w:type="dxa"/>
            <w:vAlign w:val="center"/>
          </w:tcPr>
          <w:p w:rsidR="00552EFE" w:rsidRPr="00EA671B" w:rsidRDefault="00552EFE" w:rsidP="00552EFE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552EFE" w:rsidRPr="00055C7A" w:rsidRDefault="00552EFE" w:rsidP="00552EFE">
            <w:pPr>
              <w:rPr>
                <w:rFonts w:cstheme="minorHAnsi"/>
              </w:rPr>
            </w:pPr>
            <w:r w:rsidRPr="00055C7A">
              <w:rPr>
                <w:rFonts w:cstheme="minorHAnsi"/>
              </w:rPr>
              <w:t>Zamykany schowek na nadmiar przewodów montowany przy każdej z półek (4 szt.)</w:t>
            </w:r>
          </w:p>
        </w:tc>
        <w:tc>
          <w:tcPr>
            <w:tcW w:w="1418" w:type="dxa"/>
            <w:vAlign w:val="center"/>
          </w:tcPr>
          <w:p w:rsidR="00552EFE" w:rsidRPr="00EA671B" w:rsidRDefault="00552EFE" w:rsidP="00552EFE">
            <w:pPr>
              <w:jc w:val="center"/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</w:pPr>
            <w:r w:rsidRPr="00552EFE"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273" w:type="dxa"/>
            <w:vAlign w:val="center"/>
          </w:tcPr>
          <w:p w:rsidR="00552EFE" w:rsidRPr="00EA671B" w:rsidRDefault="00552EFE" w:rsidP="00552EFE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552EFE" w:rsidRPr="00EA671B" w:rsidTr="0087550D">
        <w:tblPrEx>
          <w:jc w:val="left"/>
        </w:tblPrEx>
        <w:tc>
          <w:tcPr>
            <w:tcW w:w="704" w:type="dxa"/>
            <w:vAlign w:val="center"/>
          </w:tcPr>
          <w:p w:rsidR="00552EFE" w:rsidRPr="00EA671B" w:rsidRDefault="00552EFE" w:rsidP="00552EFE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552EFE" w:rsidRPr="00055C7A" w:rsidRDefault="00552EFE" w:rsidP="00552EFE">
            <w:pPr>
              <w:rPr>
                <w:rFonts w:cstheme="minorHAnsi"/>
              </w:rPr>
            </w:pPr>
            <w:r w:rsidRPr="00055C7A">
              <w:rPr>
                <w:rFonts w:cstheme="minorHAnsi"/>
              </w:rPr>
              <w:t>Uchwyt do pozycjonowania kolumny montowany na bocznej ścianie głowicy w ustawieniu najbardziej ergonomicznym. Uchwyt wyposażony w przyciski sterujące hamulcem.</w:t>
            </w:r>
          </w:p>
        </w:tc>
        <w:tc>
          <w:tcPr>
            <w:tcW w:w="1418" w:type="dxa"/>
            <w:vAlign w:val="center"/>
          </w:tcPr>
          <w:p w:rsidR="00552EFE" w:rsidRPr="00EA671B" w:rsidRDefault="00552EFE" w:rsidP="00552EFE">
            <w:pPr>
              <w:jc w:val="center"/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</w:pPr>
            <w:r w:rsidRPr="00552EFE"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273" w:type="dxa"/>
            <w:vAlign w:val="center"/>
          </w:tcPr>
          <w:p w:rsidR="00552EFE" w:rsidRPr="00EA671B" w:rsidRDefault="00552EFE" w:rsidP="00552EFE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</w:tr>
    </w:tbl>
    <w:p w:rsidR="001D13FE" w:rsidRPr="001D13FE" w:rsidRDefault="001D13FE" w:rsidP="001D13FE">
      <w:pPr>
        <w:tabs>
          <w:tab w:val="left" w:pos="6211"/>
        </w:tabs>
        <w:rPr>
          <w:rFonts w:ascii="Open Sans" w:hAnsi="Open Sans" w:cs="Open Sans"/>
          <w:sz w:val="20"/>
          <w:szCs w:val="20"/>
        </w:rPr>
      </w:pPr>
    </w:p>
    <w:tbl>
      <w:tblPr>
        <w:tblStyle w:val="Tabela-Siatka"/>
        <w:tblW w:w="10490" w:type="dxa"/>
        <w:tblInd w:w="-714" w:type="dxa"/>
        <w:tblLook w:val="04A0" w:firstRow="1" w:lastRow="0" w:firstColumn="1" w:lastColumn="0" w:noHBand="0" w:noVBand="1"/>
      </w:tblPr>
      <w:tblGrid>
        <w:gridCol w:w="2552"/>
        <w:gridCol w:w="7938"/>
      </w:tblGrid>
      <w:tr w:rsidR="001D13FE" w:rsidRPr="001D13FE" w:rsidTr="00FD3F46">
        <w:trPr>
          <w:trHeight w:val="542"/>
        </w:trPr>
        <w:tc>
          <w:tcPr>
            <w:tcW w:w="10490" w:type="dxa"/>
            <w:gridSpan w:val="2"/>
            <w:shd w:val="clear" w:color="auto" w:fill="A8D08D" w:themeFill="accent6" w:themeFillTint="99"/>
            <w:vAlign w:val="center"/>
          </w:tcPr>
          <w:p w:rsidR="001D13FE" w:rsidRPr="001D13FE" w:rsidRDefault="001D13FE" w:rsidP="001D13FE">
            <w:pPr>
              <w:tabs>
                <w:tab w:val="left" w:pos="6211"/>
              </w:tabs>
              <w:spacing w:after="160" w:line="259" w:lineRule="auto"/>
              <w:jc w:val="center"/>
              <w:rPr>
                <w:rFonts w:ascii="Open Sans" w:hAnsi="Open Sans" w:cs="Open Sans"/>
                <w:b/>
                <w:bCs/>
                <w:sz w:val="20"/>
                <w:szCs w:val="20"/>
              </w:rPr>
            </w:pPr>
            <w:r w:rsidRPr="001D13FE">
              <w:rPr>
                <w:rFonts w:ascii="Open Sans" w:hAnsi="Open Sans" w:cs="Open Sans"/>
                <w:b/>
                <w:bCs/>
                <w:sz w:val="20"/>
                <w:szCs w:val="20"/>
              </w:rPr>
              <w:t>WARTOŚĆ</w:t>
            </w:r>
          </w:p>
        </w:tc>
      </w:tr>
      <w:tr w:rsidR="001D13FE" w:rsidRPr="001D13FE" w:rsidTr="00FD3F46">
        <w:tc>
          <w:tcPr>
            <w:tcW w:w="2552" w:type="dxa"/>
          </w:tcPr>
          <w:p w:rsidR="001D13FE" w:rsidRPr="001D13FE" w:rsidRDefault="001D13FE" w:rsidP="001D13FE">
            <w:pPr>
              <w:tabs>
                <w:tab w:val="left" w:pos="6211"/>
              </w:tabs>
              <w:spacing w:after="160" w:line="259" w:lineRule="auto"/>
              <w:rPr>
                <w:rFonts w:ascii="Open Sans" w:hAnsi="Open Sans" w:cs="Open Sans"/>
                <w:b/>
                <w:bCs/>
                <w:sz w:val="20"/>
                <w:szCs w:val="20"/>
              </w:rPr>
            </w:pPr>
            <w:r w:rsidRPr="001D13FE">
              <w:rPr>
                <w:rFonts w:ascii="Open Sans" w:hAnsi="Open Sans" w:cs="Open Sans"/>
                <w:b/>
                <w:bCs/>
                <w:sz w:val="20"/>
                <w:szCs w:val="20"/>
              </w:rPr>
              <w:t>KWOTA NETTO</w:t>
            </w:r>
          </w:p>
        </w:tc>
        <w:tc>
          <w:tcPr>
            <w:tcW w:w="7938" w:type="dxa"/>
          </w:tcPr>
          <w:p w:rsidR="001D13FE" w:rsidRPr="001D13FE" w:rsidRDefault="001D13FE" w:rsidP="001D13FE">
            <w:pPr>
              <w:tabs>
                <w:tab w:val="left" w:pos="6211"/>
              </w:tabs>
              <w:spacing w:after="160" w:line="259" w:lineRule="auto"/>
              <w:rPr>
                <w:rFonts w:ascii="Open Sans" w:hAnsi="Open Sans" w:cs="Open Sans"/>
                <w:b/>
                <w:bCs/>
                <w:i/>
                <w:sz w:val="20"/>
                <w:szCs w:val="20"/>
              </w:rPr>
            </w:pPr>
          </w:p>
        </w:tc>
      </w:tr>
      <w:tr w:rsidR="001D13FE" w:rsidRPr="001D13FE" w:rsidTr="00FD3F46">
        <w:tc>
          <w:tcPr>
            <w:tcW w:w="2552" w:type="dxa"/>
          </w:tcPr>
          <w:p w:rsidR="001D13FE" w:rsidRPr="001D13FE" w:rsidRDefault="001D13FE" w:rsidP="001D13FE">
            <w:pPr>
              <w:tabs>
                <w:tab w:val="left" w:pos="6211"/>
              </w:tabs>
              <w:spacing w:after="160" w:line="259" w:lineRule="auto"/>
              <w:rPr>
                <w:rFonts w:ascii="Open Sans" w:hAnsi="Open Sans" w:cs="Open Sans"/>
                <w:b/>
                <w:bCs/>
                <w:sz w:val="20"/>
                <w:szCs w:val="20"/>
              </w:rPr>
            </w:pPr>
            <w:r w:rsidRPr="001D13FE">
              <w:rPr>
                <w:rFonts w:ascii="Open Sans" w:hAnsi="Open Sans" w:cs="Open Sans"/>
                <w:b/>
                <w:bCs/>
                <w:sz w:val="20"/>
                <w:szCs w:val="20"/>
              </w:rPr>
              <w:t>VAT %</w:t>
            </w:r>
          </w:p>
        </w:tc>
        <w:tc>
          <w:tcPr>
            <w:tcW w:w="7938" w:type="dxa"/>
          </w:tcPr>
          <w:p w:rsidR="001D13FE" w:rsidRPr="001D13FE" w:rsidRDefault="001D13FE" w:rsidP="001D13FE">
            <w:pPr>
              <w:tabs>
                <w:tab w:val="left" w:pos="6211"/>
              </w:tabs>
              <w:spacing w:after="160" w:line="259" w:lineRule="auto"/>
              <w:rPr>
                <w:rFonts w:ascii="Open Sans" w:hAnsi="Open Sans" w:cs="Open Sans"/>
                <w:b/>
                <w:bCs/>
                <w:i/>
                <w:sz w:val="20"/>
                <w:szCs w:val="20"/>
              </w:rPr>
            </w:pPr>
          </w:p>
        </w:tc>
      </w:tr>
      <w:tr w:rsidR="001D13FE" w:rsidRPr="001D13FE" w:rsidTr="00FD3F46">
        <w:tc>
          <w:tcPr>
            <w:tcW w:w="2552" w:type="dxa"/>
          </w:tcPr>
          <w:p w:rsidR="001D13FE" w:rsidRPr="001D13FE" w:rsidRDefault="001D13FE" w:rsidP="001D13FE">
            <w:pPr>
              <w:tabs>
                <w:tab w:val="left" w:pos="6211"/>
              </w:tabs>
              <w:spacing w:after="160" w:line="259" w:lineRule="auto"/>
              <w:rPr>
                <w:rFonts w:ascii="Open Sans" w:hAnsi="Open Sans" w:cs="Open Sans"/>
                <w:b/>
                <w:bCs/>
                <w:sz w:val="20"/>
                <w:szCs w:val="20"/>
              </w:rPr>
            </w:pPr>
            <w:r w:rsidRPr="001D13FE">
              <w:rPr>
                <w:rFonts w:ascii="Open Sans" w:hAnsi="Open Sans" w:cs="Open Sans"/>
                <w:b/>
                <w:bCs/>
                <w:sz w:val="20"/>
                <w:szCs w:val="20"/>
              </w:rPr>
              <w:t>KWOTA BRUTTO</w:t>
            </w:r>
          </w:p>
        </w:tc>
        <w:tc>
          <w:tcPr>
            <w:tcW w:w="7938" w:type="dxa"/>
          </w:tcPr>
          <w:p w:rsidR="001D13FE" w:rsidRPr="001D13FE" w:rsidRDefault="001D13FE" w:rsidP="001D13FE">
            <w:pPr>
              <w:tabs>
                <w:tab w:val="left" w:pos="6211"/>
              </w:tabs>
              <w:spacing w:after="160" w:line="259" w:lineRule="auto"/>
              <w:rPr>
                <w:rFonts w:ascii="Open Sans" w:hAnsi="Open Sans" w:cs="Open Sans"/>
                <w:b/>
                <w:bCs/>
                <w:i/>
                <w:sz w:val="20"/>
                <w:szCs w:val="20"/>
              </w:rPr>
            </w:pPr>
          </w:p>
        </w:tc>
      </w:tr>
    </w:tbl>
    <w:p w:rsidR="001D13FE" w:rsidRPr="001D13FE" w:rsidRDefault="001D13FE" w:rsidP="001D13FE">
      <w:pPr>
        <w:tabs>
          <w:tab w:val="left" w:pos="6211"/>
        </w:tabs>
        <w:rPr>
          <w:rFonts w:ascii="Open Sans" w:hAnsi="Open Sans" w:cs="Open Sans"/>
          <w:sz w:val="20"/>
          <w:szCs w:val="20"/>
        </w:rPr>
      </w:pPr>
    </w:p>
    <w:p w:rsidR="001D13FE" w:rsidRDefault="001D13FE" w:rsidP="002E268C">
      <w:pPr>
        <w:tabs>
          <w:tab w:val="left" w:pos="6211"/>
        </w:tabs>
        <w:rPr>
          <w:rFonts w:ascii="Open Sans" w:hAnsi="Open Sans" w:cs="Open Sans"/>
          <w:sz w:val="20"/>
          <w:szCs w:val="20"/>
        </w:rPr>
      </w:pPr>
    </w:p>
    <w:p w:rsidR="00552EFE" w:rsidRDefault="00552EFE">
      <w:pPr>
        <w:rPr>
          <w:rFonts w:ascii="Open Sans" w:hAnsi="Open Sans" w:cs="Open Sans"/>
          <w:sz w:val="20"/>
          <w:szCs w:val="20"/>
        </w:rPr>
      </w:pPr>
      <w:r>
        <w:rPr>
          <w:rFonts w:ascii="Open Sans" w:hAnsi="Open Sans" w:cs="Open Sans"/>
          <w:sz w:val="20"/>
          <w:szCs w:val="20"/>
        </w:rPr>
        <w:br w:type="page"/>
      </w:r>
    </w:p>
    <w:p w:rsidR="00552EFE" w:rsidRPr="00552EFE" w:rsidRDefault="00552EFE" w:rsidP="002B0161">
      <w:pPr>
        <w:tabs>
          <w:tab w:val="left" w:pos="6211"/>
        </w:tabs>
        <w:spacing w:after="120" w:line="240" w:lineRule="auto"/>
        <w:jc w:val="center"/>
        <w:rPr>
          <w:rFonts w:ascii="Open Sans" w:hAnsi="Open Sans" w:cs="Open Sans"/>
          <w:b/>
          <w:bCs/>
          <w:sz w:val="20"/>
          <w:szCs w:val="20"/>
        </w:rPr>
      </w:pPr>
      <w:r w:rsidRPr="00552EFE">
        <w:rPr>
          <w:rFonts w:ascii="Open Sans" w:hAnsi="Open Sans" w:cs="Open Sans"/>
          <w:b/>
          <w:bCs/>
          <w:sz w:val="20"/>
          <w:szCs w:val="20"/>
        </w:rPr>
        <w:lastRenderedPageBreak/>
        <w:t>Kolumna anestezjologiczna</w:t>
      </w:r>
      <w:r>
        <w:rPr>
          <w:rFonts w:ascii="Open Sans" w:hAnsi="Open Sans" w:cs="Open Sans"/>
          <w:b/>
          <w:bCs/>
          <w:sz w:val="20"/>
          <w:szCs w:val="20"/>
        </w:rPr>
        <w:t xml:space="preserve"> – 2 szt.</w:t>
      </w:r>
    </w:p>
    <w:tbl>
      <w:tblPr>
        <w:tblW w:w="10490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BDBDB" w:themeFill="accent3" w:themeFillTint="66"/>
        <w:tblLook w:val="04A0" w:firstRow="1" w:lastRow="0" w:firstColumn="1" w:lastColumn="0" w:noHBand="0" w:noVBand="1"/>
      </w:tblPr>
      <w:tblGrid>
        <w:gridCol w:w="3970"/>
        <w:gridCol w:w="6520"/>
      </w:tblGrid>
      <w:tr w:rsidR="00552EFE" w:rsidRPr="00552EFE" w:rsidTr="00FD3F46">
        <w:tc>
          <w:tcPr>
            <w:tcW w:w="3970" w:type="dxa"/>
            <w:shd w:val="clear" w:color="auto" w:fill="C5E0B3" w:themeFill="accent6" w:themeFillTint="66"/>
          </w:tcPr>
          <w:p w:rsidR="00552EFE" w:rsidRPr="00552EFE" w:rsidRDefault="00552EFE" w:rsidP="00552EFE">
            <w:pPr>
              <w:tabs>
                <w:tab w:val="left" w:pos="6211"/>
              </w:tabs>
              <w:rPr>
                <w:rFonts w:ascii="Open Sans" w:hAnsi="Open Sans" w:cs="Open Sans"/>
                <w:sz w:val="20"/>
                <w:szCs w:val="20"/>
              </w:rPr>
            </w:pPr>
            <w:r w:rsidRPr="00552EFE">
              <w:rPr>
                <w:rFonts w:ascii="Open Sans" w:hAnsi="Open Sans" w:cs="Open Sans"/>
                <w:sz w:val="20"/>
                <w:szCs w:val="20"/>
              </w:rPr>
              <w:t>Przedmiot:</w:t>
            </w:r>
          </w:p>
        </w:tc>
        <w:tc>
          <w:tcPr>
            <w:tcW w:w="6520" w:type="dxa"/>
            <w:shd w:val="clear" w:color="auto" w:fill="FFFFFF" w:themeFill="background1"/>
          </w:tcPr>
          <w:p w:rsidR="00552EFE" w:rsidRPr="00552EFE" w:rsidRDefault="00552EFE" w:rsidP="00552EFE">
            <w:pPr>
              <w:tabs>
                <w:tab w:val="left" w:pos="6211"/>
              </w:tabs>
              <w:rPr>
                <w:rFonts w:ascii="Open Sans" w:hAnsi="Open Sans" w:cs="Open Sans"/>
                <w:b/>
                <w:sz w:val="20"/>
                <w:szCs w:val="20"/>
              </w:rPr>
            </w:pPr>
          </w:p>
        </w:tc>
      </w:tr>
      <w:tr w:rsidR="00552EFE" w:rsidRPr="00552EFE" w:rsidTr="00FD3F46">
        <w:tc>
          <w:tcPr>
            <w:tcW w:w="3970" w:type="dxa"/>
            <w:shd w:val="clear" w:color="auto" w:fill="C5E0B3" w:themeFill="accent6" w:themeFillTint="66"/>
          </w:tcPr>
          <w:p w:rsidR="00552EFE" w:rsidRPr="00552EFE" w:rsidRDefault="00552EFE" w:rsidP="00552EFE">
            <w:pPr>
              <w:tabs>
                <w:tab w:val="left" w:pos="6211"/>
              </w:tabs>
              <w:rPr>
                <w:rFonts w:ascii="Open Sans" w:hAnsi="Open Sans" w:cs="Open Sans"/>
                <w:sz w:val="20"/>
                <w:szCs w:val="20"/>
              </w:rPr>
            </w:pPr>
            <w:r w:rsidRPr="00552EFE">
              <w:rPr>
                <w:rFonts w:ascii="Open Sans" w:hAnsi="Open Sans" w:cs="Open Sans"/>
                <w:sz w:val="20"/>
                <w:szCs w:val="20"/>
              </w:rPr>
              <w:t>Nazwa i typ:</w:t>
            </w:r>
          </w:p>
        </w:tc>
        <w:tc>
          <w:tcPr>
            <w:tcW w:w="6520" w:type="dxa"/>
            <w:shd w:val="clear" w:color="auto" w:fill="FFFFFF" w:themeFill="background1"/>
          </w:tcPr>
          <w:p w:rsidR="00552EFE" w:rsidRPr="00552EFE" w:rsidRDefault="00552EFE" w:rsidP="00552EFE">
            <w:pPr>
              <w:tabs>
                <w:tab w:val="left" w:pos="6211"/>
              </w:tabs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552EFE" w:rsidRPr="00552EFE" w:rsidTr="00FD3F46">
        <w:tc>
          <w:tcPr>
            <w:tcW w:w="3970" w:type="dxa"/>
            <w:shd w:val="clear" w:color="auto" w:fill="C5E0B3" w:themeFill="accent6" w:themeFillTint="66"/>
          </w:tcPr>
          <w:p w:rsidR="00552EFE" w:rsidRPr="00552EFE" w:rsidRDefault="00552EFE" w:rsidP="00552EFE">
            <w:pPr>
              <w:tabs>
                <w:tab w:val="left" w:pos="6211"/>
              </w:tabs>
              <w:rPr>
                <w:rFonts w:ascii="Open Sans" w:hAnsi="Open Sans" w:cs="Open Sans"/>
                <w:sz w:val="20"/>
                <w:szCs w:val="20"/>
              </w:rPr>
            </w:pPr>
            <w:r w:rsidRPr="00552EFE">
              <w:rPr>
                <w:rFonts w:ascii="Open Sans" w:hAnsi="Open Sans" w:cs="Open Sans"/>
                <w:sz w:val="20"/>
                <w:szCs w:val="20"/>
              </w:rPr>
              <w:t>Producent:</w:t>
            </w:r>
          </w:p>
        </w:tc>
        <w:tc>
          <w:tcPr>
            <w:tcW w:w="6520" w:type="dxa"/>
            <w:shd w:val="clear" w:color="auto" w:fill="FFFFFF" w:themeFill="background1"/>
          </w:tcPr>
          <w:p w:rsidR="00552EFE" w:rsidRPr="00552EFE" w:rsidRDefault="00552EFE" w:rsidP="00552EFE">
            <w:pPr>
              <w:tabs>
                <w:tab w:val="left" w:pos="6211"/>
              </w:tabs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552EFE" w:rsidRPr="00552EFE" w:rsidTr="00FD3F46">
        <w:tc>
          <w:tcPr>
            <w:tcW w:w="3970" w:type="dxa"/>
            <w:shd w:val="clear" w:color="auto" w:fill="C5E0B3" w:themeFill="accent6" w:themeFillTint="66"/>
          </w:tcPr>
          <w:p w:rsidR="00552EFE" w:rsidRPr="00552EFE" w:rsidRDefault="00552EFE" w:rsidP="00552EFE">
            <w:pPr>
              <w:tabs>
                <w:tab w:val="left" w:pos="6211"/>
              </w:tabs>
              <w:rPr>
                <w:rFonts w:ascii="Open Sans" w:hAnsi="Open Sans" w:cs="Open Sans"/>
                <w:sz w:val="20"/>
                <w:szCs w:val="20"/>
              </w:rPr>
            </w:pPr>
            <w:r w:rsidRPr="00552EFE">
              <w:rPr>
                <w:rFonts w:ascii="Open Sans" w:hAnsi="Open Sans" w:cs="Open Sans"/>
                <w:sz w:val="20"/>
                <w:szCs w:val="20"/>
              </w:rPr>
              <w:t>Rok produkcji nie starszy niż 2024 r:</w:t>
            </w:r>
          </w:p>
        </w:tc>
        <w:tc>
          <w:tcPr>
            <w:tcW w:w="6520" w:type="dxa"/>
            <w:shd w:val="clear" w:color="auto" w:fill="FFFFFF" w:themeFill="background1"/>
          </w:tcPr>
          <w:p w:rsidR="00552EFE" w:rsidRPr="00552EFE" w:rsidRDefault="00552EFE" w:rsidP="00552EFE">
            <w:pPr>
              <w:tabs>
                <w:tab w:val="left" w:pos="6211"/>
              </w:tabs>
              <w:rPr>
                <w:rFonts w:ascii="Open Sans" w:hAnsi="Open Sans" w:cs="Open Sans"/>
                <w:sz w:val="20"/>
                <w:szCs w:val="20"/>
              </w:rPr>
            </w:pPr>
          </w:p>
        </w:tc>
      </w:tr>
    </w:tbl>
    <w:p w:rsidR="00552EFE" w:rsidRPr="00EA671B" w:rsidRDefault="00552EFE" w:rsidP="00552EFE">
      <w:pPr>
        <w:spacing w:after="0" w:line="240" w:lineRule="auto"/>
        <w:rPr>
          <w:rFonts w:ascii="Open Sans" w:hAnsi="Open Sans" w:cs="Open Sans"/>
          <w:sz w:val="20"/>
          <w:szCs w:val="20"/>
        </w:rPr>
      </w:pPr>
    </w:p>
    <w:tbl>
      <w:tblPr>
        <w:tblStyle w:val="Tabela-Siatka"/>
        <w:tblW w:w="10490" w:type="dxa"/>
        <w:jc w:val="center"/>
        <w:tblLook w:val="04A0" w:firstRow="1" w:lastRow="0" w:firstColumn="1" w:lastColumn="0" w:noHBand="0" w:noVBand="1"/>
      </w:tblPr>
      <w:tblGrid>
        <w:gridCol w:w="704"/>
        <w:gridCol w:w="6095"/>
        <w:gridCol w:w="1418"/>
        <w:gridCol w:w="2273"/>
      </w:tblGrid>
      <w:tr w:rsidR="00552EFE" w:rsidRPr="00EA671B" w:rsidTr="00FD3F46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  <w:hideMark/>
          </w:tcPr>
          <w:p w:rsidR="00552EFE" w:rsidRPr="00EA671B" w:rsidRDefault="00552EFE" w:rsidP="00FD3F46">
            <w:pPr>
              <w:jc w:val="center"/>
              <w:rPr>
                <w:rFonts w:ascii="Open Sans" w:hAnsi="Open Sans" w:cs="Open Sans"/>
                <w:b/>
                <w:sz w:val="20"/>
                <w:szCs w:val="20"/>
              </w:rPr>
            </w:pPr>
            <w:r w:rsidRPr="00EA671B">
              <w:rPr>
                <w:rFonts w:ascii="Open Sans" w:hAnsi="Open Sans" w:cs="Open Sans"/>
                <w:b/>
                <w:sz w:val="20"/>
                <w:szCs w:val="20"/>
              </w:rPr>
              <w:t>L.p.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  <w:hideMark/>
          </w:tcPr>
          <w:p w:rsidR="00552EFE" w:rsidRPr="00EA671B" w:rsidRDefault="00552EFE" w:rsidP="00FD3F46">
            <w:pPr>
              <w:jc w:val="center"/>
              <w:rPr>
                <w:rFonts w:ascii="Open Sans" w:hAnsi="Open Sans" w:cs="Open Sans"/>
                <w:b/>
                <w:sz w:val="20"/>
                <w:szCs w:val="20"/>
              </w:rPr>
            </w:pPr>
            <w:r w:rsidRPr="00EA671B">
              <w:rPr>
                <w:rFonts w:ascii="Open Sans" w:hAnsi="Open Sans" w:cs="Open Sans"/>
                <w:b/>
                <w:sz w:val="20"/>
                <w:szCs w:val="20"/>
              </w:rPr>
              <w:t>Wymagany parametr urządzenia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hideMark/>
          </w:tcPr>
          <w:p w:rsidR="00552EFE" w:rsidRPr="00EA671B" w:rsidRDefault="00552EFE" w:rsidP="00FD3F46">
            <w:pPr>
              <w:jc w:val="center"/>
              <w:rPr>
                <w:b/>
              </w:rPr>
            </w:pPr>
            <w:r w:rsidRPr="00EA671B">
              <w:rPr>
                <w:b/>
                <w:sz w:val="20"/>
                <w:szCs w:val="20"/>
              </w:rPr>
              <w:t xml:space="preserve">Wartości wymagane 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  <w:hideMark/>
          </w:tcPr>
          <w:p w:rsidR="00552EFE" w:rsidRPr="00EA671B" w:rsidRDefault="00552EFE" w:rsidP="00FD3F46">
            <w:pPr>
              <w:jc w:val="center"/>
              <w:rPr>
                <w:b/>
              </w:rPr>
            </w:pPr>
            <w:r w:rsidRPr="00EA671B">
              <w:rPr>
                <w:b/>
              </w:rPr>
              <w:t>Opis</w:t>
            </w:r>
          </w:p>
        </w:tc>
      </w:tr>
      <w:tr w:rsidR="002B0161" w:rsidRPr="00EA671B" w:rsidTr="000377C7">
        <w:tblPrEx>
          <w:jc w:val="left"/>
        </w:tblPrEx>
        <w:tc>
          <w:tcPr>
            <w:tcW w:w="704" w:type="dxa"/>
            <w:vAlign w:val="center"/>
          </w:tcPr>
          <w:p w:rsidR="002B0161" w:rsidRPr="00EA671B" w:rsidRDefault="002B0161" w:rsidP="002B0161">
            <w:pPr>
              <w:pStyle w:val="Akapitzlist"/>
              <w:numPr>
                <w:ilvl w:val="0"/>
                <w:numId w:val="3"/>
              </w:num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2B0161" w:rsidRPr="00B239E3" w:rsidRDefault="002B0161" w:rsidP="002B0161">
            <w:pPr>
              <w:rPr>
                <w:rFonts w:cstheme="minorHAnsi"/>
                <w:color w:val="000000"/>
                <w:lang w:eastAsia="pl-PL"/>
              </w:rPr>
            </w:pPr>
            <w:r w:rsidRPr="00B239E3">
              <w:rPr>
                <w:rFonts w:cstheme="minorHAnsi"/>
                <w:color w:val="000000"/>
              </w:rPr>
              <w:t>Sufitowa jednostka zasilająca umożliwiająca rozmieszczenie aparatury medycznej</w:t>
            </w:r>
          </w:p>
        </w:tc>
        <w:tc>
          <w:tcPr>
            <w:tcW w:w="1418" w:type="dxa"/>
            <w:vAlign w:val="center"/>
          </w:tcPr>
          <w:p w:rsidR="002B0161" w:rsidRPr="00EA671B" w:rsidRDefault="002B0161" w:rsidP="002B0161">
            <w:p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  <w:r w:rsidRPr="00EA671B"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273" w:type="dxa"/>
            <w:vAlign w:val="center"/>
          </w:tcPr>
          <w:p w:rsidR="002B0161" w:rsidRPr="00EA671B" w:rsidRDefault="002B0161" w:rsidP="002B0161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2B0161" w:rsidRPr="00EA671B" w:rsidTr="000377C7">
        <w:tblPrEx>
          <w:jc w:val="left"/>
        </w:tblPrEx>
        <w:tc>
          <w:tcPr>
            <w:tcW w:w="704" w:type="dxa"/>
            <w:vAlign w:val="center"/>
          </w:tcPr>
          <w:p w:rsidR="002B0161" w:rsidRPr="00EA671B" w:rsidRDefault="002B0161" w:rsidP="002B0161">
            <w:pPr>
              <w:pStyle w:val="Akapitzlist"/>
              <w:numPr>
                <w:ilvl w:val="0"/>
                <w:numId w:val="3"/>
              </w:num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2B0161" w:rsidRPr="00B239E3" w:rsidRDefault="002B0161" w:rsidP="002B0161">
            <w:pPr>
              <w:rPr>
                <w:rFonts w:cstheme="minorHAnsi"/>
                <w:color w:val="000000"/>
              </w:rPr>
            </w:pPr>
            <w:r w:rsidRPr="00B239E3">
              <w:rPr>
                <w:rFonts w:cstheme="minorHAnsi"/>
                <w:color w:val="000000"/>
              </w:rPr>
              <w:t>Kolumna z powłoką antybakteryjną</w:t>
            </w:r>
          </w:p>
        </w:tc>
        <w:tc>
          <w:tcPr>
            <w:tcW w:w="1418" w:type="dxa"/>
            <w:vAlign w:val="center"/>
          </w:tcPr>
          <w:p w:rsidR="002B0161" w:rsidRPr="00EA671B" w:rsidRDefault="002B0161" w:rsidP="002B0161">
            <w:pPr>
              <w:jc w:val="center"/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</w:pPr>
            <w:r w:rsidRPr="002B0161"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273" w:type="dxa"/>
            <w:vAlign w:val="center"/>
          </w:tcPr>
          <w:p w:rsidR="002B0161" w:rsidRPr="00EA671B" w:rsidRDefault="002B0161" w:rsidP="002B0161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2B0161" w:rsidRPr="00EA671B" w:rsidTr="000377C7">
        <w:tblPrEx>
          <w:jc w:val="left"/>
        </w:tblPrEx>
        <w:tc>
          <w:tcPr>
            <w:tcW w:w="704" w:type="dxa"/>
            <w:vAlign w:val="center"/>
          </w:tcPr>
          <w:p w:rsidR="002B0161" w:rsidRPr="00EA671B" w:rsidRDefault="002B0161" w:rsidP="002B0161">
            <w:pPr>
              <w:pStyle w:val="Akapitzlist"/>
              <w:numPr>
                <w:ilvl w:val="0"/>
                <w:numId w:val="3"/>
              </w:num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2B0161" w:rsidRPr="00B239E3" w:rsidRDefault="002B0161" w:rsidP="002B0161">
            <w:pPr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 xml:space="preserve">Urządzenie </w:t>
            </w:r>
            <w:r w:rsidRPr="00B239E3">
              <w:rPr>
                <w:rFonts w:cstheme="minorHAnsi"/>
                <w:color w:val="000000"/>
              </w:rPr>
              <w:t>bez widocznych śrub, nitów, itp.</w:t>
            </w:r>
          </w:p>
        </w:tc>
        <w:tc>
          <w:tcPr>
            <w:tcW w:w="1418" w:type="dxa"/>
            <w:vAlign w:val="center"/>
          </w:tcPr>
          <w:p w:rsidR="002B0161" w:rsidRPr="00EA671B" w:rsidRDefault="002B0161" w:rsidP="002B0161">
            <w:pPr>
              <w:jc w:val="center"/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</w:pPr>
            <w:r w:rsidRPr="002B0161"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273" w:type="dxa"/>
            <w:vAlign w:val="center"/>
          </w:tcPr>
          <w:p w:rsidR="002B0161" w:rsidRPr="00EA671B" w:rsidRDefault="002B0161" w:rsidP="002B0161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2B0161" w:rsidRPr="00EA671B" w:rsidTr="000377C7">
        <w:tblPrEx>
          <w:jc w:val="left"/>
        </w:tblPrEx>
        <w:tc>
          <w:tcPr>
            <w:tcW w:w="704" w:type="dxa"/>
            <w:vAlign w:val="center"/>
          </w:tcPr>
          <w:p w:rsidR="002B0161" w:rsidRPr="00EA671B" w:rsidRDefault="002B0161" w:rsidP="002B0161">
            <w:pPr>
              <w:pStyle w:val="Akapitzlist"/>
              <w:numPr>
                <w:ilvl w:val="0"/>
                <w:numId w:val="3"/>
              </w:num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2B0161" w:rsidRPr="00B239E3" w:rsidRDefault="002B0161" w:rsidP="002B0161">
            <w:pPr>
              <w:rPr>
                <w:rFonts w:cstheme="minorHAnsi"/>
                <w:color w:val="000000"/>
              </w:rPr>
            </w:pPr>
            <w:r w:rsidRPr="00B239E3">
              <w:rPr>
                <w:rFonts w:cstheme="minorHAnsi"/>
                <w:color w:val="000000"/>
              </w:rPr>
              <w:t>System składający się z zawieszonej pod sufitem płyty montażowej i podwieszonego ramienia podwójnego z</w:t>
            </w:r>
            <w:r>
              <w:rPr>
                <w:rFonts w:cstheme="minorHAnsi"/>
                <w:color w:val="000000"/>
              </w:rPr>
              <w:t> </w:t>
            </w:r>
            <w:r w:rsidRPr="00B239E3">
              <w:rPr>
                <w:rFonts w:cstheme="minorHAnsi"/>
                <w:color w:val="000000"/>
              </w:rPr>
              <w:t>kolumną.</w:t>
            </w:r>
          </w:p>
        </w:tc>
        <w:tc>
          <w:tcPr>
            <w:tcW w:w="1418" w:type="dxa"/>
            <w:vAlign w:val="center"/>
          </w:tcPr>
          <w:p w:rsidR="002B0161" w:rsidRPr="00EA671B" w:rsidRDefault="002B0161" w:rsidP="002B0161">
            <w:pPr>
              <w:jc w:val="center"/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</w:pPr>
            <w:r w:rsidRPr="002B0161"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273" w:type="dxa"/>
            <w:vAlign w:val="center"/>
          </w:tcPr>
          <w:p w:rsidR="002B0161" w:rsidRPr="00EA671B" w:rsidRDefault="002B0161" w:rsidP="002B0161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2B0161" w:rsidRPr="00EA671B" w:rsidTr="000377C7">
        <w:tblPrEx>
          <w:jc w:val="left"/>
        </w:tblPrEx>
        <w:tc>
          <w:tcPr>
            <w:tcW w:w="704" w:type="dxa"/>
            <w:vAlign w:val="center"/>
          </w:tcPr>
          <w:p w:rsidR="002B0161" w:rsidRPr="00EA671B" w:rsidRDefault="002B0161" w:rsidP="002B0161">
            <w:pPr>
              <w:pStyle w:val="Akapitzlist"/>
              <w:numPr>
                <w:ilvl w:val="0"/>
                <w:numId w:val="3"/>
              </w:num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2B0161" w:rsidRPr="00B239E3" w:rsidRDefault="002B0161" w:rsidP="002B0161">
            <w:pPr>
              <w:rPr>
                <w:rFonts w:cstheme="minorHAnsi"/>
                <w:color w:val="000000"/>
              </w:rPr>
            </w:pPr>
            <w:r w:rsidRPr="00B239E3">
              <w:rPr>
                <w:rFonts w:cstheme="minorHAnsi"/>
                <w:color w:val="000000"/>
              </w:rPr>
              <w:t>Jedno rami</w:t>
            </w:r>
            <w:r>
              <w:rPr>
                <w:rFonts w:cstheme="minorHAnsi"/>
                <w:color w:val="000000"/>
              </w:rPr>
              <w:t>ę</w:t>
            </w:r>
            <w:r w:rsidRPr="00B239E3">
              <w:rPr>
                <w:rFonts w:cstheme="minorHAnsi"/>
                <w:color w:val="000000"/>
              </w:rPr>
              <w:t xml:space="preserve"> dwuczęściow</w:t>
            </w:r>
            <w:r>
              <w:rPr>
                <w:rFonts w:cstheme="minorHAnsi"/>
                <w:color w:val="000000"/>
              </w:rPr>
              <w:t>e</w:t>
            </w:r>
            <w:r w:rsidRPr="00B239E3">
              <w:rPr>
                <w:rFonts w:cstheme="minorHAnsi"/>
                <w:color w:val="000000"/>
              </w:rPr>
              <w:t xml:space="preserve"> o całkowitym zasięgu poziomym w</w:t>
            </w:r>
            <w:r>
              <w:rPr>
                <w:rFonts w:cstheme="minorHAnsi"/>
                <w:color w:val="000000"/>
              </w:rPr>
              <w:t> </w:t>
            </w:r>
            <w:r w:rsidRPr="00B239E3">
              <w:rPr>
                <w:rFonts w:cstheme="minorHAnsi"/>
                <w:color w:val="000000"/>
              </w:rPr>
              <w:t>osiach łożysk: min 2000 mm.</w:t>
            </w:r>
          </w:p>
        </w:tc>
        <w:tc>
          <w:tcPr>
            <w:tcW w:w="1418" w:type="dxa"/>
            <w:vAlign w:val="center"/>
          </w:tcPr>
          <w:p w:rsidR="002B0161" w:rsidRPr="00EA671B" w:rsidRDefault="002B0161" w:rsidP="002B0161">
            <w:pPr>
              <w:jc w:val="center"/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</w:pPr>
            <w:r w:rsidRPr="002B0161"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273" w:type="dxa"/>
            <w:vAlign w:val="center"/>
          </w:tcPr>
          <w:p w:rsidR="002B0161" w:rsidRPr="00EA671B" w:rsidRDefault="002B0161" w:rsidP="002B0161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2B0161" w:rsidRPr="00EA671B" w:rsidTr="000377C7">
        <w:tblPrEx>
          <w:jc w:val="left"/>
        </w:tblPrEx>
        <w:tc>
          <w:tcPr>
            <w:tcW w:w="704" w:type="dxa"/>
            <w:vAlign w:val="center"/>
          </w:tcPr>
          <w:p w:rsidR="002B0161" w:rsidRPr="00EA671B" w:rsidRDefault="002B0161" w:rsidP="002B0161">
            <w:pPr>
              <w:pStyle w:val="Akapitzlist"/>
              <w:numPr>
                <w:ilvl w:val="0"/>
                <w:numId w:val="3"/>
              </w:num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2B0161" w:rsidRPr="00B239E3" w:rsidRDefault="002B0161" w:rsidP="002B0161">
            <w:pPr>
              <w:rPr>
                <w:rFonts w:cstheme="minorHAnsi"/>
                <w:color w:val="000000"/>
              </w:rPr>
            </w:pPr>
            <w:r w:rsidRPr="00B239E3">
              <w:rPr>
                <w:rFonts w:cstheme="minorHAnsi"/>
                <w:color w:val="000000"/>
              </w:rPr>
              <w:t>Pierwsza część ramienia (od osi przegubu stropowego do osi przegubu pośredniego): min 1000 mm</w:t>
            </w:r>
          </w:p>
        </w:tc>
        <w:tc>
          <w:tcPr>
            <w:tcW w:w="1418" w:type="dxa"/>
            <w:vAlign w:val="center"/>
          </w:tcPr>
          <w:p w:rsidR="002B0161" w:rsidRPr="00EA671B" w:rsidRDefault="002B0161" w:rsidP="002B0161">
            <w:pPr>
              <w:jc w:val="center"/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</w:pPr>
            <w:r w:rsidRPr="002B0161"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273" w:type="dxa"/>
            <w:vAlign w:val="center"/>
          </w:tcPr>
          <w:p w:rsidR="002B0161" w:rsidRPr="00EA671B" w:rsidRDefault="002B0161" w:rsidP="002B0161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2B0161" w:rsidRPr="00EA671B" w:rsidTr="000377C7">
        <w:tblPrEx>
          <w:jc w:val="left"/>
        </w:tblPrEx>
        <w:tc>
          <w:tcPr>
            <w:tcW w:w="704" w:type="dxa"/>
            <w:vAlign w:val="center"/>
          </w:tcPr>
          <w:p w:rsidR="002B0161" w:rsidRPr="00EA671B" w:rsidRDefault="002B0161" w:rsidP="002B0161">
            <w:pPr>
              <w:pStyle w:val="Akapitzlist"/>
              <w:numPr>
                <w:ilvl w:val="0"/>
                <w:numId w:val="3"/>
              </w:num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2B0161" w:rsidRPr="00B239E3" w:rsidRDefault="002B0161" w:rsidP="002B0161">
            <w:pPr>
              <w:rPr>
                <w:rFonts w:cstheme="minorHAnsi"/>
                <w:color w:val="000000"/>
              </w:rPr>
            </w:pPr>
            <w:r w:rsidRPr="00B239E3">
              <w:rPr>
                <w:rFonts w:cstheme="minorHAnsi"/>
                <w:color w:val="000000"/>
              </w:rPr>
              <w:t>Druga część ramienia (od osi przegubu pośredniego do osi obrotu głowicy): min 1000 mm</w:t>
            </w:r>
          </w:p>
        </w:tc>
        <w:tc>
          <w:tcPr>
            <w:tcW w:w="1418" w:type="dxa"/>
            <w:vAlign w:val="center"/>
          </w:tcPr>
          <w:p w:rsidR="002B0161" w:rsidRPr="00EA671B" w:rsidRDefault="002B0161" w:rsidP="002B0161">
            <w:pPr>
              <w:jc w:val="center"/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</w:pPr>
            <w:r w:rsidRPr="002B0161"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273" w:type="dxa"/>
            <w:vAlign w:val="center"/>
          </w:tcPr>
          <w:p w:rsidR="002B0161" w:rsidRPr="00EA671B" w:rsidRDefault="002B0161" w:rsidP="002B0161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2B0161" w:rsidRPr="00EA671B" w:rsidTr="000377C7">
        <w:tblPrEx>
          <w:jc w:val="left"/>
        </w:tblPrEx>
        <w:tc>
          <w:tcPr>
            <w:tcW w:w="704" w:type="dxa"/>
            <w:vAlign w:val="center"/>
          </w:tcPr>
          <w:p w:rsidR="002B0161" w:rsidRPr="00EA671B" w:rsidRDefault="002B0161" w:rsidP="002B0161">
            <w:pPr>
              <w:pStyle w:val="Akapitzlist"/>
              <w:numPr>
                <w:ilvl w:val="0"/>
                <w:numId w:val="3"/>
              </w:num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2B0161" w:rsidRPr="00B239E3" w:rsidRDefault="002B0161" w:rsidP="002B0161">
            <w:pPr>
              <w:rPr>
                <w:rFonts w:cstheme="minorHAnsi"/>
                <w:color w:val="000000"/>
              </w:rPr>
            </w:pPr>
            <w:r w:rsidRPr="00B239E3">
              <w:rPr>
                <w:rFonts w:cstheme="minorHAnsi"/>
                <w:color w:val="000000"/>
              </w:rPr>
              <w:t>Rotacja ramion w poziomie ≥340</w:t>
            </w:r>
            <w:r>
              <w:rPr>
                <w:rFonts w:cs="Calibri"/>
                <w:color w:val="000000"/>
              </w:rPr>
              <w:t>°</w:t>
            </w:r>
          </w:p>
        </w:tc>
        <w:tc>
          <w:tcPr>
            <w:tcW w:w="1418" w:type="dxa"/>
            <w:vAlign w:val="center"/>
          </w:tcPr>
          <w:p w:rsidR="002B0161" w:rsidRPr="00EA671B" w:rsidRDefault="002B0161" w:rsidP="002B0161">
            <w:pPr>
              <w:jc w:val="center"/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</w:pPr>
            <w:r w:rsidRPr="002B0161"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273" w:type="dxa"/>
            <w:vAlign w:val="center"/>
          </w:tcPr>
          <w:p w:rsidR="002B0161" w:rsidRPr="00EA671B" w:rsidRDefault="002B0161" w:rsidP="002B0161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2B0161" w:rsidRPr="00EA671B" w:rsidTr="000377C7">
        <w:tblPrEx>
          <w:jc w:val="left"/>
        </w:tblPrEx>
        <w:tc>
          <w:tcPr>
            <w:tcW w:w="704" w:type="dxa"/>
            <w:vAlign w:val="center"/>
          </w:tcPr>
          <w:p w:rsidR="002B0161" w:rsidRPr="00EA671B" w:rsidRDefault="002B0161" w:rsidP="002B0161">
            <w:pPr>
              <w:pStyle w:val="Akapitzlist"/>
              <w:numPr>
                <w:ilvl w:val="0"/>
                <w:numId w:val="3"/>
              </w:num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2B0161" w:rsidRPr="00B239E3" w:rsidRDefault="002B0161" w:rsidP="002B0161">
            <w:pPr>
              <w:rPr>
                <w:rFonts w:cstheme="minorHAnsi"/>
                <w:color w:val="000000"/>
              </w:rPr>
            </w:pPr>
            <w:r w:rsidRPr="00B239E3">
              <w:rPr>
                <w:rFonts w:cstheme="minorHAnsi"/>
                <w:color w:val="000000"/>
              </w:rPr>
              <w:t>Obudowa sufitowa w kształcie kwadratu z uszczelką silikonową od strony sufitu podwieszanego.</w:t>
            </w:r>
          </w:p>
        </w:tc>
        <w:tc>
          <w:tcPr>
            <w:tcW w:w="1418" w:type="dxa"/>
            <w:vAlign w:val="center"/>
          </w:tcPr>
          <w:p w:rsidR="002B0161" w:rsidRPr="00EA671B" w:rsidRDefault="002B0161" w:rsidP="002B0161">
            <w:pPr>
              <w:jc w:val="center"/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</w:pPr>
            <w:r w:rsidRPr="002B0161"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273" w:type="dxa"/>
            <w:vAlign w:val="center"/>
          </w:tcPr>
          <w:p w:rsidR="002B0161" w:rsidRPr="00EA671B" w:rsidRDefault="002B0161" w:rsidP="002B0161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2B0161" w:rsidRPr="00EA671B" w:rsidTr="000377C7">
        <w:tblPrEx>
          <w:jc w:val="left"/>
        </w:tblPrEx>
        <w:tc>
          <w:tcPr>
            <w:tcW w:w="704" w:type="dxa"/>
            <w:vAlign w:val="center"/>
          </w:tcPr>
          <w:p w:rsidR="002B0161" w:rsidRPr="00EA671B" w:rsidRDefault="002B0161" w:rsidP="002B0161">
            <w:pPr>
              <w:pStyle w:val="Akapitzlist"/>
              <w:numPr>
                <w:ilvl w:val="0"/>
                <w:numId w:val="3"/>
              </w:num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2B0161" w:rsidRPr="00B239E3" w:rsidRDefault="002B0161" w:rsidP="002B0161">
            <w:pPr>
              <w:rPr>
                <w:rFonts w:cstheme="minorHAnsi"/>
              </w:rPr>
            </w:pPr>
            <w:r w:rsidRPr="00B239E3">
              <w:rPr>
                <w:rFonts w:cstheme="minorHAnsi"/>
              </w:rPr>
              <w:t>Podwójny system hamulców w przegubach kolumn (przegubu stropowego, przegubu pośredniego) podstawowe – cierne, dodatkowe – pneumatyczne. Hamulce cierne zapewniające stabilne utrzymanie kolumny w pozycji w przypadku awarii układu hamulcowych</w:t>
            </w:r>
          </w:p>
        </w:tc>
        <w:tc>
          <w:tcPr>
            <w:tcW w:w="1418" w:type="dxa"/>
            <w:vAlign w:val="center"/>
          </w:tcPr>
          <w:p w:rsidR="002B0161" w:rsidRPr="00EA671B" w:rsidRDefault="002B0161" w:rsidP="002B0161">
            <w:pPr>
              <w:jc w:val="center"/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</w:pPr>
            <w:r w:rsidRPr="002B0161"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273" w:type="dxa"/>
            <w:vAlign w:val="center"/>
          </w:tcPr>
          <w:p w:rsidR="002B0161" w:rsidRPr="00EA671B" w:rsidRDefault="002B0161" w:rsidP="002B0161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2B0161" w:rsidRPr="00EA671B" w:rsidTr="000377C7">
        <w:tblPrEx>
          <w:jc w:val="left"/>
        </w:tblPrEx>
        <w:tc>
          <w:tcPr>
            <w:tcW w:w="704" w:type="dxa"/>
            <w:vAlign w:val="center"/>
          </w:tcPr>
          <w:p w:rsidR="002B0161" w:rsidRPr="00EA671B" w:rsidRDefault="002B0161" w:rsidP="002B0161">
            <w:pPr>
              <w:pStyle w:val="Akapitzlist"/>
              <w:numPr>
                <w:ilvl w:val="0"/>
                <w:numId w:val="3"/>
              </w:num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2B0161" w:rsidRPr="00B239E3" w:rsidRDefault="002B0161" w:rsidP="002B0161">
            <w:pPr>
              <w:rPr>
                <w:rFonts w:cstheme="minorHAnsi"/>
              </w:rPr>
            </w:pPr>
            <w:r>
              <w:rPr>
                <w:rFonts w:cstheme="minorHAnsi"/>
              </w:rPr>
              <w:t>Hamulce pneumatyczne zwalnianie jednym przyciskiem na uchwycie</w:t>
            </w:r>
          </w:p>
        </w:tc>
        <w:tc>
          <w:tcPr>
            <w:tcW w:w="1418" w:type="dxa"/>
            <w:vAlign w:val="center"/>
          </w:tcPr>
          <w:p w:rsidR="002B0161" w:rsidRPr="00EA671B" w:rsidRDefault="002B0161" w:rsidP="002B0161">
            <w:pPr>
              <w:jc w:val="center"/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</w:pPr>
            <w:r w:rsidRPr="002B0161"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273" w:type="dxa"/>
            <w:vAlign w:val="center"/>
          </w:tcPr>
          <w:p w:rsidR="002B0161" w:rsidRPr="00EA671B" w:rsidRDefault="002B0161" w:rsidP="002B0161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2B0161" w:rsidRPr="00EA671B" w:rsidTr="000377C7">
        <w:tblPrEx>
          <w:jc w:val="left"/>
        </w:tblPrEx>
        <w:tc>
          <w:tcPr>
            <w:tcW w:w="704" w:type="dxa"/>
            <w:vAlign w:val="center"/>
          </w:tcPr>
          <w:p w:rsidR="002B0161" w:rsidRPr="00EA671B" w:rsidRDefault="002B0161" w:rsidP="002B0161">
            <w:pPr>
              <w:pStyle w:val="Akapitzlist"/>
              <w:numPr>
                <w:ilvl w:val="0"/>
                <w:numId w:val="3"/>
              </w:num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2B0161" w:rsidRPr="00B239E3" w:rsidRDefault="002B0161" w:rsidP="002B0161">
            <w:pPr>
              <w:rPr>
                <w:rFonts w:cstheme="minorHAnsi"/>
                <w:color w:val="000000"/>
              </w:rPr>
            </w:pPr>
            <w:r w:rsidRPr="00B239E3">
              <w:rPr>
                <w:rFonts w:cstheme="minorHAnsi"/>
                <w:color w:val="000000"/>
              </w:rPr>
              <w:t>Regulacja obrotu kolumny z możliwością nastawy ogranicznika</w:t>
            </w:r>
          </w:p>
        </w:tc>
        <w:tc>
          <w:tcPr>
            <w:tcW w:w="1418" w:type="dxa"/>
            <w:vAlign w:val="center"/>
          </w:tcPr>
          <w:p w:rsidR="002B0161" w:rsidRPr="00EA671B" w:rsidRDefault="002B0161" w:rsidP="002B0161">
            <w:pPr>
              <w:jc w:val="center"/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</w:pPr>
            <w:r w:rsidRPr="002B0161"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273" w:type="dxa"/>
            <w:vAlign w:val="center"/>
          </w:tcPr>
          <w:p w:rsidR="002B0161" w:rsidRPr="00EA671B" w:rsidRDefault="002B0161" w:rsidP="002B0161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2B0161" w:rsidRPr="00EA671B" w:rsidTr="000377C7">
        <w:tblPrEx>
          <w:jc w:val="left"/>
        </w:tblPrEx>
        <w:tc>
          <w:tcPr>
            <w:tcW w:w="704" w:type="dxa"/>
            <w:vAlign w:val="center"/>
          </w:tcPr>
          <w:p w:rsidR="002B0161" w:rsidRPr="00EA671B" w:rsidRDefault="002B0161" w:rsidP="002B0161">
            <w:pPr>
              <w:pStyle w:val="Akapitzlist"/>
              <w:numPr>
                <w:ilvl w:val="0"/>
                <w:numId w:val="3"/>
              </w:num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2B0161" w:rsidRPr="00B239E3" w:rsidRDefault="002B0161" w:rsidP="002B0161">
            <w:pPr>
              <w:rPr>
                <w:rFonts w:cstheme="minorHAnsi"/>
                <w:color w:val="000000"/>
              </w:rPr>
            </w:pPr>
            <w:r w:rsidRPr="00B239E3">
              <w:rPr>
                <w:rFonts w:cstheme="minorHAnsi"/>
                <w:color w:val="000000"/>
              </w:rPr>
              <w:t>Wymiary konsoli i charakterystyka:</w:t>
            </w:r>
          </w:p>
        </w:tc>
        <w:tc>
          <w:tcPr>
            <w:tcW w:w="1418" w:type="dxa"/>
            <w:vAlign w:val="center"/>
          </w:tcPr>
          <w:p w:rsidR="002B0161" w:rsidRPr="00EA671B" w:rsidRDefault="002B0161" w:rsidP="002B0161">
            <w:pPr>
              <w:jc w:val="center"/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</w:pPr>
            <w:r w:rsidRPr="002B0161"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273" w:type="dxa"/>
            <w:vAlign w:val="center"/>
          </w:tcPr>
          <w:p w:rsidR="002B0161" w:rsidRPr="00EA671B" w:rsidRDefault="002B0161" w:rsidP="002B0161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2B0161" w:rsidRPr="00EA671B" w:rsidTr="000377C7">
        <w:tblPrEx>
          <w:jc w:val="left"/>
        </w:tblPrEx>
        <w:tc>
          <w:tcPr>
            <w:tcW w:w="704" w:type="dxa"/>
            <w:vAlign w:val="center"/>
          </w:tcPr>
          <w:p w:rsidR="002B0161" w:rsidRPr="00EA671B" w:rsidRDefault="002B0161" w:rsidP="002B0161">
            <w:pPr>
              <w:pStyle w:val="Akapitzlist"/>
              <w:numPr>
                <w:ilvl w:val="0"/>
                <w:numId w:val="3"/>
              </w:num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2B0161" w:rsidRDefault="002B0161" w:rsidP="002B0161">
            <w:pPr>
              <w:rPr>
                <w:rFonts w:cstheme="minorHAnsi"/>
                <w:color w:val="000000"/>
              </w:rPr>
            </w:pPr>
            <w:r w:rsidRPr="00B239E3">
              <w:rPr>
                <w:rFonts w:cstheme="minorHAnsi"/>
                <w:color w:val="000000"/>
              </w:rPr>
              <w:t>Wysokość: 800 mm (± 40 mm), wymiar głowicy max 3</w:t>
            </w:r>
            <w:r>
              <w:rPr>
                <w:rFonts w:cstheme="minorHAnsi"/>
                <w:color w:val="000000"/>
              </w:rPr>
              <w:t>10</w:t>
            </w:r>
            <w:r w:rsidRPr="00B239E3">
              <w:rPr>
                <w:rFonts w:cstheme="minorHAnsi"/>
                <w:color w:val="000000"/>
              </w:rPr>
              <w:t>mm x 2</w:t>
            </w:r>
            <w:r>
              <w:rPr>
                <w:rFonts w:cstheme="minorHAnsi"/>
                <w:color w:val="000000"/>
              </w:rPr>
              <w:t>6</w:t>
            </w:r>
            <w:r w:rsidRPr="00B239E3">
              <w:rPr>
                <w:rFonts w:cstheme="minorHAnsi"/>
                <w:color w:val="000000"/>
              </w:rPr>
              <w:t>0mm, Tylna i boczne ściany głowicy powinny umożliwić montaż do min 10 gniazd elektrycznych</w:t>
            </w:r>
            <w:r>
              <w:rPr>
                <w:rFonts w:cstheme="minorHAnsi"/>
                <w:color w:val="000000"/>
              </w:rPr>
              <w:t>.</w:t>
            </w:r>
          </w:p>
          <w:p w:rsidR="002B0161" w:rsidRPr="00B239E3" w:rsidRDefault="002B0161" w:rsidP="002B0161">
            <w:pPr>
              <w:rPr>
                <w:rFonts w:cstheme="minorHAnsi"/>
                <w:color w:val="000000"/>
              </w:rPr>
            </w:pPr>
            <w:r w:rsidRPr="00B239E3">
              <w:rPr>
                <w:rFonts w:cstheme="minorHAnsi"/>
                <w:color w:val="000000"/>
              </w:rPr>
              <w:t xml:space="preserve">Gniazda gazowe powinny mieć możliwość rozmieszczenia na min. </w:t>
            </w:r>
            <w:r>
              <w:rPr>
                <w:rFonts w:cstheme="minorHAnsi"/>
                <w:color w:val="000000"/>
              </w:rPr>
              <w:t>5</w:t>
            </w:r>
            <w:r w:rsidRPr="00B239E3">
              <w:rPr>
                <w:rFonts w:cstheme="minorHAnsi"/>
                <w:color w:val="000000"/>
              </w:rPr>
              <w:t xml:space="preserve"> </w:t>
            </w:r>
            <w:r>
              <w:rPr>
                <w:rFonts w:cstheme="minorHAnsi"/>
                <w:color w:val="000000"/>
              </w:rPr>
              <w:t>ścianach</w:t>
            </w:r>
            <w:r w:rsidRPr="00B239E3">
              <w:rPr>
                <w:rFonts w:cstheme="minorHAnsi"/>
                <w:color w:val="000000"/>
              </w:rPr>
              <w:t xml:space="preserve"> głowicy</w:t>
            </w:r>
            <w:r>
              <w:rPr>
                <w:rFonts w:cstheme="minorHAnsi"/>
                <w:color w:val="000000"/>
              </w:rPr>
              <w:t>.</w:t>
            </w:r>
          </w:p>
        </w:tc>
        <w:tc>
          <w:tcPr>
            <w:tcW w:w="1418" w:type="dxa"/>
            <w:vAlign w:val="center"/>
          </w:tcPr>
          <w:p w:rsidR="002B0161" w:rsidRPr="00EA671B" w:rsidRDefault="002B0161" w:rsidP="002B0161">
            <w:pPr>
              <w:jc w:val="center"/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</w:pPr>
            <w:r w:rsidRPr="002B0161"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273" w:type="dxa"/>
            <w:vAlign w:val="center"/>
          </w:tcPr>
          <w:p w:rsidR="002B0161" w:rsidRPr="00EA671B" w:rsidRDefault="002B0161" w:rsidP="002B0161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2B0161" w:rsidRPr="00EA671B" w:rsidTr="000377C7">
        <w:tblPrEx>
          <w:jc w:val="left"/>
        </w:tblPrEx>
        <w:tc>
          <w:tcPr>
            <w:tcW w:w="704" w:type="dxa"/>
            <w:vAlign w:val="center"/>
          </w:tcPr>
          <w:p w:rsidR="002B0161" w:rsidRPr="00EA671B" w:rsidRDefault="002B0161" w:rsidP="002B0161">
            <w:pPr>
              <w:pStyle w:val="Akapitzlist"/>
              <w:numPr>
                <w:ilvl w:val="0"/>
                <w:numId w:val="3"/>
              </w:num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2B0161" w:rsidRPr="00B239E3" w:rsidRDefault="002B0161" w:rsidP="002B0161">
            <w:pPr>
              <w:rPr>
                <w:rFonts w:cstheme="minorHAnsi"/>
                <w:color w:val="000000"/>
              </w:rPr>
            </w:pPr>
            <w:r w:rsidRPr="00B239E3">
              <w:rPr>
                <w:rFonts w:cstheme="minorHAnsi"/>
                <w:color w:val="000000"/>
              </w:rPr>
              <w:t>Nośność netto kolumny (rozumiana jako waga zewnętrznej aparatury medycznej jaką można posadowić na głowicy): min</w:t>
            </w:r>
            <w:r>
              <w:rPr>
                <w:rFonts w:cstheme="minorHAnsi"/>
                <w:color w:val="000000"/>
              </w:rPr>
              <w:t> 1</w:t>
            </w:r>
            <w:r w:rsidRPr="00B239E3">
              <w:rPr>
                <w:rFonts w:cstheme="minorHAnsi"/>
                <w:color w:val="000000"/>
              </w:rPr>
              <w:t>60</w:t>
            </w:r>
            <w:r>
              <w:rPr>
                <w:rFonts w:cstheme="minorHAnsi"/>
                <w:color w:val="000000"/>
              </w:rPr>
              <w:t> </w:t>
            </w:r>
            <w:r w:rsidRPr="00B239E3">
              <w:rPr>
                <w:rFonts w:cstheme="minorHAnsi"/>
                <w:color w:val="000000"/>
              </w:rPr>
              <w:t>kg</w:t>
            </w:r>
          </w:p>
        </w:tc>
        <w:tc>
          <w:tcPr>
            <w:tcW w:w="1418" w:type="dxa"/>
            <w:vAlign w:val="center"/>
          </w:tcPr>
          <w:p w:rsidR="002B0161" w:rsidRPr="00EA671B" w:rsidRDefault="002B0161" w:rsidP="002B0161">
            <w:pPr>
              <w:jc w:val="center"/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</w:pPr>
            <w:r w:rsidRPr="002B0161"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273" w:type="dxa"/>
            <w:vAlign w:val="center"/>
          </w:tcPr>
          <w:p w:rsidR="002B0161" w:rsidRPr="00EA671B" w:rsidRDefault="002B0161" w:rsidP="002B0161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2B0161" w:rsidRPr="00EA671B" w:rsidTr="000377C7">
        <w:tblPrEx>
          <w:jc w:val="left"/>
        </w:tblPrEx>
        <w:tc>
          <w:tcPr>
            <w:tcW w:w="704" w:type="dxa"/>
            <w:vAlign w:val="center"/>
          </w:tcPr>
          <w:p w:rsidR="002B0161" w:rsidRPr="00EA671B" w:rsidRDefault="002B0161" w:rsidP="002B0161">
            <w:pPr>
              <w:pStyle w:val="Akapitzlist"/>
              <w:numPr>
                <w:ilvl w:val="0"/>
                <w:numId w:val="3"/>
              </w:num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2B0161" w:rsidRPr="00B239E3" w:rsidRDefault="002B0161" w:rsidP="002B0161">
            <w:pPr>
              <w:rPr>
                <w:rFonts w:cstheme="minorHAnsi"/>
                <w:color w:val="000000"/>
              </w:rPr>
            </w:pPr>
            <w:r w:rsidRPr="00B239E3">
              <w:rPr>
                <w:rFonts w:cstheme="minorHAnsi"/>
                <w:color w:val="000000"/>
              </w:rPr>
              <w:t xml:space="preserve">Wytrzymałość i nośność – kolumna, półki i przeguby ramion testowana na wytrzymałość obciążeniową zgodnie z normą </w:t>
            </w:r>
            <w:proofErr w:type="spellStart"/>
            <w:r w:rsidRPr="00B239E3">
              <w:rPr>
                <w:rFonts w:cstheme="minorHAnsi"/>
                <w:color w:val="000000"/>
              </w:rPr>
              <w:t>IEC</w:t>
            </w:r>
            <w:proofErr w:type="spellEnd"/>
            <w:r w:rsidRPr="00B239E3">
              <w:rPr>
                <w:rFonts w:cstheme="minorHAnsi"/>
                <w:color w:val="000000"/>
              </w:rPr>
              <w:t xml:space="preserve"> 60601-1</w:t>
            </w:r>
            <w:r>
              <w:rPr>
                <w:rFonts w:cstheme="minorHAnsi"/>
                <w:color w:val="000000"/>
              </w:rPr>
              <w:t xml:space="preserve"> lub równoważną </w:t>
            </w:r>
          </w:p>
        </w:tc>
        <w:tc>
          <w:tcPr>
            <w:tcW w:w="1418" w:type="dxa"/>
            <w:vAlign w:val="center"/>
          </w:tcPr>
          <w:p w:rsidR="002B0161" w:rsidRPr="00EA671B" w:rsidRDefault="002B0161" w:rsidP="002B0161">
            <w:pPr>
              <w:jc w:val="center"/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</w:pPr>
            <w:r w:rsidRPr="002B0161"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273" w:type="dxa"/>
            <w:vAlign w:val="center"/>
          </w:tcPr>
          <w:p w:rsidR="002B0161" w:rsidRPr="00EA671B" w:rsidRDefault="002B0161" w:rsidP="002B0161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2B0161" w:rsidRPr="00EA671B" w:rsidTr="000377C7">
        <w:tblPrEx>
          <w:jc w:val="left"/>
        </w:tblPrEx>
        <w:tc>
          <w:tcPr>
            <w:tcW w:w="704" w:type="dxa"/>
            <w:vAlign w:val="center"/>
          </w:tcPr>
          <w:p w:rsidR="002B0161" w:rsidRPr="00EA671B" w:rsidRDefault="002B0161" w:rsidP="002B0161">
            <w:pPr>
              <w:pStyle w:val="Akapitzlist"/>
              <w:numPr>
                <w:ilvl w:val="0"/>
                <w:numId w:val="3"/>
              </w:num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2B0161" w:rsidRPr="00B239E3" w:rsidRDefault="002B0161" w:rsidP="002B0161">
            <w:pPr>
              <w:rPr>
                <w:rFonts w:cstheme="minorHAnsi"/>
              </w:rPr>
            </w:pPr>
            <w:r>
              <w:rPr>
                <w:rFonts w:cstheme="minorHAnsi"/>
              </w:rPr>
              <w:t>Prowadnice</w:t>
            </w:r>
            <w:r w:rsidRPr="00B239E3">
              <w:rPr>
                <w:rFonts w:cstheme="minorHAnsi"/>
              </w:rPr>
              <w:t xml:space="preserve"> nośne pod montaż pół</w:t>
            </w:r>
            <w:r>
              <w:rPr>
                <w:rFonts w:cstheme="minorHAnsi"/>
              </w:rPr>
              <w:t>e</w:t>
            </w:r>
            <w:r w:rsidRPr="00B239E3">
              <w:rPr>
                <w:rFonts w:cstheme="minorHAnsi"/>
              </w:rPr>
              <w:t>k lub innych akcesoriów wbudowane w ścianę głowicy z min. 2 stron</w:t>
            </w:r>
          </w:p>
        </w:tc>
        <w:tc>
          <w:tcPr>
            <w:tcW w:w="1418" w:type="dxa"/>
            <w:vAlign w:val="center"/>
          </w:tcPr>
          <w:p w:rsidR="002B0161" w:rsidRPr="00EA671B" w:rsidRDefault="002B0161" w:rsidP="002B0161">
            <w:pPr>
              <w:jc w:val="center"/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</w:pPr>
            <w:r w:rsidRPr="002B0161"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273" w:type="dxa"/>
            <w:vAlign w:val="center"/>
          </w:tcPr>
          <w:p w:rsidR="002B0161" w:rsidRPr="00EA671B" w:rsidRDefault="002B0161" w:rsidP="002B0161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2B0161" w:rsidRPr="00EA671B" w:rsidTr="000377C7">
        <w:tblPrEx>
          <w:jc w:val="left"/>
        </w:tblPrEx>
        <w:tc>
          <w:tcPr>
            <w:tcW w:w="704" w:type="dxa"/>
            <w:vAlign w:val="center"/>
          </w:tcPr>
          <w:p w:rsidR="002B0161" w:rsidRPr="00EA671B" w:rsidRDefault="002B0161" w:rsidP="002B0161">
            <w:pPr>
              <w:pStyle w:val="Akapitzlist"/>
              <w:numPr>
                <w:ilvl w:val="0"/>
                <w:numId w:val="3"/>
              </w:num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2B0161" w:rsidRDefault="002B0161" w:rsidP="002B0161">
            <w:pPr>
              <w:rPr>
                <w:rFonts w:cstheme="minorHAnsi"/>
                <w:color w:val="000000"/>
              </w:rPr>
            </w:pPr>
            <w:r w:rsidRPr="00B239E3">
              <w:rPr>
                <w:rFonts w:cstheme="minorHAnsi"/>
                <w:color w:val="000000"/>
              </w:rPr>
              <w:t>Gniazda gazowe standard AGA na tylnej lub bocznej ścianie głowicy:</w:t>
            </w:r>
          </w:p>
          <w:p w:rsidR="002B0161" w:rsidRDefault="002B0161" w:rsidP="002B0161">
            <w:pPr>
              <w:pStyle w:val="Akapitzlist"/>
              <w:numPr>
                <w:ilvl w:val="0"/>
                <w:numId w:val="4"/>
              </w:numPr>
              <w:rPr>
                <w:rFonts w:cstheme="minorHAnsi"/>
                <w:color w:val="000000"/>
              </w:rPr>
            </w:pPr>
            <w:r w:rsidRPr="002A23B8">
              <w:rPr>
                <w:rFonts w:cstheme="minorHAnsi"/>
                <w:color w:val="000000"/>
              </w:rPr>
              <w:t>2 x próżnia,</w:t>
            </w:r>
          </w:p>
          <w:p w:rsidR="002B0161" w:rsidRDefault="002B0161" w:rsidP="002B0161">
            <w:pPr>
              <w:pStyle w:val="Akapitzlist"/>
              <w:numPr>
                <w:ilvl w:val="0"/>
                <w:numId w:val="4"/>
              </w:numPr>
              <w:rPr>
                <w:rFonts w:cstheme="minorHAnsi"/>
                <w:color w:val="000000"/>
              </w:rPr>
            </w:pPr>
            <w:r w:rsidRPr="002A23B8">
              <w:rPr>
                <w:rFonts w:cstheme="minorHAnsi"/>
                <w:color w:val="000000"/>
              </w:rPr>
              <w:t>2 x sprężone powietrze</w:t>
            </w:r>
            <w:r>
              <w:rPr>
                <w:rFonts w:cstheme="minorHAnsi"/>
                <w:color w:val="000000"/>
              </w:rPr>
              <w:t>,</w:t>
            </w:r>
          </w:p>
          <w:p w:rsidR="002B0161" w:rsidRDefault="002B0161" w:rsidP="002B0161">
            <w:pPr>
              <w:pStyle w:val="Akapitzlist"/>
              <w:numPr>
                <w:ilvl w:val="0"/>
                <w:numId w:val="4"/>
              </w:numPr>
              <w:rPr>
                <w:rFonts w:cstheme="minorHAnsi"/>
                <w:color w:val="000000"/>
              </w:rPr>
            </w:pPr>
            <w:r w:rsidRPr="002A23B8">
              <w:rPr>
                <w:rFonts w:cstheme="minorHAnsi"/>
                <w:color w:val="000000"/>
              </w:rPr>
              <w:t>2 x O</w:t>
            </w:r>
            <w:r w:rsidRPr="002A23B8">
              <w:rPr>
                <w:rFonts w:cstheme="minorHAnsi"/>
                <w:color w:val="000000"/>
                <w:vertAlign w:val="subscript"/>
              </w:rPr>
              <w:t>2</w:t>
            </w:r>
            <w:r>
              <w:rPr>
                <w:rFonts w:cstheme="minorHAnsi"/>
                <w:color w:val="000000"/>
              </w:rPr>
              <w:t>,</w:t>
            </w:r>
          </w:p>
          <w:p w:rsidR="002B0161" w:rsidRDefault="002B0161" w:rsidP="002B0161">
            <w:pPr>
              <w:pStyle w:val="Akapitzlist"/>
              <w:numPr>
                <w:ilvl w:val="0"/>
                <w:numId w:val="4"/>
              </w:numPr>
              <w:rPr>
                <w:rFonts w:cstheme="minorHAnsi"/>
                <w:color w:val="000000"/>
              </w:rPr>
            </w:pPr>
            <w:r w:rsidRPr="002A23B8">
              <w:rPr>
                <w:rFonts w:cstheme="minorHAnsi"/>
                <w:color w:val="000000"/>
              </w:rPr>
              <w:t xml:space="preserve">1 x </w:t>
            </w:r>
            <w:proofErr w:type="spellStart"/>
            <w:r w:rsidRPr="002A23B8">
              <w:rPr>
                <w:rFonts w:cstheme="minorHAnsi"/>
                <w:color w:val="000000"/>
              </w:rPr>
              <w:t>AGSS</w:t>
            </w:r>
            <w:proofErr w:type="spellEnd"/>
            <w:r>
              <w:rPr>
                <w:rFonts w:cstheme="minorHAnsi"/>
                <w:color w:val="000000"/>
              </w:rPr>
              <w:t>.</w:t>
            </w:r>
          </w:p>
          <w:p w:rsidR="002B0161" w:rsidRDefault="002B0161" w:rsidP="002B0161">
            <w:pPr>
              <w:rPr>
                <w:rFonts w:cstheme="minorHAnsi"/>
                <w:color w:val="000000"/>
              </w:rPr>
            </w:pPr>
            <w:r w:rsidRPr="002A23B8">
              <w:rPr>
                <w:rFonts w:cstheme="minorHAnsi"/>
                <w:color w:val="000000"/>
              </w:rPr>
              <w:t>Gniazda elektryczne i teletechniczne na bocznych ścianach głowicy:</w:t>
            </w:r>
          </w:p>
          <w:p w:rsidR="002B0161" w:rsidRDefault="002B0161" w:rsidP="002B0161">
            <w:pPr>
              <w:pStyle w:val="Akapitzlist"/>
              <w:numPr>
                <w:ilvl w:val="0"/>
                <w:numId w:val="4"/>
              </w:numPr>
              <w:rPr>
                <w:rFonts w:cstheme="minorHAnsi"/>
                <w:color w:val="000000"/>
              </w:rPr>
            </w:pPr>
            <w:r w:rsidRPr="002A23B8">
              <w:rPr>
                <w:rFonts w:cstheme="minorHAnsi"/>
                <w:color w:val="000000"/>
              </w:rPr>
              <w:t>2 x RJ45,</w:t>
            </w:r>
          </w:p>
          <w:p w:rsidR="002B0161" w:rsidRPr="002A23B8" w:rsidRDefault="002B0161" w:rsidP="002B0161">
            <w:pPr>
              <w:pStyle w:val="Akapitzlist"/>
              <w:numPr>
                <w:ilvl w:val="0"/>
                <w:numId w:val="4"/>
              </w:numPr>
              <w:rPr>
                <w:rFonts w:cstheme="minorHAnsi"/>
                <w:color w:val="000000"/>
              </w:rPr>
            </w:pPr>
            <w:r w:rsidRPr="002A23B8">
              <w:rPr>
                <w:rFonts w:cstheme="minorHAnsi"/>
                <w:color w:val="000000"/>
              </w:rPr>
              <w:t>4 x gniazdo elektryczne 230V, obwód pierwszy</w:t>
            </w:r>
            <w:r>
              <w:rPr>
                <w:rFonts w:cstheme="minorHAnsi"/>
                <w:color w:val="000000"/>
              </w:rPr>
              <w:t>,</w:t>
            </w:r>
          </w:p>
          <w:p w:rsidR="002B0161" w:rsidRDefault="002B0161" w:rsidP="002B0161">
            <w:pPr>
              <w:pStyle w:val="Akapitzlist"/>
              <w:numPr>
                <w:ilvl w:val="0"/>
                <w:numId w:val="4"/>
              </w:numPr>
              <w:rPr>
                <w:rFonts w:cstheme="minorHAnsi"/>
                <w:color w:val="000000"/>
              </w:rPr>
            </w:pPr>
            <w:r w:rsidRPr="00B239E3">
              <w:rPr>
                <w:rFonts w:cstheme="minorHAnsi"/>
                <w:color w:val="000000"/>
              </w:rPr>
              <w:t>4 x gniazdo elektryczne 230V, obwód drugi</w:t>
            </w:r>
            <w:r>
              <w:rPr>
                <w:rFonts w:cstheme="minorHAnsi"/>
                <w:color w:val="000000"/>
              </w:rPr>
              <w:t>,</w:t>
            </w:r>
          </w:p>
          <w:p w:rsidR="002B0161" w:rsidRPr="00B239E3" w:rsidRDefault="002B0161" w:rsidP="002B0161">
            <w:pPr>
              <w:pStyle w:val="Akapitzlist"/>
              <w:numPr>
                <w:ilvl w:val="0"/>
                <w:numId w:val="4"/>
              </w:numPr>
              <w:rPr>
                <w:rFonts w:cstheme="minorHAnsi"/>
                <w:color w:val="000000"/>
              </w:rPr>
            </w:pPr>
            <w:r w:rsidRPr="00B239E3">
              <w:rPr>
                <w:rFonts w:cstheme="minorHAnsi"/>
                <w:color w:val="000000"/>
              </w:rPr>
              <w:t>8 x bolec wyrównania potencjałów,</w:t>
            </w:r>
          </w:p>
          <w:p w:rsidR="002B0161" w:rsidRPr="00B239E3" w:rsidRDefault="002B0161" w:rsidP="002B0161">
            <w:pPr>
              <w:pStyle w:val="Akapitzlist"/>
              <w:numPr>
                <w:ilvl w:val="0"/>
                <w:numId w:val="4"/>
              </w:numPr>
              <w:rPr>
                <w:rFonts w:cstheme="minorHAnsi"/>
                <w:color w:val="000000"/>
              </w:rPr>
            </w:pPr>
            <w:r w:rsidRPr="00B239E3">
              <w:rPr>
                <w:rFonts w:cstheme="minorHAnsi"/>
                <w:color w:val="000000"/>
              </w:rPr>
              <w:t>1 x miejsca przygotowane do zamontowania gniazd niskoprądowych</w:t>
            </w:r>
            <w:r>
              <w:rPr>
                <w:rFonts w:cstheme="minorHAnsi"/>
                <w:color w:val="000000"/>
              </w:rPr>
              <w:t>.</w:t>
            </w:r>
          </w:p>
        </w:tc>
        <w:tc>
          <w:tcPr>
            <w:tcW w:w="1418" w:type="dxa"/>
            <w:vAlign w:val="center"/>
          </w:tcPr>
          <w:p w:rsidR="002B0161" w:rsidRPr="00EA671B" w:rsidRDefault="002B0161" w:rsidP="002B0161">
            <w:pPr>
              <w:jc w:val="center"/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</w:pPr>
            <w:r w:rsidRPr="002B0161"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273" w:type="dxa"/>
            <w:vAlign w:val="center"/>
          </w:tcPr>
          <w:p w:rsidR="002B0161" w:rsidRPr="00EA671B" w:rsidRDefault="002B0161" w:rsidP="002B0161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2B0161" w:rsidRPr="00EA671B" w:rsidTr="000377C7">
        <w:tblPrEx>
          <w:jc w:val="left"/>
        </w:tblPrEx>
        <w:tc>
          <w:tcPr>
            <w:tcW w:w="704" w:type="dxa"/>
            <w:vAlign w:val="center"/>
          </w:tcPr>
          <w:p w:rsidR="002B0161" w:rsidRPr="00EA671B" w:rsidRDefault="002B0161" w:rsidP="002B0161">
            <w:pPr>
              <w:pStyle w:val="Akapitzlist"/>
              <w:numPr>
                <w:ilvl w:val="0"/>
                <w:numId w:val="3"/>
              </w:num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2B0161" w:rsidRDefault="002B0161" w:rsidP="002B0161">
            <w:pPr>
              <w:rPr>
                <w:rFonts w:cstheme="minorHAnsi"/>
                <w:color w:val="000000"/>
              </w:rPr>
            </w:pPr>
            <w:r w:rsidRPr="00B239E3">
              <w:rPr>
                <w:rFonts w:cstheme="minorHAnsi"/>
                <w:color w:val="000000"/>
              </w:rPr>
              <w:t>Gniazda elektryczne z klapkami zapewniające min. IP44 dla uzyskania odpowiedniej ergonomii montowane pod kątem 45̊</w:t>
            </w:r>
            <w:r>
              <w:rPr>
                <w:rFonts w:cstheme="minorHAnsi"/>
                <w:color w:val="000000"/>
              </w:rPr>
              <w:t>°</w:t>
            </w:r>
            <w:r w:rsidRPr="00B239E3">
              <w:rPr>
                <w:rFonts w:cstheme="minorHAnsi"/>
                <w:color w:val="000000"/>
              </w:rPr>
              <w:t xml:space="preserve">. </w:t>
            </w:r>
          </w:p>
          <w:p w:rsidR="002B0161" w:rsidRPr="00B239E3" w:rsidRDefault="002B0161" w:rsidP="002B0161">
            <w:pPr>
              <w:rPr>
                <w:rFonts w:cstheme="minorHAnsi"/>
                <w:color w:val="000000"/>
              </w:rPr>
            </w:pPr>
            <w:r w:rsidRPr="00B239E3">
              <w:rPr>
                <w:rFonts w:cstheme="minorHAnsi"/>
                <w:color w:val="000000"/>
              </w:rPr>
              <w:t>Oprawy gniazd obwodu pierwszego w innym kolorze niż oprawy gniazd drugiego obwodu.</w:t>
            </w:r>
          </w:p>
        </w:tc>
        <w:tc>
          <w:tcPr>
            <w:tcW w:w="1418" w:type="dxa"/>
            <w:vAlign w:val="center"/>
          </w:tcPr>
          <w:p w:rsidR="002B0161" w:rsidRPr="00EA671B" w:rsidRDefault="002B0161" w:rsidP="002B0161">
            <w:pPr>
              <w:jc w:val="center"/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</w:pPr>
            <w:r w:rsidRPr="002B0161"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273" w:type="dxa"/>
            <w:vAlign w:val="center"/>
          </w:tcPr>
          <w:p w:rsidR="002B0161" w:rsidRPr="00EA671B" w:rsidRDefault="002B0161" w:rsidP="002B0161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2B0161" w:rsidRPr="00EA671B" w:rsidTr="000377C7">
        <w:tblPrEx>
          <w:jc w:val="left"/>
        </w:tblPrEx>
        <w:tc>
          <w:tcPr>
            <w:tcW w:w="704" w:type="dxa"/>
            <w:vAlign w:val="center"/>
          </w:tcPr>
          <w:p w:rsidR="002B0161" w:rsidRPr="00EA671B" w:rsidRDefault="002B0161" w:rsidP="002B0161">
            <w:pPr>
              <w:pStyle w:val="Akapitzlist"/>
              <w:numPr>
                <w:ilvl w:val="0"/>
                <w:numId w:val="3"/>
              </w:num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2B0161" w:rsidRDefault="002B0161" w:rsidP="002B0161">
            <w:pPr>
              <w:rPr>
                <w:rFonts w:cstheme="minorHAnsi"/>
              </w:rPr>
            </w:pPr>
            <w:r w:rsidRPr="00B239E3">
              <w:rPr>
                <w:rFonts w:cstheme="minorHAnsi"/>
              </w:rPr>
              <w:t xml:space="preserve">Wyposażenie kolumny: </w:t>
            </w:r>
          </w:p>
          <w:p w:rsidR="002B0161" w:rsidRPr="00842B82" w:rsidRDefault="002B0161" w:rsidP="002B0161">
            <w:pPr>
              <w:pStyle w:val="Akapitzlist"/>
              <w:numPr>
                <w:ilvl w:val="0"/>
                <w:numId w:val="5"/>
              </w:numPr>
              <w:rPr>
                <w:rFonts w:cstheme="minorHAnsi"/>
              </w:rPr>
            </w:pPr>
            <w:r w:rsidRPr="00842B82">
              <w:rPr>
                <w:rFonts w:cstheme="minorHAnsi"/>
              </w:rPr>
              <w:t>uchwyt do pozycjonowania kolumny montowany na bocznej ścianie głowicy w</w:t>
            </w:r>
            <w:r>
              <w:rPr>
                <w:rFonts w:cstheme="minorHAnsi"/>
              </w:rPr>
              <w:t> </w:t>
            </w:r>
            <w:r w:rsidRPr="00842B82">
              <w:rPr>
                <w:rFonts w:cstheme="minorHAnsi"/>
              </w:rPr>
              <w:t>ustawieniu najbardziej ergonomicznym, uchwyt do pozycjonowania kolumny wyposażone w przyciski sterujące hamulcem,</w:t>
            </w:r>
          </w:p>
          <w:p w:rsidR="002B0161" w:rsidRPr="00842B82" w:rsidRDefault="002B0161" w:rsidP="002B0161">
            <w:pPr>
              <w:pStyle w:val="Akapitzlist"/>
              <w:numPr>
                <w:ilvl w:val="0"/>
                <w:numId w:val="5"/>
              </w:numPr>
              <w:rPr>
                <w:rFonts w:cstheme="minorHAnsi"/>
              </w:rPr>
            </w:pPr>
            <w:r w:rsidRPr="00842B82">
              <w:rPr>
                <w:rFonts w:cstheme="minorHAnsi"/>
              </w:rPr>
              <w:t>1x półka montowana do szyny nośnej wyposażona w boczne szyny akcesoryjne do zawieszenia sprzętu dodatkowego 550 mm x 450 mm (± 30mm) o ładowności min. 50 kg,</w:t>
            </w:r>
          </w:p>
          <w:p w:rsidR="002B0161" w:rsidRPr="00842B82" w:rsidRDefault="002B0161" w:rsidP="002B0161">
            <w:pPr>
              <w:pStyle w:val="Akapitzlist"/>
              <w:numPr>
                <w:ilvl w:val="0"/>
                <w:numId w:val="5"/>
              </w:numPr>
              <w:rPr>
                <w:rFonts w:cstheme="minorHAnsi"/>
              </w:rPr>
            </w:pPr>
            <w:r w:rsidRPr="00842B82">
              <w:rPr>
                <w:rFonts w:cstheme="minorHAnsi"/>
              </w:rPr>
              <w:t>1x półka montowana do szyny nośnej wyposażona w</w:t>
            </w:r>
            <w:r>
              <w:rPr>
                <w:rFonts w:cstheme="minorHAnsi"/>
              </w:rPr>
              <w:t> </w:t>
            </w:r>
            <w:r w:rsidRPr="00842B82">
              <w:rPr>
                <w:rFonts w:cstheme="minorHAnsi"/>
              </w:rPr>
              <w:t>boczne szyny akcesoryjne do zawieszenia sprzętu dodatkowego 550 mm x 450 mm (± 30mm) o ładowności min. 50 kg wyposażona w szufladę,</w:t>
            </w:r>
          </w:p>
          <w:p w:rsidR="002B0161" w:rsidRPr="00842B82" w:rsidRDefault="002B0161" w:rsidP="002B0161">
            <w:pPr>
              <w:pStyle w:val="Akapitzlist"/>
              <w:numPr>
                <w:ilvl w:val="0"/>
                <w:numId w:val="5"/>
              </w:numPr>
              <w:rPr>
                <w:rFonts w:cstheme="minorHAnsi"/>
              </w:rPr>
            </w:pPr>
            <w:r w:rsidRPr="00842B82">
              <w:rPr>
                <w:rFonts w:cstheme="minorHAnsi"/>
              </w:rPr>
              <w:t>wysięgnik jednoramienny, dwuczęściowy do mocowania drążka infuzyjnego, pierwszy drążek na przegubie ramienia, drugi drążek na końcu ramienia z 4 hakami co 90̊°,</w:t>
            </w:r>
          </w:p>
          <w:p w:rsidR="002B0161" w:rsidRPr="00842B82" w:rsidRDefault="002B0161" w:rsidP="002B0161">
            <w:pPr>
              <w:pStyle w:val="Akapitzlist"/>
              <w:numPr>
                <w:ilvl w:val="0"/>
                <w:numId w:val="5"/>
              </w:numPr>
              <w:rPr>
                <w:rFonts w:cstheme="minorHAnsi"/>
              </w:rPr>
            </w:pPr>
            <w:proofErr w:type="spellStart"/>
            <w:r w:rsidRPr="00842B82">
              <w:rPr>
                <w:rFonts w:cstheme="minorHAnsi"/>
              </w:rPr>
              <w:t>organizery</w:t>
            </w:r>
            <w:proofErr w:type="spellEnd"/>
            <w:r w:rsidRPr="00842B82">
              <w:rPr>
                <w:rFonts w:cstheme="minorHAnsi"/>
              </w:rPr>
              <w:t xml:space="preserve"> na nadmiar przewodów.</w:t>
            </w:r>
          </w:p>
        </w:tc>
        <w:tc>
          <w:tcPr>
            <w:tcW w:w="1418" w:type="dxa"/>
            <w:vAlign w:val="center"/>
          </w:tcPr>
          <w:p w:rsidR="002B0161" w:rsidRPr="00EA671B" w:rsidRDefault="002B0161" w:rsidP="002B0161">
            <w:pPr>
              <w:jc w:val="center"/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</w:pPr>
            <w:r w:rsidRPr="002B0161"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273" w:type="dxa"/>
            <w:vAlign w:val="center"/>
          </w:tcPr>
          <w:p w:rsidR="002B0161" w:rsidRPr="00EA671B" w:rsidRDefault="002B0161" w:rsidP="002B0161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2B0161" w:rsidRPr="00EA671B" w:rsidTr="000377C7">
        <w:tblPrEx>
          <w:jc w:val="left"/>
        </w:tblPrEx>
        <w:tc>
          <w:tcPr>
            <w:tcW w:w="704" w:type="dxa"/>
            <w:vAlign w:val="center"/>
          </w:tcPr>
          <w:p w:rsidR="002B0161" w:rsidRPr="00EA671B" w:rsidRDefault="002B0161" w:rsidP="002B0161">
            <w:pPr>
              <w:pStyle w:val="Akapitzlist"/>
              <w:numPr>
                <w:ilvl w:val="0"/>
                <w:numId w:val="3"/>
              </w:num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2B0161" w:rsidRDefault="002B0161" w:rsidP="002B0161">
            <w:pPr>
              <w:rPr>
                <w:rFonts w:cstheme="minorHAnsi"/>
                <w:color w:val="000000"/>
              </w:rPr>
            </w:pPr>
            <w:r w:rsidRPr="00B239E3">
              <w:rPr>
                <w:rFonts w:cstheme="minorHAnsi"/>
                <w:color w:val="000000"/>
              </w:rPr>
              <w:t>Kolumna</w:t>
            </w:r>
            <w:r>
              <w:rPr>
                <w:rFonts w:cstheme="minorHAnsi"/>
                <w:color w:val="000000"/>
              </w:rPr>
              <w:t xml:space="preserve"> –</w:t>
            </w:r>
            <w:r w:rsidRPr="00B239E3">
              <w:rPr>
                <w:rFonts w:cstheme="minorHAnsi"/>
                <w:color w:val="000000"/>
              </w:rPr>
              <w:t xml:space="preserve"> gładkie powierzchnie, kształty zaokrąglone, bez ostrych krawędzi i kantów oraz wystających łbów śrub, nitów. </w:t>
            </w:r>
          </w:p>
          <w:p w:rsidR="002B0161" w:rsidRPr="00B239E3" w:rsidRDefault="002B0161" w:rsidP="002B0161">
            <w:pPr>
              <w:rPr>
                <w:rFonts w:cstheme="minorHAnsi"/>
                <w:color w:val="000000"/>
              </w:rPr>
            </w:pPr>
            <w:r w:rsidRPr="00B239E3">
              <w:rPr>
                <w:rFonts w:cstheme="minorHAnsi"/>
                <w:color w:val="000000"/>
              </w:rPr>
              <w:t>Głowica zbudowana z jednolitych pionowych paneli bez poziomych szczelin i szpar.</w:t>
            </w:r>
          </w:p>
        </w:tc>
        <w:tc>
          <w:tcPr>
            <w:tcW w:w="1418" w:type="dxa"/>
            <w:vAlign w:val="center"/>
          </w:tcPr>
          <w:p w:rsidR="002B0161" w:rsidRPr="00EA671B" w:rsidRDefault="002B0161" w:rsidP="002B0161">
            <w:pPr>
              <w:jc w:val="center"/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</w:pPr>
            <w:r w:rsidRPr="002B0161"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273" w:type="dxa"/>
            <w:vAlign w:val="center"/>
          </w:tcPr>
          <w:p w:rsidR="002B0161" w:rsidRPr="00EA671B" w:rsidRDefault="002B0161" w:rsidP="002B0161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</w:tr>
    </w:tbl>
    <w:p w:rsidR="00EA671B" w:rsidRDefault="00EA671B">
      <w:pPr>
        <w:tabs>
          <w:tab w:val="left" w:pos="6211"/>
        </w:tabs>
        <w:rPr>
          <w:rFonts w:ascii="Open Sans" w:hAnsi="Open Sans" w:cs="Open Sans"/>
          <w:sz w:val="20"/>
          <w:szCs w:val="20"/>
        </w:rPr>
      </w:pPr>
    </w:p>
    <w:p w:rsidR="001D13FE" w:rsidRDefault="001D13FE" w:rsidP="001D13FE">
      <w:pPr>
        <w:tabs>
          <w:tab w:val="left" w:pos="6211"/>
        </w:tabs>
        <w:rPr>
          <w:rFonts w:ascii="Open Sans" w:hAnsi="Open Sans" w:cs="Open Sans"/>
          <w:sz w:val="20"/>
          <w:szCs w:val="20"/>
        </w:rPr>
      </w:pPr>
    </w:p>
    <w:p w:rsidR="001D13FE" w:rsidRPr="001D13FE" w:rsidRDefault="001D13FE" w:rsidP="001D13FE">
      <w:pPr>
        <w:tabs>
          <w:tab w:val="left" w:pos="6211"/>
        </w:tabs>
        <w:rPr>
          <w:rFonts w:ascii="Open Sans" w:hAnsi="Open Sans" w:cs="Open Sans"/>
          <w:sz w:val="20"/>
          <w:szCs w:val="20"/>
        </w:rPr>
      </w:pPr>
    </w:p>
    <w:tbl>
      <w:tblPr>
        <w:tblStyle w:val="Tabela-Siatka"/>
        <w:tblW w:w="10490" w:type="dxa"/>
        <w:tblInd w:w="-714" w:type="dxa"/>
        <w:tblLook w:val="04A0" w:firstRow="1" w:lastRow="0" w:firstColumn="1" w:lastColumn="0" w:noHBand="0" w:noVBand="1"/>
      </w:tblPr>
      <w:tblGrid>
        <w:gridCol w:w="2552"/>
        <w:gridCol w:w="7938"/>
      </w:tblGrid>
      <w:tr w:rsidR="001D13FE" w:rsidRPr="001D13FE" w:rsidTr="00FD3F46">
        <w:trPr>
          <w:trHeight w:val="542"/>
        </w:trPr>
        <w:tc>
          <w:tcPr>
            <w:tcW w:w="10490" w:type="dxa"/>
            <w:gridSpan w:val="2"/>
            <w:shd w:val="clear" w:color="auto" w:fill="A8D08D" w:themeFill="accent6" w:themeFillTint="99"/>
            <w:vAlign w:val="center"/>
          </w:tcPr>
          <w:p w:rsidR="001D13FE" w:rsidRPr="001D13FE" w:rsidRDefault="001D13FE" w:rsidP="001D13FE">
            <w:pPr>
              <w:tabs>
                <w:tab w:val="left" w:pos="6211"/>
              </w:tabs>
              <w:spacing w:after="160" w:line="259" w:lineRule="auto"/>
              <w:rPr>
                <w:rFonts w:ascii="Open Sans" w:hAnsi="Open Sans" w:cs="Open Sans"/>
                <w:b/>
                <w:bCs/>
                <w:sz w:val="20"/>
                <w:szCs w:val="20"/>
              </w:rPr>
            </w:pPr>
            <w:r w:rsidRPr="001D13FE">
              <w:rPr>
                <w:rFonts w:ascii="Open Sans" w:hAnsi="Open Sans" w:cs="Open Sans"/>
                <w:b/>
                <w:bCs/>
                <w:sz w:val="20"/>
                <w:szCs w:val="20"/>
              </w:rPr>
              <w:lastRenderedPageBreak/>
              <w:t>WARTOŚĆ</w:t>
            </w:r>
          </w:p>
        </w:tc>
      </w:tr>
      <w:tr w:rsidR="001D13FE" w:rsidRPr="001D13FE" w:rsidTr="00FD3F46">
        <w:tc>
          <w:tcPr>
            <w:tcW w:w="2552" w:type="dxa"/>
          </w:tcPr>
          <w:p w:rsidR="001D13FE" w:rsidRPr="001D13FE" w:rsidRDefault="001D13FE" w:rsidP="001D13FE">
            <w:pPr>
              <w:tabs>
                <w:tab w:val="left" w:pos="6211"/>
              </w:tabs>
              <w:spacing w:after="160" w:line="259" w:lineRule="auto"/>
              <w:rPr>
                <w:rFonts w:ascii="Open Sans" w:hAnsi="Open Sans" w:cs="Open Sans"/>
                <w:b/>
                <w:bCs/>
                <w:sz w:val="20"/>
                <w:szCs w:val="20"/>
              </w:rPr>
            </w:pPr>
            <w:r w:rsidRPr="001D13FE">
              <w:rPr>
                <w:rFonts w:ascii="Open Sans" w:hAnsi="Open Sans" w:cs="Open Sans"/>
                <w:b/>
                <w:bCs/>
                <w:sz w:val="20"/>
                <w:szCs w:val="20"/>
              </w:rPr>
              <w:t>KWOTA NETTO</w:t>
            </w:r>
          </w:p>
        </w:tc>
        <w:tc>
          <w:tcPr>
            <w:tcW w:w="7938" w:type="dxa"/>
          </w:tcPr>
          <w:p w:rsidR="001D13FE" w:rsidRPr="001D13FE" w:rsidRDefault="001D13FE" w:rsidP="001D13FE">
            <w:pPr>
              <w:tabs>
                <w:tab w:val="left" w:pos="6211"/>
              </w:tabs>
              <w:spacing w:after="160" w:line="259" w:lineRule="auto"/>
              <w:rPr>
                <w:rFonts w:ascii="Open Sans" w:hAnsi="Open Sans" w:cs="Open Sans"/>
                <w:b/>
                <w:bCs/>
                <w:i/>
                <w:sz w:val="20"/>
                <w:szCs w:val="20"/>
              </w:rPr>
            </w:pPr>
          </w:p>
        </w:tc>
      </w:tr>
      <w:tr w:rsidR="001D13FE" w:rsidRPr="001D13FE" w:rsidTr="00FD3F46">
        <w:tc>
          <w:tcPr>
            <w:tcW w:w="2552" w:type="dxa"/>
          </w:tcPr>
          <w:p w:rsidR="001D13FE" w:rsidRPr="001D13FE" w:rsidRDefault="001D13FE" w:rsidP="001D13FE">
            <w:pPr>
              <w:tabs>
                <w:tab w:val="left" w:pos="6211"/>
              </w:tabs>
              <w:spacing w:after="160" w:line="259" w:lineRule="auto"/>
              <w:rPr>
                <w:rFonts w:ascii="Open Sans" w:hAnsi="Open Sans" w:cs="Open Sans"/>
                <w:b/>
                <w:bCs/>
                <w:sz w:val="20"/>
                <w:szCs w:val="20"/>
              </w:rPr>
            </w:pPr>
            <w:r w:rsidRPr="001D13FE">
              <w:rPr>
                <w:rFonts w:ascii="Open Sans" w:hAnsi="Open Sans" w:cs="Open Sans"/>
                <w:b/>
                <w:bCs/>
                <w:sz w:val="20"/>
                <w:szCs w:val="20"/>
              </w:rPr>
              <w:t>VAT %</w:t>
            </w:r>
          </w:p>
        </w:tc>
        <w:tc>
          <w:tcPr>
            <w:tcW w:w="7938" w:type="dxa"/>
          </w:tcPr>
          <w:p w:rsidR="001D13FE" w:rsidRPr="001D13FE" w:rsidRDefault="001D13FE" w:rsidP="001D13FE">
            <w:pPr>
              <w:tabs>
                <w:tab w:val="left" w:pos="6211"/>
              </w:tabs>
              <w:spacing w:after="160" w:line="259" w:lineRule="auto"/>
              <w:rPr>
                <w:rFonts w:ascii="Open Sans" w:hAnsi="Open Sans" w:cs="Open Sans"/>
                <w:b/>
                <w:bCs/>
                <w:i/>
                <w:sz w:val="20"/>
                <w:szCs w:val="20"/>
              </w:rPr>
            </w:pPr>
          </w:p>
        </w:tc>
      </w:tr>
      <w:tr w:rsidR="001D13FE" w:rsidRPr="001D13FE" w:rsidTr="00FD3F46">
        <w:tc>
          <w:tcPr>
            <w:tcW w:w="2552" w:type="dxa"/>
          </w:tcPr>
          <w:p w:rsidR="001D13FE" w:rsidRPr="001D13FE" w:rsidRDefault="001D13FE" w:rsidP="001D13FE">
            <w:pPr>
              <w:tabs>
                <w:tab w:val="left" w:pos="6211"/>
              </w:tabs>
              <w:spacing w:after="160" w:line="259" w:lineRule="auto"/>
              <w:rPr>
                <w:rFonts w:ascii="Open Sans" w:hAnsi="Open Sans" w:cs="Open Sans"/>
                <w:b/>
                <w:bCs/>
                <w:sz w:val="20"/>
                <w:szCs w:val="20"/>
              </w:rPr>
            </w:pPr>
            <w:r w:rsidRPr="001D13FE">
              <w:rPr>
                <w:rFonts w:ascii="Open Sans" w:hAnsi="Open Sans" w:cs="Open Sans"/>
                <w:b/>
                <w:bCs/>
                <w:sz w:val="20"/>
                <w:szCs w:val="20"/>
              </w:rPr>
              <w:t>KWOTA BRUTTO</w:t>
            </w:r>
          </w:p>
        </w:tc>
        <w:tc>
          <w:tcPr>
            <w:tcW w:w="7938" w:type="dxa"/>
          </w:tcPr>
          <w:p w:rsidR="001D13FE" w:rsidRPr="001D13FE" w:rsidRDefault="001D13FE" w:rsidP="001D13FE">
            <w:pPr>
              <w:tabs>
                <w:tab w:val="left" w:pos="6211"/>
              </w:tabs>
              <w:spacing w:after="160" w:line="259" w:lineRule="auto"/>
              <w:rPr>
                <w:rFonts w:ascii="Open Sans" w:hAnsi="Open Sans" w:cs="Open Sans"/>
                <w:b/>
                <w:bCs/>
                <w:i/>
                <w:sz w:val="20"/>
                <w:szCs w:val="20"/>
              </w:rPr>
            </w:pPr>
          </w:p>
        </w:tc>
      </w:tr>
    </w:tbl>
    <w:p w:rsidR="001D13FE" w:rsidRPr="001D13FE" w:rsidRDefault="001D13FE" w:rsidP="001D13FE">
      <w:pPr>
        <w:tabs>
          <w:tab w:val="left" w:pos="6211"/>
        </w:tabs>
        <w:rPr>
          <w:rFonts w:ascii="Open Sans" w:hAnsi="Open Sans" w:cs="Open Sans"/>
          <w:sz w:val="20"/>
          <w:szCs w:val="20"/>
        </w:rPr>
      </w:pPr>
    </w:p>
    <w:p w:rsidR="001D13FE" w:rsidRPr="001D13FE" w:rsidRDefault="001D13FE" w:rsidP="001D13FE">
      <w:pPr>
        <w:pStyle w:val="Standard"/>
        <w:ind w:left="-426"/>
        <w:jc w:val="both"/>
        <w:rPr>
          <w:rFonts w:ascii="Open Sans" w:hAnsi="Open Sans" w:cs="Open Sans"/>
          <w:szCs w:val="20"/>
        </w:rPr>
      </w:pPr>
    </w:p>
    <w:p w:rsidR="001D13FE" w:rsidRDefault="001D13FE" w:rsidP="001D13FE">
      <w:pPr>
        <w:pStyle w:val="Standard"/>
        <w:ind w:left="-426"/>
        <w:jc w:val="both"/>
        <w:rPr>
          <w:rFonts w:ascii="Open Sans" w:hAnsi="Open Sans" w:cs="Open Sans"/>
          <w:szCs w:val="20"/>
        </w:rPr>
      </w:pPr>
      <w:r w:rsidRPr="001D13FE">
        <w:rPr>
          <w:rFonts w:ascii="Open Sans" w:hAnsi="Open Sans" w:cs="Open Sans"/>
          <w:szCs w:val="20"/>
        </w:rPr>
        <w:t>Niniejszym oświadczamy, że oferowane urządzenia, oprócz spełnienia odpowiednich parametrów funkcjonalnych, gwarantuj</w:t>
      </w:r>
      <w:r>
        <w:rPr>
          <w:rFonts w:ascii="Open Sans" w:hAnsi="Open Sans" w:cs="Open Sans"/>
          <w:szCs w:val="20"/>
        </w:rPr>
        <w:t>ą</w:t>
      </w:r>
      <w:r w:rsidRPr="001D13FE">
        <w:rPr>
          <w:rFonts w:ascii="Open Sans" w:hAnsi="Open Sans" w:cs="Open Sans"/>
          <w:szCs w:val="20"/>
        </w:rPr>
        <w:t xml:space="preserve"> bezpieczeństwo pacjentów i personelu medycznego.</w:t>
      </w:r>
    </w:p>
    <w:p w:rsidR="00BD301C" w:rsidRPr="001D13FE" w:rsidRDefault="00BD301C" w:rsidP="001D13FE">
      <w:pPr>
        <w:pStyle w:val="Standard"/>
        <w:ind w:left="-426"/>
        <w:jc w:val="both"/>
        <w:rPr>
          <w:rFonts w:ascii="Open Sans" w:hAnsi="Open Sans" w:cs="Open Sans"/>
          <w:szCs w:val="20"/>
        </w:rPr>
      </w:pPr>
    </w:p>
    <w:p w:rsidR="001D13FE" w:rsidRPr="001D13FE" w:rsidRDefault="001D13FE" w:rsidP="001D13FE">
      <w:pPr>
        <w:pStyle w:val="Standard"/>
        <w:ind w:left="-426"/>
        <w:jc w:val="both"/>
        <w:rPr>
          <w:rFonts w:ascii="Open Sans" w:hAnsi="Open Sans" w:cs="Open Sans"/>
          <w:szCs w:val="20"/>
        </w:rPr>
      </w:pPr>
      <w:r w:rsidRPr="001D13FE">
        <w:rPr>
          <w:rFonts w:ascii="Open Sans" w:hAnsi="Open Sans" w:cs="Open Sans"/>
          <w:szCs w:val="20"/>
        </w:rPr>
        <w:t>Oświadczamy, że oferowane powyżej wyspecyfikowane urządzeni</w:t>
      </w:r>
      <w:r>
        <w:rPr>
          <w:rFonts w:ascii="Open Sans" w:hAnsi="Open Sans" w:cs="Open Sans"/>
          <w:szCs w:val="20"/>
        </w:rPr>
        <w:t>a</w:t>
      </w:r>
      <w:r w:rsidRPr="001D13FE">
        <w:rPr>
          <w:rFonts w:ascii="Open Sans" w:hAnsi="Open Sans" w:cs="Open Sans"/>
          <w:szCs w:val="20"/>
        </w:rPr>
        <w:t xml:space="preserve"> </w:t>
      </w:r>
      <w:r>
        <w:rPr>
          <w:rFonts w:ascii="Open Sans" w:hAnsi="Open Sans" w:cs="Open Sans"/>
          <w:szCs w:val="20"/>
        </w:rPr>
        <w:t>są</w:t>
      </w:r>
      <w:r w:rsidRPr="001D13FE">
        <w:rPr>
          <w:rFonts w:ascii="Open Sans" w:hAnsi="Open Sans" w:cs="Open Sans"/>
          <w:szCs w:val="20"/>
        </w:rPr>
        <w:t xml:space="preserve"> kompletne i będ</w:t>
      </w:r>
      <w:r>
        <w:rPr>
          <w:rFonts w:ascii="Open Sans" w:hAnsi="Open Sans" w:cs="Open Sans"/>
          <w:szCs w:val="20"/>
        </w:rPr>
        <w:t xml:space="preserve">ą </w:t>
      </w:r>
      <w:r w:rsidRPr="001D13FE">
        <w:rPr>
          <w:rFonts w:ascii="Open Sans" w:hAnsi="Open Sans" w:cs="Open Sans"/>
          <w:szCs w:val="20"/>
        </w:rPr>
        <w:t>gotowe do użytkowania bez żadnych dodatkowych zakupów i inwestycji (poza materiałami eksploatacyjnymi).</w:t>
      </w:r>
      <w:bookmarkStart w:id="0" w:name="_GoBack"/>
      <w:bookmarkEnd w:id="0"/>
    </w:p>
    <w:p w:rsidR="001D13FE" w:rsidRPr="001D13FE" w:rsidRDefault="001D13FE" w:rsidP="001D13FE">
      <w:pPr>
        <w:pStyle w:val="Standard"/>
        <w:ind w:left="3540" w:firstLine="708"/>
        <w:rPr>
          <w:rFonts w:ascii="Open Sans" w:hAnsi="Open Sans" w:cs="Open Sans"/>
          <w:szCs w:val="20"/>
        </w:rPr>
      </w:pPr>
    </w:p>
    <w:p w:rsidR="001D13FE" w:rsidRPr="001D13FE" w:rsidRDefault="001D13FE" w:rsidP="001D13FE">
      <w:pPr>
        <w:pStyle w:val="Standard"/>
        <w:ind w:left="3540" w:firstLine="708"/>
        <w:rPr>
          <w:rFonts w:ascii="Open Sans" w:hAnsi="Open Sans" w:cs="Open Sans"/>
          <w:szCs w:val="20"/>
        </w:rPr>
      </w:pPr>
    </w:p>
    <w:p w:rsidR="001D13FE" w:rsidRDefault="001D13FE" w:rsidP="001D13FE">
      <w:pPr>
        <w:jc w:val="right"/>
        <w:rPr>
          <w:rFonts w:ascii="Open Sans" w:hAnsi="Open Sans" w:cs="Open Sans"/>
          <w:bCs/>
          <w:szCs w:val="20"/>
        </w:rPr>
      </w:pPr>
    </w:p>
    <w:p w:rsidR="001D13FE" w:rsidRPr="001D13FE" w:rsidRDefault="001D13FE" w:rsidP="001D13FE">
      <w:pPr>
        <w:jc w:val="right"/>
        <w:rPr>
          <w:rFonts w:ascii="Open Sans" w:hAnsi="Open Sans" w:cs="Open Sans"/>
          <w:bCs/>
          <w:szCs w:val="20"/>
        </w:rPr>
      </w:pPr>
      <w:r w:rsidRPr="001D13FE">
        <w:rPr>
          <w:rFonts w:ascii="Open Sans" w:hAnsi="Open Sans" w:cs="Open Sans"/>
          <w:bCs/>
          <w:szCs w:val="20"/>
        </w:rPr>
        <w:t xml:space="preserve">  /podpisano elektronicznie/**</w:t>
      </w:r>
    </w:p>
    <w:p w:rsidR="001D13FE" w:rsidRPr="001D13FE" w:rsidRDefault="001D13FE" w:rsidP="001D13FE">
      <w:pPr>
        <w:rPr>
          <w:rFonts w:ascii="Open Sans" w:hAnsi="Open Sans" w:cs="Open Sans"/>
          <w:szCs w:val="20"/>
        </w:rPr>
      </w:pPr>
    </w:p>
    <w:p w:rsidR="001D13FE" w:rsidRPr="00384C93" w:rsidRDefault="001D13FE" w:rsidP="00384C93">
      <w:pPr>
        <w:ind w:left="-709"/>
        <w:jc w:val="both"/>
        <w:rPr>
          <w:rFonts w:ascii="Open Sans" w:hAnsi="Open Sans" w:cs="Open Sans"/>
          <w:sz w:val="16"/>
          <w:szCs w:val="20"/>
        </w:rPr>
      </w:pPr>
      <w:r w:rsidRPr="00384C93">
        <w:rPr>
          <w:rFonts w:ascii="Open Sans" w:hAnsi="Open Sans" w:cs="Open Sans"/>
          <w:b/>
          <w:bCs/>
          <w:i/>
          <w:sz w:val="18"/>
          <w:szCs w:val="20"/>
        </w:rPr>
        <w:t xml:space="preserve">** UWAGA: należy podpisać kwalifikowanym podpisem elektronicznym osoby uprawnionej do zaciągania zobowiązań w imieniu Wykonawcy. </w:t>
      </w:r>
    </w:p>
    <w:sectPr w:rsidR="001D13FE" w:rsidRPr="00384C93" w:rsidSect="00B2456F">
      <w:headerReference w:type="default" r:id="rId7"/>
      <w:headerReference w:type="firs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45BFF" w:rsidRDefault="00345BFF" w:rsidP="00B04917">
      <w:pPr>
        <w:spacing w:after="0" w:line="240" w:lineRule="auto"/>
      </w:pPr>
      <w:r>
        <w:separator/>
      </w:r>
    </w:p>
  </w:endnote>
  <w:endnote w:type="continuationSeparator" w:id="0">
    <w:p w:rsidR="00345BFF" w:rsidRDefault="00345BFF" w:rsidP="00B049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, 宋体">
    <w:panose1 w:val="00000000000000000000"/>
    <w:charset w:val="80"/>
    <w:family w:val="roman"/>
    <w:notTrueType/>
    <w:pitch w:val="default"/>
  </w:font>
  <w:font w:name="Open Sans">
    <w:panose1 w:val="00000000000000000000"/>
    <w:charset w:val="EE"/>
    <w:family w:val="auto"/>
    <w:pitch w:val="variable"/>
    <w:sig w:usb0="E00002FF" w:usb1="4000201B" w:usb2="00000028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ontserrat">
    <w:panose1 w:val="00000800000000000000"/>
    <w:charset w:val="EE"/>
    <w:family w:val="auto"/>
    <w:pitch w:val="variable"/>
    <w:sig w:usb0="2000020F" w:usb1="00000003" w:usb2="00000000" w:usb3="00000000" w:csb0="00000197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45BFF" w:rsidRDefault="00345BFF" w:rsidP="00B04917">
      <w:pPr>
        <w:spacing w:after="0" w:line="240" w:lineRule="auto"/>
      </w:pPr>
      <w:r>
        <w:separator/>
      </w:r>
    </w:p>
  </w:footnote>
  <w:footnote w:type="continuationSeparator" w:id="0">
    <w:p w:rsidR="00345BFF" w:rsidRDefault="00345BFF" w:rsidP="00B049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a-Siatka"/>
      <w:tblW w:w="917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695"/>
      <w:gridCol w:w="3477"/>
    </w:tblGrid>
    <w:tr w:rsidR="00F62959" w:rsidRPr="00EB18EF" w:rsidTr="00F3340C">
      <w:trPr>
        <w:trHeight w:val="703"/>
      </w:trPr>
      <w:tc>
        <w:tcPr>
          <w:tcW w:w="5695" w:type="dxa"/>
          <w:vMerge w:val="restart"/>
        </w:tcPr>
        <w:p w:rsidR="00F62959" w:rsidRPr="00EB18EF" w:rsidRDefault="00F62959">
          <w:pPr>
            <w:pStyle w:val="Nagwek"/>
            <w:rPr>
              <w:sz w:val="20"/>
            </w:rPr>
          </w:pPr>
        </w:p>
      </w:tc>
      <w:tc>
        <w:tcPr>
          <w:tcW w:w="3477" w:type="dxa"/>
          <w:vAlign w:val="bottom"/>
        </w:tcPr>
        <w:p w:rsidR="00F62959" w:rsidRPr="00173876" w:rsidRDefault="00F62959" w:rsidP="00323C82">
          <w:pPr>
            <w:pStyle w:val="Nagwek"/>
            <w:ind w:left="9"/>
            <w:rPr>
              <w:rFonts w:ascii="Montserrat" w:hAnsi="Montserrat"/>
              <w:b/>
              <w:color w:val="DA0000"/>
              <w:sz w:val="28"/>
            </w:rPr>
          </w:pPr>
        </w:p>
      </w:tc>
    </w:tr>
    <w:tr w:rsidR="00F62959" w:rsidRPr="00EB18EF" w:rsidTr="00F3340C">
      <w:trPr>
        <w:trHeight w:val="559"/>
      </w:trPr>
      <w:tc>
        <w:tcPr>
          <w:tcW w:w="5695" w:type="dxa"/>
          <w:vMerge/>
        </w:tcPr>
        <w:p w:rsidR="00F62959" w:rsidRPr="00EB18EF" w:rsidRDefault="00F62959">
          <w:pPr>
            <w:pStyle w:val="Nagwek"/>
            <w:rPr>
              <w:noProof/>
              <w:sz w:val="20"/>
              <w:lang w:eastAsia="pl-PL"/>
            </w:rPr>
          </w:pPr>
        </w:p>
      </w:tc>
      <w:tc>
        <w:tcPr>
          <w:tcW w:w="3477" w:type="dxa"/>
          <w:vAlign w:val="center"/>
        </w:tcPr>
        <w:p w:rsidR="00F62959" w:rsidRPr="00F62959" w:rsidRDefault="00F62959" w:rsidP="00B04917">
          <w:pPr>
            <w:pStyle w:val="Nagwek"/>
            <w:jc w:val="center"/>
            <w:rPr>
              <w:rFonts w:ascii="Open Sans" w:hAnsi="Open Sans"/>
              <w:b/>
              <w:color w:val="DA0000"/>
              <w:sz w:val="28"/>
            </w:rPr>
          </w:pPr>
        </w:p>
      </w:tc>
    </w:tr>
  </w:tbl>
  <w:p w:rsidR="00B04917" w:rsidRPr="00EB18EF" w:rsidRDefault="00B04917">
    <w:pPr>
      <w:pStyle w:val="Nagwek"/>
      <w:rPr>
        <w:sz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a-Siatka"/>
      <w:tblW w:w="917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695"/>
      <w:gridCol w:w="3477"/>
    </w:tblGrid>
    <w:tr w:rsidR="00B2456F" w:rsidRPr="00B2456F" w:rsidTr="00FD3F46">
      <w:trPr>
        <w:trHeight w:val="703"/>
      </w:trPr>
      <w:tc>
        <w:tcPr>
          <w:tcW w:w="5695" w:type="dxa"/>
          <w:vMerge w:val="restart"/>
        </w:tcPr>
        <w:p w:rsidR="00B2456F" w:rsidRPr="00B2456F" w:rsidRDefault="00B2456F" w:rsidP="00B2456F">
          <w:pPr>
            <w:pStyle w:val="Nagwek"/>
          </w:pPr>
          <w:r w:rsidRPr="00B2456F">
            <w:rPr>
              <w:noProof/>
              <w:lang w:eastAsia="pl-PL"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7561655F" wp14:editId="347ADA29">
                    <wp:simplePos x="0" y="0"/>
                    <wp:positionH relativeFrom="column">
                      <wp:posOffset>3480795</wp:posOffset>
                    </wp:positionH>
                    <wp:positionV relativeFrom="paragraph">
                      <wp:posOffset>137274</wp:posOffset>
                    </wp:positionV>
                    <wp:extent cx="0" cy="736979"/>
                    <wp:effectExtent l="0" t="0" r="19050" b="25400"/>
                    <wp:wrapNone/>
                    <wp:docPr id="5" name="Łącznik prosty 5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 flipH="1">
                              <a:off x="0" y="0"/>
                              <a:ext cx="0" cy="736979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rgbClr val="002060"/>
                              </a:solidFill>
                            </a:ln>
                          </wps:spPr>
                          <wps:style>
                            <a:lnRef idx="3">
                              <a:schemeClr val="accent5"/>
                            </a:lnRef>
                            <a:fillRef idx="0">
                              <a:schemeClr val="accent5"/>
                            </a:fillRef>
                            <a:effectRef idx="2">
                              <a:schemeClr val="accent5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line w14:anchorId="62A4ABC3" id="Łącznik prosty 5" o:spid="_x0000_s1026" style="position:absolute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4.1pt,10.8pt" to="274.1pt,6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" strokecolor="#002060" strokeweight="1.5pt">
                    <v:stroke joinstyle="miter"/>
                  </v:line>
                </w:pict>
              </mc:Fallback>
            </mc:AlternateContent>
          </w:r>
          <w:r w:rsidRPr="00B2456F">
            <w:rPr>
              <w:noProof/>
              <w:lang w:eastAsia="pl-PL"/>
            </w:rPr>
            <w:drawing>
              <wp:inline distT="0" distB="0" distL="0" distR="0" wp14:anchorId="6810190E" wp14:editId="4C9E16D6">
                <wp:extent cx="3415677" cy="981607"/>
                <wp:effectExtent l="0" t="0" r="0" b="9525"/>
                <wp:docPr id="6" name="Obraz 6" descr="C:\LT-PL 2017-2020\PL-UA\Informacja i promocja\logotypy\rgb\jpg\interreg_next_base_all_rgb_bw_neg_pl_color_pos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C:\LT-PL 2017-2020\PL-UA\Informacja i promocja\logotypy\rgb\jpg\interreg_next_base_all_rgb_bw_neg_pl_color_pos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469683" cy="99712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477" w:type="dxa"/>
          <w:vAlign w:val="bottom"/>
        </w:tcPr>
        <w:p w:rsidR="00B2456F" w:rsidRPr="00B2456F" w:rsidRDefault="00B2456F" w:rsidP="00B2456F">
          <w:pPr>
            <w:pStyle w:val="Nagwek"/>
            <w:ind w:left="9"/>
            <w:rPr>
              <w:b/>
            </w:rPr>
          </w:pPr>
          <w:proofErr w:type="spellStart"/>
          <w:r w:rsidRPr="00B2456F">
            <w:rPr>
              <w:rFonts w:ascii="Montserrat" w:hAnsi="Montserrat"/>
              <w:b/>
              <w:color w:val="C00000"/>
              <w:sz w:val="28"/>
            </w:rPr>
            <w:t>LeanHealthcare</w:t>
          </w:r>
          <w:proofErr w:type="spellEnd"/>
        </w:p>
      </w:tc>
    </w:tr>
    <w:tr w:rsidR="00B2456F" w:rsidRPr="00B2456F" w:rsidTr="00FD3F46">
      <w:trPr>
        <w:trHeight w:val="559"/>
      </w:trPr>
      <w:tc>
        <w:tcPr>
          <w:tcW w:w="5695" w:type="dxa"/>
          <w:vMerge/>
        </w:tcPr>
        <w:p w:rsidR="00B2456F" w:rsidRPr="00B2456F" w:rsidRDefault="00B2456F" w:rsidP="00B2456F">
          <w:pPr>
            <w:pStyle w:val="Nagwek"/>
          </w:pPr>
        </w:p>
      </w:tc>
      <w:tc>
        <w:tcPr>
          <w:tcW w:w="3477" w:type="dxa"/>
          <w:vAlign w:val="center"/>
        </w:tcPr>
        <w:p w:rsidR="00B2456F" w:rsidRPr="00B2456F" w:rsidRDefault="00B2456F" w:rsidP="00B2456F">
          <w:pPr>
            <w:pStyle w:val="Nagwek"/>
            <w:rPr>
              <w:b/>
            </w:rPr>
          </w:pPr>
        </w:p>
      </w:tc>
    </w:tr>
  </w:tbl>
  <w:p w:rsidR="00B2456F" w:rsidRDefault="00B2456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B43A4E"/>
    <w:multiLevelType w:val="hybridMultilevel"/>
    <w:tmpl w:val="FEFCAEB0"/>
    <w:lvl w:ilvl="0" w:tplc="E87C7EE0">
      <w:start w:val="1"/>
      <w:numFmt w:val="decimal"/>
      <w:suff w:val="nothing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5D112E"/>
    <w:multiLevelType w:val="hybridMultilevel"/>
    <w:tmpl w:val="B4DAC7A2"/>
    <w:lvl w:ilvl="0" w:tplc="D3166CB4">
      <w:start w:val="1"/>
      <w:numFmt w:val="decimal"/>
      <w:suff w:val="nothing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F56C2D"/>
    <w:multiLevelType w:val="hybridMultilevel"/>
    <w:tmpl w:val="A810E3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9D45130"/>
    <w:multiLevelType w:val="hybridMultilevel"/>
    <w:tmpl w:val="E0CC97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E97562B"/>
    <w:multiLevelType w:val="hybridMultilevel"/>
    <w:tmpl w:val="FEFCAEB0"/>
    <w:lvl w:ilvl="0" w:tplc="E87C7EE0">
      <w:start w:val="1"/>
      <w:numFmt w:val="decimal"/>
      <w:suff w:val="nothing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4917"/>
    <w:rsid w:val="00080B22"/>
    <w:rsid w:val="000A02AE"/>
    <w:rsid w:val="00152119"/>
    <w:rsid w:val="00173876"/>
    <w:rsid w:val="001D13FE"/>
    <w:rsid w:val="002B0161"/>
    <w:rsid w:val="002E268C"/>
    <w:rsid w:val="00323C82"/>
    <w:rsid w:val="00345BFF"/>
    <w:rsid w:val="00384C93"/>
    <w:rsid w:val="003A4530"/>
    <w:rsid w:val="003D1960"/>
    <w:rsid w:val="003D3F25"/>
    <w:rsid w:val="004037A1"/>
    <w:rsid w:val="00494A8A"/>
    <w:rsid w:val="00552EFE"/>
    <w:rsid w:val="00654CB1"/>
    <w:rsid w:val="00741A73"/>
    <w:rsid w:val="008652A4"/>
    <w:rsid w:val="008D0ECF"/>
    <w:rsid w:val="00986B61"/>
    <w:rsid w:val="00B04917"/>
    <w:rsid w:val="00B2456F"/>
    <w:rsid w:val="00BD301C"/>
    <w:rsid w:val="00DA05EB"/>
    <w:rsid w:val="00E3773A"/>
    <w:rsid w:val="00E70607"/>
    <w:rsid w:val="00EA671B"/>
    <w:rsid w:val="00EB18EF"/>
    <w:rsid w:val="00EE5D1D"/>
    <w:rsid w:val="00F04902"/>
    <w:rsid w:val="00F3340C"/>
    <w:rsid w:val="00F62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9EB3972-EEAD-457E-B9C3-B259321DB7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049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04917"/>
  </w:style>
  <w:style w:type="paragraph" w:styleId="Stopka">
    <w:name w:val="footer"/>
    <w:basedOn w:val="Normalny"/>
    <w:link w:val="StopkaZnak"/>
    <w:uiPriority w:val="99"/>
    <w:unhideWhenUsed/>
    <w:rsid w:val="00B049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04917"/>
  </w:style>
  <w:style w:type="table" w:styleId="Tabela-Siatka">
    <w:name w:val="Table Grid"/>
    <w:basedOn w:val="Standardowy"/>
    <w:uiPriority w:val="39"/>
    <w:rsid w:val="00B049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94A8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94A8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A671B"/>
    <w:pPr>
      <w:ind w:left="720"/>
      <w:contextualSpacing/>
    </w:pPr>
  </w:style>
  <w:style w:type="paragraph" w:customStyle="1" w:styleId="Standard">
    <w:name w:val="Standard"/>
    <w:qFormat/>
    <w:rsid w:val="001D13FE"/>
    <w:pPr>
      <w:suppressAutoHyphens/>
      <w:spacing w:after="0" w:line="240" w:lineRule="auto"/>
      <w:textAlignment w:val="baseline"/>
    </w:pPr>
    <w:rPr>
      <w:rFonts w:ascii="Calibri" w:eastAsia="SimSun, 宋体" w:hAnsi="Calibri" w:cs="Calibri"/>
      <w:kern w:val="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8</Pages>
  <Words>1697</Words>
  <Characters>10186</Characters>
  <Application>Microsoft Office Word</Application>
  <DocSecurity>0</DocSecurity>
  <Lines>84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vbaranovski</dc:creator>
  <cp:keywords/>
  <dc:description/>
  <cp:lastModifiedBy>vbaranovski</cp:lastModifiedBy>
  <cp:revision>12</cp:revision>
  <cp:lastPrinted>2024-09-19T07:58:00Z</cp:lastPrinted>
  <dcterms:created xsi:type="dcterms:W3CDTF">2024-09-27T08:36:00Z</dcterms:created>
  <dcterms:modified xsi:type="dcterms:W3CDTF">2024-09-27T09:42:00Z</dcterms:modified>
</cp:coreProperties>
</file>